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0DCA9" w14:textId="0CE081E6" w:rsidR="00DC6679" w:rsidRPr="00DC6679" w:rsidRDefault="00DC6679" w:rsidP="00DC6679">
      <w:pPr>
        <w:pStyle w:val="font-claude-response-body"/>
        <w:spacing w:line="360" w:lineRule="auto"/>
        <w:rPr>
          <w:rStyle w:val="Emphasis"/>
          <w:b/>
          <w:bCs/>
          <w:i w:val="0"/>
          <w:iCs w:val="0"/>
        </w:rPr>
      </w:pPr>
      <w:r w:rsidRPr="00DC6679">
        <w:rPr>
          <w:rStyle w:val="Emphasis"/>
          <w:b/>
          <w:bCs/>
          <w:i w:val="0"/>
          <w:iCs w:val="0"/>
        </w:rPr>
        <w:t>PART 5</w:t>
      </w:r>
    </w:p>
    <w:p w14:paraId="31832A9F" w14:textId="774291D0" w:rsidR="00DC6679" w:rsidRPr="00DC6679" w:rsidRDefault="00DC6679" w:rsidP="00DC6679">
      <w:pPr>
        <w:pStyle w:val="font-claude-response-body"/>
        <w:spacing w:line="360" w:lineRule="auto"/>
        <w:rPr>
          <w:rStyle w:val="Emphasis"/>
          <w:b/>
          <w:bCs/>
          <w:i w:val="0"/>
          <w:iCs w:val="0"/>
        </w:rPr>
      </w:pPr>
      <w:r w:rsidRPr="00DC6679">
        <w:rPr>
          <w:rStyle w:val="Emphasis"/>
          <w:b/>
          <w:bCs/>
          <w:i w:val="0"/>
          <w:iCs w:val="0"/>
        </w:rPr>
        <w:t>Reflection Report</w:t>
      </w:r>
    </w:p>
    <w:p w14:paraId="67F1E4EC" w14:textId="643DCA34" w:rsidR="00DC6679" w:rsidRPr="00DC6679" w:rsidRDefault="00DC6679" w:rsidP="00DC6679">
      <w:pPr>
        <w:pStyle w:val="font-claude-response-body"/>
        <w:spacing w:line="360" w:lineRule="auto"/>
      </w:pPr>
      <w:r w:rsidRPr="00DC6679">
        <w:rPr>
          <w:rStyle w:val="Emphasis"/>
        </w:rPr>
        <w:t>Employee Attrition Analysis — ABC Manufacturing Ltd</w:t>
      </w:r>
    </w:p>
    <w:p w14:paraId="45E81131" w14:textId="77777777" w:rsidR="00DC6679" w:rsidRPr="00DC6679" w:rsidRDefault="00DC6679" w:rsidP="00DC6679">
      <w:pPr>
        <w:pStyle w:val="font-claude-response-body"/>
        <w:spacing w:line="360" w:lineRule="auto"/>
      </w:pPr>
      <w:r w:rsidRPr="00DC6679">
        <w:t>This project was my introduction to working through a data analysis task from start to finish, and it came with a few genuine challenges as well as some useful lessons.</w:t>
      </w:r>
    </w:p>
    <w:p w14:paraId="72E86E5F" w14:textId="5133BF4E" w:rsidR="00DC6679" w:rsidRPr="00DC6679" w:rsidRDefault="00DC6679" w:rsidP="00DC6679">
      <w:pPr>
        <w:pStyle w:val="font-claude-response-body"/>
        <w:spacing w:line="360" w:lineRule="auto"/>
      </w:pPr>
      <w:r w:rsidRPr="00DC6679">
        <w:t xml:space="preserve">One of the earliest hurdles was trying to load the dataset using the </w:t>
      </w:r>
      <w:proofErr w:type="spellStart"/>
      <w:r w:rsidRPr="00DC6679">
        <w:t>kagglehub</w:t>
      </w:r>
      <w:proofErr w:type="spellEnd"/>
      <w:r w:rsidRPr="00DC6679">
        <w:t xml:space="preserve"> library. I ran into repeated errors I couldn't resolve, and after a bit of struggle, I decided to simply download the CSV file manually from Kaggle and load it directly with Pandas instead. This turned out to be simpler and more reliable, and it taught me that sometimes the most straightforward solution is the best one, rather than getting stuck trying to force a more </w:t>
      </w:r>
      <w:r>
        <w:t>technical</w:t>
      </w:r>
      <w:r w:rsidRPr="00DC6679">
        <w:t xml:space="preserve"> approach to work.</w:t>
      </w:r>
    </w:p>
    <w:p w14:paraId="59DF3017" w14:textId="77777777" w:rsidR="00DC6679" w:rsidRPr="00DC6679" w:rsidRDefault="00DC6679" w:rsidP="00DC6679">
      <w:pPr>
        <w:pStyle w:val="font-claude-response-body"/>
        <w:spacing w:line="360" w:lineRule="auto"/>
      </w:pPr>
      <w:r w:rsidRPr="00DC6679">
        <w:t xml:space="preserve">The project also pushed me to revisit and strengthen concepts I had learned before but hadn't used in a while, particularly </w:t>
      </w:r>
      <w:proofErr w:type="spellStart"/>
      <w:proofErr w:type="gramStart"/>
      <w:r w:rsidRPr="00DC6679">
        <w:rPr>
          <w:rStyle w:val="HTMLCode"/>
          <w:rFonts w:ascii="Times New Roman" w:hAnsi="Times New Roman" w:cs="Times New Roman"/>
          <w:sz w:val="24"/>
          <w:szCs w:val="24"/>
        </w:rPr>
        <w:t>groupby</w:t>
      </w:r>
      <w:proofErr w:type="spellEnd"/>
      <w:r w:rsidRPr="00DC6679">
        <w:rPr>
          <w:rStyle w:val="HTMLCode"/>
          <w:rFonts w:ascii="Times New Roman" w:hAnsi="Times New Roman" w:cs="Times New Roman"/>
          <w:sz w:val="24"/>
          <w:szCs w:val="24"/>
        </w:rPr>
        <w:t>(</w:t>
      </w:r>
      <w:proofErr w:type="gramEnd"/>
      <w:r w:rsidRPr="00DC6679">
        <w:rPr>
          <w:rStyle w:val="HTMLCode"/>
          <w:rFonts w:ascii="Times New Roman" w:hAnsi="Times New Roman" w:cs="Times New Roman"/>
          <w:sz w:val="24"/>
          <w:szCs w:val="24"/>
        </w:rPr>
        <w:t>)</w:t>
      </w:r>
      <w:r w:rsidRPr="00DC6679">
        <w:t xml:space="preserve"> combined with </w:t>
      </w:r>
      <w:proofErr w:type="spellStart"/>
      <w:r w:rsidRPr="00DC6679">
        <w:rPr>
          <w:rStyle w:val="HTMLCode"/>
          <w:rFonts w:ascii="Times New Roman" w:hAnsi="Times New Roman" w:cs="Times New Roman"/>
          <w:sz w:val="24"/>
          <w:szCs w:val="24"/>
        </w:rPr>
        <w:t>value_counts</w:t>
      </w:r>
      <w:proofErr w:type="spellEnd"/>
      <w:r w:rsidRPr="00DC6679">
        <w:rPr>
          <w:rStyle w:val="HTMLCode"/>
          <w:rFonts w:ascii="Times New Roman" w:hAnsi="Times New Roman" w:cs="Times New Roman"/>
          <w:sz w:val="24"/>
          <w:szCs w:val="24"/>
        </w:rPr>
        <w:t>(normalize=True)</w:t>
      </w:r>
      <w:r w:rsidRPr="00DC6679">
        <w:t>. Working through how these functions actually transform the data, rather than just running them blindly, helped the logic click in a way it hadn't before.</w:t>
      </w:r>
    </w:p>
    <w:p w14:paraId="6244CCAD" w14:textId="77777777" w:rsidR="00DC6679" w:rsidRPr="00DC6679" w:rsidRDefault="00DC6679" w:rsidP="00DC6679">
      <w:pPr>
        <w:pStyle w:val="font-claude-response-body"/>
        <w:spacing w:line="360" w:lineRule="auto"/>
      </w:pPr>
      <w:r w:rsidRPr="00DC6679">
        <w:t xml:space="preserve">One of the most interesting findings for me was around overtime. I initially expected a much bigger gap between the two groups, but the data showed that even among employees who work overtime, most of them (about 70%) still stay with the company. The real difference is that their attrition rate is still higher than employees who don't work overtime, 30% compared to 10%. </w:t>
      </w:r>
      <w:proofErr w:type="gramStart"/>
      <w:r w:rsidRPr="00DC6679">
        <w:t>So</w:t>
      </w:r>
      <w:proofErr w:type="gramEnd"/>
      <w:r w:rsidRPr="00DC6679">
        <w:t xml:space="preserve"> overtime doesn't mean someone will definitely leave, it just makes leaving more likely.</w:t>
      </w:r>
    </w:p>
    <w:p w14:paraId="046CFF63" w14:textId="77777777" w:rsidR="00DC6679" w:rsidRPr="00DC6679" w:rsidRDefault="00DC6679" w:rsidP="00DC6679">
      <w:pPr>
        <w:pStyle w:val="font-claude-response-body"/>
        <w:spacing w:line="360" w:lineRule="auto"/>
      </w:pPr>
      <w:r w:rsidRPr="00DC6679">
        <w:t xml:space="preserve">I noticed something similar with income. When I looked at the income boxplot, most of the high-income outliers belonged to employees who stayed, not the ones who left. This showed me that higher earners rarely leave the company. Together, these findings taught me that attrition patterns are usually about </w:t>
      </w:r>
      <w:r w:rsidRPr="00DC6679">
        <w:rPr>
          <w:rStyle w:val="Emphasis"/>
        </w:rPr>
        <w:t>risk levels</w:t>
      </w:r>
      <w:r w:rsidRPr="00DC6679">
        <w:t xml:space="preserve"> between groups, not a rule that guarantees someone will leave.</w:t>
      </w:r>
    </w:p>
    <w:p w14:paraId="648E3A13" w14:textId="77777777" w:rsidR="00DC6679" w:rsidRPr="00DC6679" w:rsidRDefault="00DC6679" w:rsidP="00DC6679">
      <w:pPr>
        <w:pStyle w:val="font-claude-response-body"/>
        <w:spacing w:line="360" w:lineRule="auto"/>
      </w:pPr>
      <w:r w:rsidRPr="00DC6679">
        <w:t xml:space="preserve">If I had more time, I would explore a few additional angles. I'd want to check whether attrition is more common among newer employees or those who have been at the company longer, using </w:t>
      </w:r>
      <w:proofErr w:type="spellStart"/>
      <w:r w:rsidRPr="00DC6679">
        <w:lastRenderedPageBreak/>
        <w:t>YearsAtCompany</w:t>
      </w:r>
      <w:proofErr w:type="spellEnd"/>
      <w:r w:rsidRPr="00DC6679">
        <w:t xml:space="preserve">. I'd also want to look at </w:t>
      </w:r>
      <w:proofErr w:type="spellStart"/>
      <w:r w:rsidRPr="00DC6679">
        <w:t>YearsSinceLastPromotion</w:t>
      </w:r>
      <w:proofErr w:type="spellEnd"/>
      <w:r w:rsidRPr="00DC6679">
        <w:t xml:space="preserve">, to see whether employees who feel overlooked for promotion are more likely to leave, and </w:t>
      </w:r>
      <w:proofErr w:type="spellStart"/>
      <w:r w:rsidRPr="00DC6679">
        <w:t>JobSatisfaction</w:t>
      </w:r>
      <w:proofErr w:type="spellEnd"/>
      <w:r w:rsidRPr="00DC6679">
        <w:t>, to see how directly reported satisfaction levels relate to actual attrition. These would add more depth beyond the variables I was able to explore in this first phase.</w:t>
      </w:r>
    </w:p>
    <w:p w14:paraId="3F56E530" w14:textId="77777777" w:rsidR="00DC6679" w:rsidRPr="00DC6679" w:rsidRDefault="00DC6679" w:rsidP="00DC6679">
      <w:pPr>
        <w:pStyle w:val="font-claude-response-body"/>
        <w:spacing w:line="360" w:lineRule="auto"/>
      </w:pPr>
      <w:r w:rsidRPr="00DC6679">
        <w:t>Overall, this project strengthened both my technical skills in Pandas and Seaborn, and my ability to read a chart critically rather than accepting the first pattern I see at face value.</w:t>
      </w:r>
    </w:p>
    <w:p w14:paraId="33934905" w14:textId="77777777" w:rsidR="00D86E84" w:rsidRPr="00DC6679" w:rsidRDefault="00D86E84" w:rsidP="00DC6679">
      <w:pPr>
        <w:spacing w:line="360" w:lineRule="auto"/>
        <w:rPr>
          <w:rFonts w:ascii="Times New Roman" w:hAnsi="Times New Roman" w:cs="Times New Roman"/>
          <w:sz w:val="24"/>
          <w:szCs w:val="24"/>
        </w:rPr>
      </w:pPr>
    </w:p>
    <w:sectPr w:rsidR="00D86E84" w:rsidRPr="00DC66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679"/>
    <w:rsid w:val="00D86E84"/>
    <w:rsid w:val="00DC6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056A0"/>
  <w15:chartTrackingRefBased/>
  <w15:docId w15:val="{13E22EAA-8D00-4DEA-8588-4AC93E9C1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DC667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C6679"/>
    <w:rPr>
      <w:i/>
      <w:iCs/>
    </w:rPr>
  </w:style>
  <w:style w:type="character" w:styleId="HTMLCode">
    <w:name w:val="HTML Code"/>
    <w:basedOn w:val="DefaultParagraphFont"/>
    <w:uiPriority w:val="99"/>
    <w:semiHidden/>
    <w:unhideWhenUsed/>
    <w:rsid w:val="00DC66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1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390</Words>
  <Characters>2224</Characters>
  <Application>Microsoft Office Word</Application>
  <DocSecurity>0</DocSecurity>
  <Lines>18</Lines>
  <Paragraphs>5</Paragraphs>
  <ScaleCrop>false</ScaleCrop>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Fatimah Odumuyiwa</dc:creator>
  <cp:keywords/>
  <dc:description/>
  <cp:lastModifiedBy>Fatimah Odumuyiwa</cp:lastModifiedBy>
  <cp:revision>1</cp:revision>
  <dcterms:created xsi:type="dcterms:W3CDTF">2026-08-08T16:23:00Z</dcterms:created>
  <dcterms:modified xsi:type="dcterms:W3CDTF">2026-08-08T16:29:00Z</dcterms:modified>
</cp:coreProperties>
</file>