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rPr>
          <w:rFonts w:ascii="Calibri" w:hAnsi="Calibri" w:cs="Calibri"/>
          <w:sz w:val="52"/>
          <w:szCs w:val="52"/>
        </w:rPr>
      </w:pPr>
      <w:r>
        <w:rPr>
          <w:rFonts w:ascii="Calibri" w:hAnsi="Calibri"/>
          <w:b/>
          <w:i w:val="0"/>
          <w:color w:val="1F497D"/>
          <w:sz w:val="52"/>
          <w:rFonts w:ascii="Calibri" w:hAnsi="Calibri" w:cs="Calibri"/>
        </w:rPr>
        <w:t>Week 3: Unsupervised Learning and Clustering</w:t>
      </w:r>
    </w:p>
    <w:p>
      <w:pPr>
        <w:jc w:val="center"/>
        <w:rPr>
          <w:rFonts w:ascii="Calibri" w:hAnsi="Calibri" w:cs="Calibri"/>
          <w:sz w:val="44"/>
          <w:szCs w:val="44"/>
        </w:rPr>
      </w:pPr>
      <w:r>
        <w:rPr>
          <w:rFonts w:ascii="Calibri" w:hAnsi="Calibri"/>
          <w:b/>
          <w:i w:val="0"/>
          <w:color w:val="1F497D"/>
          <w:sz w:val="44"/>
          <w:rFonts w:ascii="Calibri" w:hAnsi="Calibri" w:cs="Calibri"/>
        </w:rPr>
        <w:t>Customer Segmentation using RFM Analysis and K-Means Clustering</w:t>
      </w:r>
    </w:p>
    <w:p/>
    <w:p/>
    <w:p>
      <w:pPr>
        <w:jc w:val="center"/>
        <w:rPr>
          <w:rFonts w:ascii="Calibri" w:hAnsi="Calibri" w:cs="Calibri"/>
          <w:sz w:val="22"/>
          <w:szCs w:val="22"/>
        </w:rPr>
      </w:pPr>
      <w:r>
        <w:rPr>
          <w:rFonts w:ascii="Calibri" w:hAnsi="Calibri"/>
          <w:b w:val="0"/>
          <w:i w:val="0"/>
          <w:sz w:val="26"/>
          <w:rFonts w:ascii="Calibri" w:hAnsi="Calibri" w:cs="Calibri"/>
        </w:rPr>
        <w:t>Report Date: 2026-10-02</w:t>
      </w:r>
    </w:p>
    <w:p>
      <w:pPr>
        <w:jc w:val="center"/>
        <w:rPr>
          <w:rFonts w:ascii="Calibri" w:hAnsi="Calibri" w:cs="Calibri"/>
          <w:sz w:val="22"/>
          <w:szCs w:val="22"/>
        </w:rPr>
      </w:pPr>
      <w:r>
        <w:rPr>
          <w:rFonts w:ascii="Calibri" w:hAnsi="Calibri"/>
          <w:b w:val="0"/>
          <w:i w:val="0"/>
          <w:sz w:val="26"/>
          <w:rFonts w:ascii="Calibri" w:hAnsi="Calibri" w:cs="Calibri"/>
        </w:rPr>
        <w:t>UCI Online Retail Dataset — Customer Segmentation Project</w:t>
      </w:r>
    </w:p>
    <w:p>
      <w:pPr>
        <w:jc w:val="center"/>
        <w:rPr>
          <w:rFonts w:ascii="Calibri" w:hAnsi="Calibri" w:cs="Calibri"/>
          <w:sz w:val="22"/>
          <w:szCs w:val="22"/>
        </w:rPr>
      </w:pPr>
      <w:r>
        <w:rPr>
          <w:rFonts w:ascii="Calibri" w:hAnsi="Calibri"/>
          <w:b w:val="0"/>
          <w:i/>
          <w:sz w:val="24"/>
          <w:rFonts w:ascii="Calibri" w:hAnsi="Calibri" w:cs="Calibri"/>
        </w:rPr>
        <w:t>RFM Reference Date: 2011-12-10  |  Random Seed: 42</w:t>
      </w:r>
    </w:p>
    <w:p>
      <w:pPr>
        <w:sectPr>
          <w:footerReference w:type="default" r:id="rId9"/>
          <w:pgSz w:w="12240" w:h="15840"/>
          <w:pgMar w:top="1417" w:right="1417" w:bottom="1417" w:left="1417" w:header="720" w:footer="720" w:gutter="0"/>
          <w:cols w:space="720"/>
          <w:docGrid w:linePitch="360"/>
        </w:sectPr>
      </w:pPr>
    </w:p>
    <w:p>
      <w:pPr>
        <w:pStyle w:val="Heading1"/>
      </w:pPr>
      <w:r>
        <w:rPr>
          <w:rFonts w:ascii="Calibri" w:hAnsi="Calibri"/>
          <w:b/>
          <w:i w:val="0"/>
          <w:sz w:val="34"/>
          <w:rFonts w:ascii="Calibri" w:hAnsi="Calibri" w:cs="Calibri"/>
        </w:rPr>
        <w:t>Table of Contents</w:t>
      </w:r>
    </w:p>
    <w:p>
      <w:pPr>
        <w:rPr>
          <w:rFonts w:ascii="Calibri" w:hAnsi="Calibri" w:cs="Calibri"/>
          <w:sz w:val="22"/>
          <w:szCs w:val="22"/>
        </w:rPr>
      </w:pPr>
      <w:r>
        <w:rPr>
          <w:rFonts w:ascii="Calibri" w:hAnsi="Calibri"/>
          <w:b w:val="0"/>
          <w:i w:val="0"/>
          <w:sz w:val="22"/>
          <w:rFonts w:ascii="Calibri" w:hAnsi="Calibri" w:cs="Calibri"/>
        </w:rPr>
        <w:fldChar w:fldCharType="begin"/>
      </w:r>
      <w:r>
        <w:rPr>
          <w:rFonts w:ascii="Calibri" w:hAnsi="Calibri"/>
          <w:b w:val="0"/>
          <w:i w:val="0"/>
          <w:sz w:val="22"/>
          <w:rFonts w:ascii="Calibri" w:hAnsi="Calibri" w:cs="Calibri"/>
        </w:rPr>
        <w:instrText xml:space="preserve">TOC \o "1-3" \h \z \u</w:instrText>
      </w:r>
      <w:r>
        <w:rPr>
          <w:rFonts w:ascii="Calibri" w:hAnsi="Calibri"/>
          <w:b w:val="0"/>
          <w:i w:val="0"/>
          <w:sz w:val="22"/>
          <w:rFonts w:ascii="Calibri" w:hAnsi="Calibri" w:cs="Calibri"/>
        </w:rPr>
        <w:fldChar w:fldCharType="separate"/>
      </w:r>
      <w:r>
        <w:rPr>
          <w:rFonts w:ascii="Calibri" w:hAnsi="Calibri"/>
          <w:b w:val="0"/>
          <w:i w:val="0"/>
          <w:sz w:val="22"/>
          <w:rFonts w:ascii="Calibri" w:hAnsi="Calibri" w:cs="Calibri"/>
        </w:rPr>
        <w:fldChar w:fldCharType="end"/>
      </w:r>
    </w:p>
    <w:p>
      <w:pPr>
        <w:jc w:val="left"/>
        <w:rPr>
          <w:rFonts w:ascii="Calibri" w:hAnsi="Calibri" w:cs="Calibri"/>
          <w:sz w:val="22"/>
          <w:szCs w:val="22"/>
        </w:rPr>
      </w:pPr>
      <w:r>
        <w:rPr>
          <w:rFonts w:ascii="Calibri" w:hAnsi="Calibri"/>
          <w:b w:val="0"/>
          <w:i/>
          <w:sz w:val="22"/>
          <w:rFonts w:ascii="Calibri" w:hAnsi="Calibri" w:cs="Calibri"/>
        </w:rPr>
        <w:t>Note: Right-click the TOC field in Word and select 'Update Field' to populate page numbers after opening.</w:t>
      </w:r>
    </w:p>
    <w:p>
      <w:pPr>
        <w:sectPr>
          <w:pgSz w:w="12240" w:h="15840"/>
          <w:pgMar w:top="1417" w:right="1417" w:bottom="1417" w:left="1417" w:header="720" w:footer="720" w:gutter="0"/>
          <w:cols w:space="720"/>
          <w:docGrid w:linePitch="360"/>
        </w:sectPr>
      </w:pPr>
    </w:p>
    <w:p>
      <w:pPr>
        <w:pStyle w:val="Heading1"/>
      </w:pPr>
      <w:r>
        <w:rPr>
          <w:rFonts w:ascii="Calibri" w:hAnsi="Calibri"/>
          <w:b/>
          <w:i w:val="0"/>
          <w:sz w:val="34"/>
          <w:rFonts w:ascii="Calibri" w:hAnsi="Calibri" w:cs="Calibri"/>
        </w:rPr>
        <w:t>2. Executive Summary</w:t>
      </w:r>
    </w:p>
    <w:p>
      <w:pPr>
        <w:jc w:val="both"/>
        <w:rPr>
          <w:rFonts w:ascii="Calibri" w:hAnsi="Calibri" w:cs="Calibri"/>
          <w:sz w:val="22"/>
          <w:szCs w:val="22"/>
        </w:rPr>
      </w:pPr>
      <w:r>
        <w:rPr>
          <w:rFonts w:ascii="Calibri" w:hAnsi="Calibri"/>
          <w:b w:val="0"/>
          <w:i w:val="0"/>
          <w:sz w:val="22"/>
          <w:rFonts w:ascii="Calibri" w:hAnsi="Calibri" w:cs="Calibri"/>
        </w:rPr>
        <w:t>This report presents an unsupervised learning-based customer segmentation of the UCI Online Retail dataset using RFM (Recency, Frequency, Monetary) feature engineering combined with K-Means clustering. The objective was to identify distinct customer groups to support targeted marketing strategies. Starting from 541,909 raw transaction records, 392,692 positive sales rows with non-null CustomerID were retained, yielding 4,338 unique customers for RFM computation. A range of cluster counts was evaluated using the Elbow method (inertia) and Silhouette score. The selected number of clusters was k = 2, producing a Silhouette score of 0.4328 (Calinski-Harabasz: 4,367.32, Davies-Bouldin: 0.8925). Cluster membership distribution across the 2 clusters is as follows: Cluster 0: 2672, Cluster 1: 1666. Key segmentation finding: Cluster 1 accounts for the largest revenue share at 8510.0% of total revenue despite representing only 3840.5% of customers.</w:t>
      </w:r>
    </w:p>
    <w:p>
      <w:pPr>
        <w:pStyle w:val="Heading1"/>
      </w:pPr>
      <w:r>
        <w:rPr>
          <w:rFonts w:ascii="Calibri" w:hAnsi="Calibri"/>
          <w:b/>
          <w:i w:val="0"/>
          <w:sz w:val="34"/>
          <w:rFonts w:ascii="Calibri" w:hAnsi="Calibri" w:cs="Calibri"/>
        </w:rPr>
        <w:t>3. Introduction</w:t>
      </w:r>
    </w:p>
    <w:p>
      <w:pPr>
        <w:jc w:val="both"/>
        <w:rPr>
          <w:rFonts w:ascii="Calibri" w:hAnsi="Calibri" w:cs="Calibri"/>
          <w:sz w:val="22"/>
          <w:szCs w:val="22"/>
        </w:rPr>
      </w:pPr>
      <w:r>
        <w:rPr>
          <w:rFonts w:ascii="Calibri" w:hAnsi="Calibri"/>
          <w:b w:val="0"/>
          <w:i w:val="0"/>
          <w:sz w:val="22"/>
          <w:rFonts w:ascii="Calibri" w:hAnsi="Calibri" w:cs="Calibri"/>
        </w:rPr>
        <w:t>Customer segmentation is a foundational technique in marketing analytics and customer relationship management (CRM). By dividing a heterogeneous customer base into homogeneous groups based on behavioural patterns, businesses can tailor product recommendations, promotional campaigns, pricing strategies, and retention initiatives to each segment's characteristics. This personalization typically improves customer satisfaction, increases lifetime value (CLV), and reduces inefficient one-size-fits-all marketing spend.</w:t>
      </w:r>
    </w:p>
    <w:p>
      <w:pPr>
        <w:jc w:val="both"/>
        <w:rPr>
          <w:rFonts w:ascii="Calibri" w:hAnsi="Calibri" w:cs="Calibri"/>
          <w:sz w:val="22"/>
          <w:szCs w:val="22"/>
        </w:rPr>
      </w:pPr>
      <w:r>
        <w:rPr>
          <w:rFonts w:ascii="Calibri" w:hAnsi="Calibri"/>
          <w:b w:val="0"/>
          <w:i w:val="0"/>
          <w:sz w:val="22"/>
          <w:rFonts w:ascii="Calibri" w:hAnsi="Calibri" w:cs="Calibri"/>
        </w:rPr>
        <w:t>The RFM model is a well-established behavioural segmentation framework originating from direct marketing analytics. It characterises each customer along three orthogonal dimensions: Recency (how recently they purchased), Frequency (how often they purchase), and Monetary value (how much they spend). RFM's practical value is its interpretability — each dimension maps directly to actionable marketing levers. Recency informs re-engagement timing; Frequency informs loyalty programme design; Monetary informs premium service eligibility and margin-based prioritisation (Chen, Sain, &amp; Guo, 2012).</w:t>
      </w:r>
    </w:p>
    <w:p>
      <w:pPr>
        <w:jc w:val="both"/>
        <w:rPr>
          <w:rFonts w:ascii="Calibri" w:hAnsi="Calibri" w:cs="Calibri"/>
          <w:sz w:val="22"/>
          <w:szCs w:val="22"/>
        </w:rPr>
      </w:pPr>
      <w:r>
        <w:rPr>
          <w:rFonts w:ascii="Calibri" w:hAnsi="Calibri"/>
          <w:b w:val="0"/>
          <w:i w:val="0"/>
          <w:sz w:val="22"/>
          <w:rFonts w:ascii="Calibri" w:hAnsi="Calibri" w:cs="Calibri"/>
        </w:rPr>
        <w:t>In this project, we operationalise RFM on a real-world transactional dataset, stabilise its typically right-skewed distributions via log transformation, standardise the resulting features, and then apply K-Means clustering to uncover natural customer groupings. The resulting segments are described quantitatively through profile tables and qualitatively through evidence-based interpretation, forming the basis for downstream marketing decision-making.</w:t>
      </w:r>
    </w:p>
    <w:p>
      <w:pPr>
        <w:pStyle w:val="Heading1"/>
      </w:pPr>
      <w:r>
        <w:rPr>
          <w:rFonts w:ascii="Calibri" w:hAnsi="Calibri"/>
          <w:b/>
          <w:i w:val="0"/>
          <w:sz w:val="34"/>
          <w:rFonts w:ascii="Calibri" w:hAnsi="Calibri" w:cs="Calibri"/>
        </w:rPr>
        <w:t>4. Problem Statement</w:t>
      </w:r>
    </w:p>
    <w:p>
      <w:pPr>
        <w:jc w:val="both"/>
        <w:rPr>
          <w:rFonts w:ascii="Calibri" w:hAnsi="Calibri" w:cs="Calibri"/>
          <w:sz w:val="22"/>
          <w:szCs w:val="22"/>
        </w:rPr>
      </w:pPr>
      <w:r>
        <w:rPr>
          <w:rFonts w:ascii="Calibri" w:hAnsi="Calibri"/>
          <w:b w:val="0"/>
          <w:i w:val="0"/>
          <w:sz w:val="22"/>
          <w:rFonts w:ascii="Calibri" w:hAnsi="Calibri" w:cs="Calibri"/>
        </w:rPr>
        <w:t>Given a historical set of e-commerce transactions from a UK-based online retailer, the task is to partition the retailer's customer base into a small number (k) of operationally meaningful, behaviourally distinct segments. Specifically: (1) engineer Recency, Frequency, and Monetary features per customer from the raw transaction log; (2) stabilise and standardise those features so that Euclidean distance-based clustering is well-conditioned; (3) apply K-Means with an appropriately selected k; (4) evaluate cluster quality via internal validation metrics; and (5) produce interpretable cluster profiles that can inform targeted marketing and retention strategies. No labelled ground truth exists, so this is an unsupervised problem and all claims about segments must be supported by internal metrics and descriptive statistics, not causal inferences.</w:t>
      </w:r>
    </w:p>
    <w:p>
      <w:pPr>
        <w:pStyle w:val="Heading1"/>
      </w:pPr>
      <w:r>
        <w:rPr>
          <w:rFonts w:ascii="Calibri" w:hAnsi="Calibri"/>
          <w:b/>
          <w:i w:val="0"/>
          <w:sz w:val="34"/>
          <w:rFonts w:ascii="Calibri" w:hAnsi="Calibri" w:cs="Calibri"/>
        </w:rPr>
        <w:t>5. Dataset Description</w:t>
      </w:r>
    </w:p>
    <w:p>
      <w:pPr>
        <w:jc w:val="both"/>
        <w:rPr>
          <w:rFonts w:ascii="Calibri" w:hAnsi="Calibri" w:cs="Calibri"/>
          <w:sz w:val="22"/>
          <w:szCs w:val="22"/>
        </w:rPr>
      </w:pPr>
      <w:r>
        <w:rPr>
          <w:rFonts w:ascii="Calibri" w:hAnsi="Calibri"/>
          <w:b w:val="0"/>
          <w:i w:val="0"/>
          <w:sz w:val="22"/>
          <w:rFonts w:ascii="Calibri" w:hAnsi="Calibri" w:cs="Calibri"/>
        </w:rPr>
        <w:t>The dataset is the UCI Machine Learning Repository's 'Online Retail' dataset, which records transactions occurring between 01/12/2010 and 09/12/2011 for a UK-based online gift and homeware retailer. The majority of sales are to wholesale customers across multiple countries.</w:t>
      </w:r>
    </w:p>
    <w:p>
      <w:pPr>
        <w:jc w:val="both"/>
        <w:rPr>
          <w:rFonts w:ascii="Calibri" w:hAnsi="Calibri" w:cs="Calibri"/>
          <w:sz w:val="22"/>
          <w:szCs w:val="22"/>
        </w:rPr>
      </w:pPr>
      <w:r>
        <w:rPr>
          <w:rFonts w:ascii="Calibri" w:hAnsi="Calibri"/>
          <w:b w:val="0"/>
          <w:i w:val="0"/>
          <w:sz w:val="22"/>
          <w:rFonts w:ascii="Calibri" w:hAnsi="Calibri" w:cs="Calibri"/>
        </w:rPr>
        <w:t>Columns present in the raw data: InvoiceNo (transaction identifier), StockCode (product code), Description (product description), Quantity (units per line), InvoiceDate (transaction datetime), UnitPrice (£ per unit), CustomerID (customer identifier), Country (customer billing country).</w:t>
      </w:r>
    </w:p>
    <w:p>
      <w:pPr>
        <w:jc w:val="both"/>
        <w:rPr>
          <w:rFonts w:ascii="Calibri" w:hAnsi="Calibri" w:cs="Calibri"/>
          <w:sz w:val="22"/>
          <w:szCs w:val="22"/>
        </w:rPr>
      </w:pPr>
      <w:r>
        <w:rPr>
          <w:rFonts w:ascii="Calibri" w:hAnsi="Calibri"/>
          <w:b w:val="0"/>
          <w:i w:val="0"/>
          <w:sz w:val="22"/>
          <w:rFonts w:ascii="Calibri" w:hAnsi="Calibri" w:cs="Calibri"/>
        </w:rPr>
        <w:t>The raw dataset contains n_raw_rows = 541,909 transaction-line records. The dataset is distributed by the UCI ML Repository (Dua &amp; Graff, 2019) and hosted in the project's `data/` directory. Per the `data/README.md`, the raw Excel file is not committed to version control because of its size and licence terms; instead, the README documents the canonical download URL and expected filename so that any user can reproduce the full pipeline end-to-end.</w:t>
      </w:r>
    </w:p>
    <w:p>
      <w:pPr>
        <w:jc w:val="both"/>
        <w:rPr>
          <w:rFonts w:ascii="Calibri" w:hAnsi="Calibri" w:cs="Calibri"/>
          <w:sz w:val="22"/>
          <w:szCs w:val="22"/>
        </w:rPr>
      </w:pPr>
      <w:r>
        <w:rPr>
          <w:rFonts w:ascii="Calibri" w:hAnsi="Calibri"/>
          <w:b w:val="0"/>
          <w:i w:val="0"/>
          <w:sz w:val="22"/>
          <w:rFonts w:ascii="Calibri" w:hAnsi="Calibri" w:cs="Calibri"/>
        </w:rPr>
        <w:t>An important data-quality note: a material number of transaction lines carry missing (NULL) CustomerID values. Because RFM features must be aggregated at the customer level, these anonymous rows cannot be assigned to any individual customer and are therefore excluded from the segmentation. The downstream analysis and all cluster statistics in this report therefore describe only the identified-customer subset of the business.</w:t>
      </w:r>
    </w:p>
    <w:p>
      <w:pPr>
        <w:pStyle w:val="Heading1"/>
      </w:pPr>
      <w:r>
        <w:rPr>
          <w:rFonts w:ascii="Calibri" w:hAnsi="Calibri"/>
          <w:b/>
          <w:i w:val="0"/>
          <w:sz w:val="34"/>
          <w:rFonts w:ascii="Calibri" w:hAnsi="Calibri" w:cs="Calibri"/>
        </w:rPr>
        <w:t>6. Data Preparation</w:t>
      </w:r>
    </w:p>
    <w:p>
      <w:pPr>
        <w:jc w:val="both"/>
        <w:rPr>
          <w:rFonts w:ascii="Calibri" w:hAnsi="Calibri" w:cs="Calibri"/>
          <w:sz w:val="22"/>
          <w:szCs w:val="22"/>
        </w:rPr>
      </w:pPr>
      <w:r>
        <w:rPr>
          <w:rFonts w:ascii="Calibri" w:hAnsi="Calibri"/>
          <w:b w:val="0"/>
          <w:i w:val="0"/>
          <w:sz w:val="22"/>
          <w:rFonts w:ascii="Calibri" w:hAnsi="Calibri" w:cs="Calibri"/>
        </w:rPr>
        <w:t>Raw transactional data requires cleaning before RFM features can be meaningfully computed. The following sequential steps were applied:</w:t>
      </w:r>
    </w:p>
    <w:p>
      <w:pPr>
        <w:pStyle w:val="ListBullet"/>
        <w:rPr>
          <w:rFonts w:ascii="Calibri" w:hAnsi="Calibri" w:cs="Calibri"/>
          <w:sz w:val="22"/>
          <w:szCs w:val="22"/>
        </w:rPr>
      </w:pPr>
      <w:r>
        <w:rPr>
          <w:rFonts w:ascii="Calibri" w:hAnsi="Calibri"/>
          <w:b w:val="0"/>
          <w:i w:val="0"/>
          <w:sz w:val="22"/>
          <w:rFonts w:ascii="Calibri" w:hAnsi="Calibri" w:cs="Calibri"/>
        </w:rPr>
        <w:t>Deduplication: exact duplicate rows were removed based on all columns, as duplicate line items would inflate Frequency and Monetary values spuriously.</w:t>
      </w:r>
    </w:p>
    <w:p>
      <w:pPr>
        <w:pStyle w:val="ListBullet"/>
        <w:rPr>
          <w:rFonts w:ascii="Calibri" w:hAnsi="Calibri" w:cs="Calibri"/>
          <w:sz w:val="22"/>
          <w:szCs w:val="22"/>
        </w:rPr>
      </w:pPr>
      <w:r>
        <w:rPr>
          <w:rFonts w:ascii="Calibri" w:hAnsi="Calibri"/>
          <w:b w:val="0"/>
          <w:i w:val="0"/>
          <w:sz w:val="22"/>
          <w:rFonts w:ascii="Calibri" w:hAnsi="Calibri" w:cs="Calibri"/>
        </w:rPr>
        <w:t>Cancellation removal: transactions whose InvoiceNo begins with the cancellation prefix 'C' were filtered out, as these represent refunds/returns, not genuine sales events.</w:t>
      </w:r>
    </w:p>
    <w:p>
      <w:pPr>
        <w:pStyle w:val="ListBullet"/>
        <w:rPr>
          <w:rFonts w:ascii="Calibri" w:hAnsi="Calibri" w:cs="Calibri"/>
          <w:sz w:val="22"/>
          <w:szCs w:val="22"/>
        </w:rPr>
      </w:pPr>
      <w:r>
        <w:rPr>
          <w:rFonts w:ascii="Calibri" w:hAnsi="Calibri"/>
          <w:b w:val="0"/>
          <w:i w:val="0"/>
          <w:sz w:val="22"/>
          <w:rFonts w:ascii="Calibri" w:hAnsi="Calibri" w:cs="Calibri"/>
        </w:rPr>
        <w:t>Positive sales filter: only rows with Quantity &gt; 0 and UnitPrice &gt; 0 were retained. This removes negative-quantity return lines and zero-priced promotional or manual adjustment lines that do not contribute to revenue.</w:t>
      </w:r>
    </w:p>
    <w:p>
      <w:pPr>
        <w:pStyle w:val="ListBullet"/>
        <w:rPr>
          <w:rFonts w:ascii="Calibri" w:hAnsi="Calibri" w:cs="Calibri"/>
          <w:sz w:val="22"/>
          <w:szCs w:val="22"/>
        </w:rPr>
      </w:pPr>
      <w:r>
        <w:rPr>
          <w:rFonts w:ascii="Calibri" w:hAnsi="Calibri"/>
          <w:b w:val="0"/>
          <w:i w:val="0"/>
          <w:sz w:val="22"/>
          <w:rFonts w:ascii="Calibri" w:hAnsi="Calibri" w:cs="Calibri"/>
        </w:rPr>
        <w:t>Non-null CustomerID filter: rows with missing CustomerID were dropped because they cannot be mapped to an individual customer for RFM aggregation.</w:t>
      </w:r>
    </w:p>
    <w:p>
      <w:pPr>
        <w:jc w:val="both"/>
        <w:rPr>
          <w:rFonts w:ascii="Calibri" w:hAnsi="Calibri" w:cs="Calibri"/>
          <w:sz w:val="22"/>
          <w:szCs w:val="22"/>
        </w:rPr>
      </w:pPr>
      <w:r>
        <w:rPr>
          <w:rFonts w:ascii="Calibri" w:hAnsi="Calibri"/>
          <w:b w:val="0"/>
          <w:i w:val="0"/>
          <w:sz w:val="22"/>
          <w:rFonts w:ascii="Calibri" w:hAnsi="Calibri" w:cs="Calibri"/>
        </w:rPr>
        <w:t>After applying the above cleaning pipeline, n_positive_sales_rows = 392,692 transaction lines remained as the input to RFM feature engineering. This represents 72.5% of the raw dataset size.</w:t>
      </w:r>
    </w:p>
    <w:p>
      <w:pPr>
        <w:pStyle w:val="Heading1"/>
      </w:pPr>
      <w:r>
        <w:rPr>
          <w:rFonts w:ascii="Calibri" w:hAnsi="Calibri"/>
          <w:b/>
          <w:i w:val="0"/>
          <w:sz w:val="34"/>
          <w:rFonts w:ascii="Calibri" w:hAnsi="Calibri" w:cs="Calibri"/>
        </w:rPr>
        <w:t>7. RFM Feature Engineering</w:t>
      </w:r>
    </w:p>
    <w:p>
      <w:pPr>
        <w:jc w:val="both"/>
        <w:rPr>
          <w:rFonts w:ascii="Calibri" w:hAnsi="Calibri" w:cs="Calibri"/>
          <w:sz w:val="22"/>
          <w:szCs w:val="22"/>
        </w:rPr>
      </w:pPr>
      <w:r>
        <w:rPr>
          <w:rFonts w:ascii="Calibri" w:hAnsi="Calibri"/>
          <w:b w:val="0"/>
          <w:i w:val="0"/>
          <w:sz w:val="22"/>
          <w:rFonts w:ascii="Calibri" w:hAnsi="Calibri" w:cs="Calibri"/>
        </w:rPr>
        <w:t>Three customer-level features were derived by aggregating the cleaned positive-sales transaction lines grouped by CustomerID. The analysis reference_date used was 2011-12-10 (computed as one calendar day after the maximum observed InvoiceDate in the cleaned dataset, so that the most recent buyer has a Recency of at least 1 day).</w:t>
      </w:r>
    </w:p>
    <w:p>
      <w:pPr>
        <w:pStyle w:val="Heading2"/>
      </w:pPr>
      <w:r>
        <w:rPr>
          <w:rFonts w:ascii="Calibri" w:hAnsi="Calibri"/>
          <w:b/>
          <w:i w:val="0"/>
          <w:sz w:val="30"/>
          <w:rFonts w:ascii="Calibri" w:hAnsi="Calibri" w:cs="Calibri"/>
        </w:rPr>
        <w:t>Recency (R)</w:t>
      </w:r>
    </w:p>
    <w:p>
      <w:pPr>
        <w:jc w:val="both"/>
        <w:rPr>
          <w:rFonts w:ascii="Calibri" w:hAnsi="Calibri" w:cs="Calibri"/>
          <w:sz w:val="22"/>
          <w:szCs w:val="22"/>
        </w:rPr>
      </w:pPr>
      <w:r>
        <w:rPr>
          <w:rFonts w:ascii="Calibri" w:hAnsi="Calibri"/>
          <w:b w:val="0"/>
          <w:i w:val="0"/>
          <w:sz w:val="22"/>
          <w:rFonts w:ascii="Calibri" w:hAnsi="Calibri" w:cs="Calibri"/>
        </w:rPr>
        <w:t>Days elapsed between the customer's most recent invoice date and the reference_date (2011-12-10). Formula: Recency_i = (reference_date - max_j InvoiceDate_ij).days. Lower values indicate more recent engagement.</w:t>
      </w:r>
    </w:p>
    <w:p>
      <w:pPr>
        <w:pStyle w:val="Heading2"/>
      </w:pPr>
      <w:r>
        <w:rPr>
          <w:rFonts w:ascii="Calibri" w:hAnsi="Calibri"/>
          <w:b/>
          <w:i w:val="0"/>
          <w:sz w:val="30"/>
          <w:rFonts w:ascii="Calibri" w:hAnsi="Calibri" w:cs="Calibri"/>
        </w:rPr>
        <w:t>Frequency (F)</w:t>
      </w:r>
    </w:p>
    <w:p>
      <w:pPr>
        <w:jc w:val="both"/>
        <w:rPr>
          <w:rFonts w:ascii="Calibri" w:hAnsi="Calibri" w:cs="Calibri"/>
          <w:sz w:val="22"/>
          <w:szCs w:val="22"/>
        </w:rPr>
      </w:pPr>
      <w:r>
        <w:rPr>
          <w:rFonts w:ascii="Calibri" w:hAnsi="Calibri"/>
          <w:b w:val="0"/>
          <w:i w:val="0"/>
          <w:sz w:val="22"/>
          <w:rFonts w:ascii="Calibri" w:hAnsi="Calibri" w:cs="Calibri"/>
        </w:rPr>
        <w:t>Number of distinct invoices (orders) placed by the customer across the observation window. Formula: Frequency_i = |{InvoiceNo_ij}| for customer i. Measures how often the customer returns.</w:t>
      </w:r>
    </w:p>
    <w:p>
      <w:pPr>
        <w:pStyle w:val="Heading2"/>
      </w:pPr>
      <w:r>
        <w:rPr>
          <w:rFonts w:ascii="Calibri" w:hAnsi="Calibri"/>
          <w:b/>
          <w:i w:val="0"/>
          <w:sz w:val="30"/>
          <w:rFonts w:ascii="Calibri" w:hAnsi="Calibri" w:cs="Calibri"/>
        </w:rPr>
        <w:t>Monetary (M)</w:t>
      </w:r>
    </w:p>
    <w:p>
      <w:pPr>
        <w:jc w:val="both"/>
        <w:rPr>
          <w:rFonts w:ascii="Calibri" w:hAnsi="Calibri" w:cs="Calibri"/>
          <w:sz w:val="22"/>
          <w:szCs w:val="22"/>
        </w:rPr>
      </w:pPr>
      <w:r>
        <w:rPr>
          <w:rFonts w:ascii="Calibri" w:hAnsi="Calibri"/>
          <w:b w:val="0"/>
          <w:i w:val="0"/>
          <w:sz w:val="22"/>
          <w:rFonts w:ascii="Calibri" w:hAnsi="Calibri" w:cs="Calibri"/>
        </w:rPr>
        <w:t>Sum of line-item TotalAmount (Quantity x UnitPrice) across all of the customer's positive-sales invoices. Formula: Monetary_i = sum_j (Quantity_ij * UnitPrice_ij). Captures the customer's total revenue contribution.</w:t>
      </w:r>
    </w:p>
    <w:p>
      <w:pPr>
        <w:pStyle w:val="Heading1"/>
      </w:pPr>
      <w:r>
        <w:rPr>
          <w:rFonts w:ascii="Calibri" w:hAnsi="Calibri"/>
          <w:b/>
          <w:i w:val="0"/>
          <w:sz w:val="34"/>
          <w:rFonts w:ascii="Calibri" w:hAnsi="Calibri" w:cs="Calibri"/>
        </w:rPr>
        <w:t>8. Exploratory Analysis</w:t>
      </w:r>
    </w:p>
    <w:p>
      <w:pPr>
        <w:jc w:val="both"/>
        <w:rPr>
          <w:rFonts w:ascii="Calibri" w:hAnsi="Calibri" w:cs="Calibri"/>
          <w:sz w:val="22"/>
          <w:szCs w:val="22"/>
        </w:rPr>
      </w:pPr>
      <w:r>
        <w:rPr>
          <w:rFonts w:ascii="Calibri" w:hAnsi="Calibri"/>
          <w:b w:val="0"/>
          <w:i w:val="0"/>
          <w:sz w:val="22"/>
          <w:rFonts w:ascii="Calibri" w:hAnsi="Calibri" w:cs="Calibri"/>
        </w:rPr>
        <w:t>Before modelling, RFM feature distributions were inspected for central tendency, spread, and shape. Descriptive statistics (count, mean, standard deviation, min, quartiles, max) are summarised below.</w:t>
      </w:r>
    </w:p>
    <w:p>
      <w:pPr>
        <w:spacing w:after="80"/>
        <w:jc w:val="center"/>
        <w:rPr>
          <w:rFonts w:ascii="Calibri" w:hAnsi="Calibri" w:cs="Calibri"/>
          <w:sz w:val="22"/>
          <w:szCs w:val="22"/>
        </w:rPr>
      </w:pPr>
      <w:r>
        <w:rPr>
          <w:rFonts w:ascii="Calibri" w:hAnsi="Calibri"/>
          <w:b/>
          <w:i w:val="0"/>
          <w:sz w:val="22"/>
          <w:rFonts w:ascii="Calibri" w:hAnsi="Calibri" w:cs="Calibri"/>
        </w:rPr>
        <w:t>Table 8.1. RFM distribution statistics (raw scale).</w:t>
      </w:r>
    </w:p>
    <w:tbl>
      <w:tblPr>
        <w:tblStyle w:val="LightGrid-Accent1"/>
        <w:tblW w:type="auto" w:w="0"/>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Pr>
          <w:p>
            <w:pPr>
              <w:jc w:val="center"/>
              <w:rPr>
                <w:rFonts w:ascii="Calibri" w:hAnsi="Calibri" w:cs="Calibri"/>
                <w:sz w:val="22"/>
                <w:szCs w:val="22"/>
              </w:rPr>
            </w:pPr>
            <w:r/>
            <w:r>
              <w:rPr>
                <w:rFonts w:ascii="Calibri" w:hAnsi="Calibri"/>
                <w:b/>
                <w:i w:val="0"/>
                <w:sz w:val="20"/>
                <w:rFonts w:ascii="Calibri" w:hAnsi="Calibri" w:cs="Calibri"/>
              </w:rPr>
              <w:t>index</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column</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count</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mean</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std</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min</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25%</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50%</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75%</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max</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skew</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kurtosis</w:t>
            </w:r>
          </w:p>
        </w:tc>
      </w:tr>
      <w:tr>
        <w:tc>
          <w:tcPr>
            <w:tcW w:type="dxa" w:w="784"/>
          </w:tcPr>
          <w:p>
            <w:pPr>
              <w:rPr>
                <w:rFonts w:ascii="Calibri" w:hAnsi="Calibri" w:cs="Calibri"/>
                <w:sz w:val="22"/>
                <w:szCs w:val="22"/>
              </w:rPr>
            </w:pPr>
            <w:r/>
            <w:r>
              <w:rPr>
                <w:rFonts w:ascii="Calibri" w:hAnsi="Calibri"/>
                <w:b w:val="0"/>
                <w:i w:val="0"/>
                <w:sz w:val="20"/>
                <w:rFonts w:ascii="Calibri" w:hAnsi="Calibri" w:cs="Calibri"/>
              </w:rPr>
              <w:t>0</w:t>
            </w:r>
          </w:p>
        </w:tc>
        <w:tc>
          <w:tcPr>
            <w:tcW w:type="dxa" w:w="784"/>
          </w:tcPr>
          <w:p>
            <w:pPr>
              <w:rPr>
                <w:rFonts w:ascii="Calibri" w:hAnsi="Calibri" w:cs="Calibri"/>
                <w:sz w:val="22"/>
                <w:szCs w:val="22"/>
              </w:rPr>
            </w:pPr>
            <w:r/>
            <w:r>
              <w:rPr>
                <w:rFonts w:ascii="Calibri" w:hAnsi="Calibri"/>
                <w:b w:val="0"/>
                <w:i w:val="0"/>
                <w:sz w:val="20"/>
                <w:rFonts w:ascii="Calibri" w:hAnsi="Calibri" w:cs="Calibri"/>
              </w:rPr>
              <w:t>Recency</w:t>
            </w:r>
          </w:p>
        </w:tc>
        <w:tc>
          <w:tcPr>
            <w:tcW w:type="dxa" w:w="784"/>
          </w:tcPr>
          <w:p>
            <w:pPr>
              <w:rPr>
                <w:rFonts w:ascii="Calibri" w:hAnsi="Calibri" w:cs="Calibri"/>
                <w:sz w:val="22"/>
                <w:szCs w:val="22"/>
              </w:rPr>
            </w:pPr>
            <w:r/>
            <w:r>
              <w:rPr>
                <w:rFonts w:ascii="Calibri" w:hAnsi="Calibri"/>
                <w:b w:val="0"/>
                <w:i w:val="0"/>
                <w:sz w:val="20"/>
                <w:rFonts w:ascii="Calibri" w:hAnsi="Calibri" w:cs="Calibri"/>
              </w:rPr>
              <w:t>4,338.00</w:t>
            </w:r>
          </w:p>
        </w:tc>
        <w:tc>
          <w:tcPr>
            <w:tcW w:type="dxa" w:w="784"/>
          </w:tcPr>
          <w:p>
            <w:pPr>
              <w:rPr>
                <w:rFonts w:ascii="Calibri" w:hAnsi="Calibri" w:cs="Calibri"/>
                <w:sz w:val="22"/>
                <w:szCs w:val="22"/>
              </w:rPr>
            </w:pPr>
            <w:r/>
            <w:r>
              <w:rPr>
                <w:rFonts w:ascii="Calibri" w:hAnsi="Calibri"/>
                <w:b w:val="0"/>
                <w:i w:val="0"/>
                <w:sz w:val="20"/>
                <w:rFonts w:ascii="Calibri" w:hAnsi="Calibri" w:cs="Calibri"/>
              </w:rPr>
              <w:t>92.54</w:t>
            </w:r>
          </w:p>
        </w:tc>
        <w:tc>
          <w:tcPr>
            <w:tcW w:type="dxa" w:w="784"/>
          </w:tcPr>
          <w:p>
            <w:pPr>
              <w:rPr>
                <w:rFonts w:ascii="Calibri" w:hAnsi="Calibri" w:cs="Calibri"/>
                <w:sz w:val="22"/>
                <w:szCs w:val="22"/>
              </w:rPr>
            </w:pPr>
            <w:r/>
            <w:r>
              <w:rPr>
                <w:rFonts w:ascii="Calibri" w:hAnsi="Calibri"/>
                <w:b w:val="0"/>
                <w:i w:val="0"/>
                <w:sz w:val="20"/>
                <w:rFonts w:ascii="Calibri" w:hAnsi="Calibri" w:cs="Calibri"/>
              </w:rPr>
              <w:t>100.01</w:t>
            </w:r>
          </w:p>
        </w:tc>
        <w:tc>
          <w:tcPr>
            <w:tcW w:type="dxa" w:w="784"/>
          </w:tcPr>
          <w:p>
            <w:pPr>
              <w:rPr>
                <w:rFonts w:ascii="Calibri" w:hAnsi="Calibri" w:cs="Calibri"/>
                <w:sz w:val="22"/>
                <w:szCs w:val="22"/>
              </w:rPr>
            </w:pPr>
            <w:r/>
            <w:r>
              <w:rPr>
                <w:rFonts w:ascii="Calibri" w:hAnsi="Calibri"/>
                <w:b w:val="0"/>
                <w:i w:val="0"/>
                <w:sz w:val="20"/>
                <w:rFonts w:ascii="Calibri" w:hAnsi="Calibri" w:cs="Calibri"/>
              </w:rPr>
              <w:t>1.00</w:t>
            </w:r>
          </w:p>
        </w:tc>
        <w:tc>
          <w:tcPr>
            <w:tcW w:type="dxa" w:w="784"/>
          </w:tcPr>
          <w:p>
            <w:pPr>
              <w:rPr>
                <w:rFonts w:ascii="Calibri" w:hAnsi="Calibri" w:cs="Calibri"/>
                <w:sz w:val="22"/>
                <w:szCs w:val="22"/>
              </w:rPr>
            </w:pPr>
            <w:r/>
            <w:r>
              <w:rPr>
                <w:rFonts w:ascii="Calibri" w:hAnsi="Calibri"/>
                <w:b w:val="0"/>
                <w:i w:val="0"/>
                <w:sz w:val="20"/>
                <w:rFonts w:ascii="Calibri" w:hAnsi="Calibri" w:cs="Calibri"/>
              </w:rPr>
              <w:t>18.00</w:t>
            </w:r>
          </w:p>
        </w:tc>
        <w:tc>
          <w:tcPr>
            <w:tcW w:type="dxa" w:w="784"/>
          </w:tcPr>
          <w:p>
            <w:pPr>
              <w:rPr>
                <w:rFonts w:ascii="Calibri" w:hAnsi="Calibri" w:cs="Calibri"/>
                <w:sz w:val="22"/>
                <w:szCs w:val="22"/>
              </w:rPr>
            </w:pPr>
            <w:r/>
            <w:r>
              <w:rPr>
                <w:rFonts w:ascii="Calibri" w:hAnsi="Calibri"/>
                <w:b w:val="0"/>
                <w:i w:val="0"/>
                <w:sz w:val="20"/>
                <w:rFonts w:ascii="Calibri" w:hAnsi="Calibri" w:cs="Calibri"/>
              </w:rPr>
              <w:t>51.00</w:t>
            </w:r>
          </w:p>
        </w:tc>
        <w:tc>
          <w:tcPr>
            <w:tcW w:type="dxa" w:w="784"/>
          </w:tcPr>
          <w:p>
            <w:pPr>
              <w:rPr>
                <w:rFonts w:ascii="Calibri" w:hAnsi="Calibri" w:cs="Calibri"/>
                <w:sz w:val="22"/>
                <w:szCs w:val="22"/>
              </w:rPr>
            </w:pPr>
            <w:r/>
            <w:r>
              <w:rPr>
                <w:rFonts w:ascii="Calibri" w:hAnsi="Calibri"/>
                <w:b w:val="0"/>
                <w:i w:val="0"/>
                <w:sz w:val="20"/>
                <w:rFonts w:ascii="Calibri" w:hAnsi="Calibri" w:cs="Calibri"/>
              </w:rPr>
              <w:t>142.00</w:t>
            </w:r>
          </w:p>
        </w:tc>
        <w:tc>
          <w:tcPr>
            <w:tcW w:type="dxa" w:w="784"/>
          </w:tcPr>
          <w:p>
            <w:pPr>
              <w:rPr>
                <w:rFonts w:ascii="Calibri" w:hAnsi="Calibri" w:cs="Calibri"/>
                <w:sz w:val="22"/>
                <w:szCs w:val="22"/>
              </w:rPr>
            </w:pPr>
            <w:r/>
            <w:r>
              <w:rPr>
                <w:rFonts w:ascii="Calibri" w:hAnsi="Calibri"/>
                <w:b w:val="0"/>
                <w:i w:val="0"/>
                <w:sz w:val="20"/>
                <w:rFonts w:ascii="Calibri" w:hAnsi="Calibri" w:cs="Calibri"/>
              </w:rPr>
              <w:t>374.00</w:t>
            </w:r>
          </w:p>
        </w:tc>
        <w:tc>
          <w:tcPr>
            <w:tcW w:type="dxa" w:w="784"/>
          </w:tcPr>
          <w:p>
            <w:pPr>
              <w:rPr>
                <w:rFonts w:ascii="Calibri" w:hAnsi="Calibri" w:cs="Calibri"/>
                <w:sz w:val="22"/>
                <w:szCs w:val="22"/>
              </w:rPr>
            </w:pPr>
            <w:r/>
            <w:r>
              <w:rPr>
                <w:rFonts w:ascii="Calibri" w:hAnsi="Calibri"/>
                <w:b w:val="0"/>
                <w:i w:val="0"/>
                <w:sz w:val="20"/>
                <w:rFonts w:ascii="Calibri" w:hAnsi="Calibri" w:cs="Calibri"/>
              </w:rPr>
              <w:t>1.25</w:t>
            </w:r>
          </w:p>
        </w:tc>
        <w:tc>
          <w:tcPr>
            <w:tcW w:type="dxa" w:w="784"/>
          </w:tcPr>
          <w:p>
            <w:pPr>
              <w:rPr>
                <w:rFonts w:ascii="Calibri" w:hAnsi="Calibri" w:cs="Calibri"/>
                <w:sz w:val="22"/>
                <w:szCs w:val="22"/>
              </w:rPr>
            </w:pPr>
            <w:r/>
            <w:r>
              <w:rPr>
                <w:rFonts w:ascii="Calibri" w:hAnsi="Calibri"/>
                <w:b w:val="0"/>
                <w:i w:val="0"/>
                <w:sz w:val="20"/>
                <w:rFonts w:ascii="Calibri" w:hAnsi="Calibri" w:cs="Calibri"/>
              </w:rPr>
              <w:t>0.4306</w:t>
            </w:r>
          </w:p>
        </w:tc>
      </w:tr>
      <w:tr>
        <w:tc>
          <w:tcPr>
            <w:tcW w:type="dxa" w:w="784"/>
          </w:tcPr>
          <w:p>
            <w:pPr>
              <w:rPr>
                <w:rFonts w:ascii="Calibri" w:hAnsi="Calibri" w:cs="Calibri"/>
                <w:sz w:val="22"/>
                <w:szCs w:val="22"/>
              </w:rPr>
            </w:pPr>
            <w:r/>
            <w:r>
              <w:rPr>
                <w:rFonts w:ascii="Calibri" w:hAnsi="Calibri"/>
                <w:b w:val="0"/>
                <w:i w:val="0"/>
                <w:sz w:val="20"/>
                <w:rFonts w:ascii="Calibri" w:hAnsi="Calibri" w:cs="Calibri"/>
              </w:rPr>
              <w:t>1</w:t>
            </w:r>
          </w:p>
        </w:tc>
        <w:tc>
          <w:tcPr>
            <w:tcW w:type="dxa" w:w="784"/>
          </w:tcPr>
          <w:p>
            <w:pPr>
              <w:rPr>
                <w:rFonts w:ascii="Calibri" w:hAnsi="Calibri" w:cs="Calibri"/>
                <w:sz w:val="22"/>
                <w:szCs w:val="22"/>
              </w:rPr>
            </w:pPr>
            <w:r/>
            <w:r>
              <w:rPr>
                <w:rFonts w:ascii="Calibri" w:hAnsi="Calibri"/>
                <w:b w:val="0"/>
                <w:i w:val="0"/>
                <w:sz w:val="20"/>
                <w:rFonts w:ascii="Calibri" w:hAnsi="Calibri" w:cs="Calibri"/>
              </w:rPr>
              <w:t>Frequency</w:t>
            </w:r>
          </w:p>
        </w:tc>
        <w:tc>
          <w:tcPr>
            <w:tcW w:type="dxa" w:w="784"/>
          </w:tcPr>
          <w:p>
            <w:pPr>
              <w:rPr>
                <w:rFonts w:ascii="Calibri" w:hAnsi="Calibri" w:cs="Calibri"/>
                <w:sz w:val="22"/>
                <w:szCs w:val="22"/>
              </w:rPr>
            </w:pPr>
            <w:r/>
            <w:r>
              <w:rPr>
                <w:rFonts w:ascii="Calibri" w:hAnsi="Calibri"/>
                <w:b w:val="0"/>
                <w:i w:val="0"/>
                <w:sz w:val="20"/>
                <w:rFonts w:ascii="Calibri" w:hAnsi="Calibri" w:cs="Calibri"/>
              </w:rPr>
              <w:t>4,338.00</w:t>
            </w:r>
          </w:p>
        </w:tc>
        <w:tc>
          <w:tcPr>
            <w:tcW w:type="dxa" w:w="784"/>
          </w:tcPr>
          <w:p>
            <w:pPr>
              <w:rPr>
                <w:rFonts w:ascii="Calibri" w:hAnsi="Calibri" w:cs="Calibri"/>
                <w:sz w:val="22"/>
                <w:szCs w:val="22"/>
              </w:rPr>
            </w:pPr>
            <w:r/>
            <w:r>
              <w:rPr>
                <w:rFonts w:ascii="Calibri" w:hAnsi="Calibri"/>
                <w:b w:val="0"/>
                <w:i w:val="0"/>
                <w:sz w:val="20"/>
                <w:rFonts w:ascii="Calibri" w:hAnsi="Calibri" w:cs="Calibri"/>
              </w:rPr>
              <w:t>4.27</w:t>
            </w:r>
          </w:p>
        </w:tc>
        <w:tc>
          <w:tcPr>
            <w:tcW w:type="dxa" w:w="784"/>
          </w:tcPr>
          <w:p>
            <w:pPr>
              <w:rPr>
                <w:rFonts w:ascii="Calibri" w:hAnsi="Calibri" w:cs="Calibri"/>
                <w:sz w:val="22"/>
                <w:szCs w:val="22"/>
              </w:rPr>
            </w:pPr>
            <w:r/>
            <w:r>
              <w:rPr>
                <w:rFonts w:ascii="Calibri" w:hAnsi="Calibri"/>
                <w:b w:val="0"/>
                <w:i w:val="0"/>
                <w:sz w:val="20"/>
                <w:rFonts w:ascii="Calibri" w:hAnsi="Calibri" w:cs="Calibri"/>
              </w:rPr>
              <w:t>7.70</w:t>
            </w:r>
          </w:p>
        </w:tc>
        <w:tc>
          <w:tcPr>
            <w:tcW w:type="dxa" w:w="784"/>
          </w:tcPr>
          <w:p>
            <w:pPr>
              <w:rPr>
                <w:rFonts w:ascii="Calibri" w:hAnsi="Calibri" w:cs="Calibri"/>
                <w:sz w:val="22"/>
                <w:szCs w:val="22"/>
              </w:rPr>
            </w:pPr>
            <w:r/>
            <w:r>
              <w:rPr>
                <w:rFonts w:ascii="Calibri" w:hAnsi="Calibri"/>
                <w:b w:val="0"/>
                <w:i w:val="0"/>
                <w:sz w:val="20"/>
                <w:rFonts w:ascii="Calibri" w:hAnsi="Calibri" w:cs="Calibri"/>
              </w:rPr>
              <w:t>1.00</w:t>
            </w:r>
          </w:p>
        </w:tc>
        <w:tc>
          <w:tcPr>
            <w:tcW w:type="dxa" w:w="784"/>
          </w:tcPr>
          <w:p>
            <w:pPr>
              <w:rPr>
                <w:rFonts w:ascii="Calibri" w:hAnsi="Calibri" w:cs="Calibri"/>
                <w:sz w:val="22"/>
                <w:szCs w:val="22"/>
              </w:rPr>
            </w:pPr>
            <w:r/>
            <w:r>
              <w:rPr>
                <w:rFonts w:ascii="Calibri" w:hAnsi="Calibri"/>
                <w:b w:val="0"/>
                <w:i w:val="0"/>
                <w:sz w:val="20"/>
                <w:rFonts w:ascii="Calibri" w:hAnsi="Calibri" w:cs="Calibri"/>
              </w:rPr>
              <w:t>1.00</w:t>
            </w:r>
          </w:p>
        </w:tc>
        <w:tc>
          <w:tcPr>
            <w:tcW w:type="dxa" w:w="784"/>
          </w:tcPr>
          <w:p>
            <w:pPr>
              <w:rPr>
                <w:rFonts w:ascii="Calibri" w:hAnsi="Calibri" w:cs="Calibri"/>
                <w:sz w:val="22"/>
                <w:szCs w:val="22"/>
              </w:rPr>
            </w:pPr>
            <w:r/>
            <w:r>
              <w:rPr>
                <w:rFonts w:ascii="Calibri" w:hAnsi="Calibri"/>
                <w:b w:val="0"/>
                <w:i w:val="0"/>
                <w:sz w:val="20"/>
                <w:rFonts w:ascii="Calibri" w:hAnsi="Calibri" w:cs="Calibri"/>
              </w:rPr>
              <w:t>2.00</w:t>
            </w:r>
          </w:p>
        </w:tc>
        <w:tc>
          <w:tcPr>
            <w:tcW w:type="dxa" w:w="784"/>
          </w:tcPr>
          <w:p>
            <w:pPr>
              <w:rPr>
                <w:rFonts w:ascii="Calibri" w:hAnsi="Calibri" w:cs="Calibri"/>
                <w:sz w:val="22"/>
                <w:szCs w:val="22"/>
              </w:rPr>
            </w:pPr>
            <w:r/>
            <w:r>
              <w:rPr>
                <w:rFonts w:ascii="Calibri" w:hAnsi="Calibri"/>
                <w:b w:val="0"/>
                <w:i w:val="0"/>
                <w:sz w:val="20"/>
                <w:rFonts w:ascii="Calibri" w:hAnsi="Calibri" w:cs="Calibri"/>
              </w:rPr>
              <w:t>5.00</w:t>
            </w:r>
          </w:p>
        </w:tc>
        <w:tc>
          <w:tcPr>
            <w:tcW w:type="dxa" w:w="784"/>
          </w:tcPr>
          <w:p>
            <w:pPr>
              <w:rPr>
                <w:rFonts w:ascii="Calibri" w:hAnsi="Calibri" w:cs="Calibri"/>
                <w:sz w:val="22"/>
                <w:szCs w:val="22"/>
              </w:rPr>
            </w:pPr>
            <w:r/>
            <w:r>
              <w:rPr>
                <w:rFonts w:ascii="Calibri" w:hAnsi="Calibri"/>
                <w:b w:val="0"/>
                <w:i w:val="0"/>
                <w:sz w:val="20"/>
                <w:rFonts w:ascii="Calibri" w:hAnsi="Calibri" w:cs="Calibri"/>
              </w:rPr>
              <w:t>209.00</w:t>
            </w:r>
          </w:p>
        </w:tc>
        <w:tc>
          <w:tcPr>
            <w:tcW w:type="dxa" w:w="784"/>
          </w:tcPr>
          <w:p>
            <w:pPr>
              <w:rPr>
                <w:rFonts w:ascii="Calibri" w:hAnsi="Calibri" w:cs="Calibri"/>
                <w:sz w:val="22"/>
                <w:szCs w:val="22"/>
              </w:rPr>
            </w:pPr>
            <w:r/>
            <w:r>
              <w:rPr>
                <w:rFonts w:ascii="Calibri" w:hAnsi="Calibri"/>
                <w:b w:val="0"/>
                <w:i w:val="0"/>
                <w:sz w:val="20"/>
                <w:rFonts w:ascii="Calibri" w:hAnsi="Calibri" w:cs="Calibri"/>
              </w:rPr>
              <w:t>12.07</w:t>
            </w:r>
          </w:p>
        </w:tc>
        <w:tc>
          <w:tcPr>
            <w:tcW w:type="dxa" w:w="784"/>
          </w:tcPr>
          <w:p>
            <w:pPr>
              <w:rPr>
                <w:rFonts w:ascii="Calibri" w:hAnsi="Calibri" w:cs="Calibri"/>
                <w:sz w:val="22"/>
                <w:szCs w:val="22"/>
              </w:rPr>
            </w:pPr>
            <w:r/>
            <w:r>
              <w:rPr>
                <w:rFonts w:ascii="Calibri" w:hAnsi="Calibri"/>
                <w:b w:val="0"/>
                <w:i w:val="0"/>
                <w:sz w:val="20"/>
                <w:rFonts w:ascii="Calibri" w:hAnsi="Calibri" w:cs="Calibri"/>
              </w:rPr>
              <w:t>249.06</w:t>
            </w:r>
          </w:p>
        </w:tc>
      </w:tr>
      <w:tr>
        <w:tc>
          <w:tcPr>
            <w:tcW w:type="dxa" w:w="784"/>
          </w:tcPr>
          <w:p>
            <w:pPr>
              <w:rPr>
                <w:rFonts w:ascii="Calibri" w:hAnsi="Calibri" w:cs="Calibri"/>
                <w:sz w:val="22"/>
                <w:szCs w:val="22"/>
              </w:rPr>
            </w:pPr>
            <w:r/>
            <w:r>
              <w:rPr>
                <w:rFonts w:ascii="Calibri" w:hAnsi="Calibri"/>
                <w:b w:val="0"/>
                <w:i w:val="0"/>
                <w:sz w:val="20"/>
                <w:rFonts w:ascii="Calibri" w:hAnsi="Calibri" w:cs="Calibri"/>
              </w:rPr>
              <w:t>2</w:t>
            </w:r>
          </w:p>
        </w:tc>
        <w:tc>
          <w:tcPr>
            <w:tcW w:type="dxa" w:w="784"/>
          </w:tcPr>
          <w:p>
            <w:pPr>
              <w:rPr>
                <w:rFonts w:ascii="Calibri" w:hAnsi="Calibri" w:cs="Calibri"/>
                <w:sz w:val="22"/>
                <w:szCs w:val="22"/>
              </w:rPr>
            </w:pPr>
            <w:r/>
            <w:r>
              <w:rPr>
                <w:rFonts w:ascii="Calibri" w:hAnsi="Calibri"/>
                <w:b w:val="0"/>
                <w:i w:val="0"/>
                <w:sz w:val="20"/>
                <w:rFonts w:ascii="Calibri" w:hAnsi="Calibri" w:cs="Calibri"/>
              </w:rPr>
              <w:t>Monetary</w:t>
            </w:r>
          </w:p>
        </w:tc>
        <w:tc>
          <w:tcPr>
            <w:tcW w:type="dxa" w:w="784"/>
          </w:tcPr>
          <w:p>
            <w:pPr>
              <w:rPr>
                <w:rFonts w:ascii="Calibri" w:hAnsi="Calibri" w:cs="Calibri"/>
                <w:sz w:val="22"/>
                <w:szCs w:val="22"/>
              </w:rPr>
            </w:pPr>
            <w:r/>
            <w:r>
              <w:rPr>
                <w:rFonts w:ascii="Calibri" w:hAnsi="Calibri"/>
                <w:b w:val="0"/>
                <w:i w:val="0"/>
                <w:sz w:val="20"/>
                <w:rFonts w:ascii="Calibri" w:hAnsi="Calibri" w:cs="Calibri"/>
              </w:rPr>
              <w:t>4,338.00</w:t>
            </w:r>
          </w:p>
        </w:tc>
        <w:tc>
          <w:tcPr>
            <w:tcW w:type="dxa" w:w="784"/>
          </w:tcPr>
          <w:p>
            <w:pPr>
              <w:rPr>
                <w:rFonts w:ascii="Calibri" w:hAnsi="Calibri" w:cs="Calibri"/>
                <w:sz w:val="22"/>
                <w:szCs w:val="22"/>
              </w:rPr>
            </w:pPr>
            <w:r/>
            <w:r>
              <w:rPr>
                <w:rFonts w:ascii="Calibri" w:hAnsi="Calibri"/>
                <w:b w:val="0"/>
                <w:i w:val="0"/>
                <w:sz w:val="20"/>
                <w:rFonts w:ascii="Calibri" w:hAnsi="Calibri" w:cs="Calibri"/>
              </w:rPr>
              <w:t>2,048.69</w:t>
            </w:r>
          </w:p>
        </w:tc>
        <w:tc>
          <w:tcPr>
            <w:tcW w:type="dxa" w:w="784"/>
          </w:tcPr>
          <w:p>
            <w:pPr>
              <w:rPr>
                <w:rFonts w:ascii="Calibri" w:hAnsi="Calibri" w:cs="Calibri"/>
                <w:sz w:val="22"/>
                <w:szCs w:val="22"/>
              </w:rPr>
            </w:pPr>
            <w:r/>
            <w:r>
              <w:rPr>
                <w:rFonts w:ascii="Calibri" w:hAnsi="Calibri"/>
                <w:b w:val="0"/>
                <w:i w:val="0"/>
                <w:sz w:val="20"/>
                <w:rFonts w:ascii="Calibri" w:hAnsi="Calibri" w:cs="Calibri"/>
              </w:rPr>
              <w:t>8,985.23</w:t>
            </w:r>
          </w:p>
        </w:tc>
        <w:tc>
          <w:tcPr>
            <w:tcW w:type="dxa" w:w="784"/>
          </w:tcPr>
          <w:p>
            <w:pPr>
              <w:rPr>
                <w:rFonts w:ascii="Calibri" w:hAnsi="Calibri" w:cs="Calibri"/>
                <w:sz w:val="22"/>
                <w:szCs w:val="22"/>
              </w:rPr>
            </w:pPr>
            <w:r/>
            <w:r>
              <w:rPr>
                <w:rFonts w:ascii="Calibri" w:hAnsi="Calibri"/>
                <w:b w:val="0"/>
                <w:i w:val="0"/>
                <w:sz w:val="20"/>
                <w:rFonts w:ascii="Calibri" w:hAnsi="Calibri" w:cs="Calibri"/>
              </w:rPr>
              <w:t>3.75</w:t>
            </w:r>
          </w:p>
        </w:tc>
        <w:tc>
          <w:tcPr>
            <w:tcW w:type="dxa" w:w="784"/>
          </w:tcPr>
          <w:p>
            <w:pPr>
              <w:rPr>
                <w:rFonts w:ascii="Calibri" w:hAnsi="Calibri" w:cs="Calibri"/>
                <w:sz w:val="22"/>
                <w:szCs w:val="22"/>
              </w:rPr>
            </w:pPr>
            <w:r/>
            <w:r>
              <w:rPr>
                <w:rFonts w:ascii="Calibri" w:hAnsi="Calibri"/>
                <w:b w:val="0"/>
                <w:i w:val="0"/>
                <w:sz w:val="20"/>
                <w:rFonts w:ascii="Calibri" w:hAnsi="Calibri" w:cs="Calibri"/>
              </w:rPr>
              <w:t>306.48</w:t>
            </w:r>
          </w:p>
        </w:tc>
        <w:tc>
          <w:tcPr>
            <w:tcW w:type="dxa" w:w="784"/>
          </w:tcPr>
          <w:p>
            <w:pPr>
              <w:rPr>
                <w:rFonts w:ascii="Calibri" w:hAnsi="Calibri" w:cs="Calibri"/>
                <w:sz w:val="22"/>
                <w:szCs w:val="22"/>
              </w:rPr>
            </w:pPr>
            <w:r/>
            <w:r>
              <w:rPr>
                <w:rFonts w:ascii="Calibri" w:hAnsi="Calibri"/>
                <w:b w:val="0"/>
                <w:i w:val="0"/>
                <w:sz w:val="20"/>
                <w:rFonts w:ascii="Calibri" w:hAnsi="Calibri" w:cs="Calibri"/>
              </w:rPr>
              <w:t>668.57</w:t>
            </w:r>
          </w:p>
        </w:tc>
        <w:tc>
          <w:tcPr>
            <w:tcW w:type="dxa" w:w="784"/>
          </w:tcPr>
          <w:p>
            <w:pPr>
              <w:rPr>
                <w:rFonts w:ascii="Calibri" w:hAnsi="Calibri" w:cs="Calibri"/>
                <w:sz w:val="22"/>
                <w:szCs w:val="22"/>
              </w:rPr>
            </w:pPr>
            <w:r/>
            <w:r>
              <w:rPr>
                <w:rFonts w:ascii="Calibri" w:hAnsi="Calibri"/>
                <w:b w:val="0"/>
                <w:i w:val="0"/>
                <w:sz w:val="20"/>
                <w:rFonts w:ascii="Calibri" w:hAnsi="Calibri" w:cs="Calibri"/>
              </w:rPr>
              <w:t>1,660.60</w:t>
            </w:r>
          </w:p>
        </w:tc>
        <w:tc>
          <w:tcPr>
            <w:tcW w:type="dxa" w:w="784"/>
          </w:tcPr>
          <w:p>
            <w:pPr>
              <w:rPr>
                <w:rFonts w:ascii="Calibri" w:hAnsi="Calibri" w:cs="Calibri"/>
                <w:sz w:val="22"/>
                <w:szCs w:val="22"/>
              </w:rPr>
            </w:pPr>
            <w:r/>
            <w:r>
              <w:rPr>
                <w:rFonts w:ascii="Calibri" w:hAnsi="Calibri"/>
                <w:b w:val="0"/>
                <w:i w:val="0"/>
                <w:sz w:val="20"/>
                <w:rFonts w:ascii="Calibri" w:hAnsi="Calibri" w:cs="Calibri"/>
              </w:rPr>
              <w:t>280,206.02</w:t>
            </w:r>
          </w:p>
        </w:tc>
        <w:tc>
          <w:tcPr>
            <w:tcW w:type="dxa" w:w="784"/>
          </w:tcPr>
          <w:p>
            <w:pPr>
              <w:rPr>
                <w:rFonts w:ascii="Calibri" w:hAnsi="Calibri" w:cs="Calibri"/>
                <w:sz w:val="22"/>
                <w:szCs w:val="22"/>
              </w:rPr>
            </w:pPr>
            <w:r/>
            <w:r>
              <w:rPr>
                <w:rFonts w:ascii="Calibri" w:hAnsi="Calibri"/>
                <w:b w:val="0"/>
                <w:i w:val="0"/>
                <w:sz w:val="20"/>
                <w:rFonts w:ascii="Calibri" w:hAnsi="Calibri" w:cs="Calibri"/>
              </w:rPr>
              <w:t>19.34</w:t>
            </w:r>
          </w:p>
        </w:tc>
        <w:tc>
          <w:tcPr>
            <w:tcW w:type="dxa" w:w="784"/>
          </w:tcPr>
          <w:p>
            <w:pPr>
              <w:rPr>
                <w:rFonts w:ascii="Calibri" w:hAnsi="Calibri" w:cs="Calibri"/>
                <w:sz w:val="22"/>
                <w:szCs w:val="22"/>
              </w:rPr>
            </w:pPr>
            <w:r/>
            <w:r>
              <w:rPr>
                <w:rFonts w:ascii="Calibri" w:hAnsi="Calibri"/>
                <w:b w:val="0"/>
                <w:i w:val="0"/>
                <w:sz w:val="20"/>
                <w:rFonts w:ascii="Calibri" w:hAnsi="Calibri" w:cs="Calibri"/>
              </w:rPr>
              <w:t>478.68</w:t>
            </w:r>
          </w:p>
        </w:tc>
      </w:tr>
    </w:tbl>
    <w:p/>
    <w:p>
      <w:pPr>
        <w:spacing w:after="80"/>
        <w:jc w:val="center"/>
        <w:rPr>
          <w:rFonts w:ascii="Calibri" w:hAnsi="Calibri" w:cs="Calibri"/>
          <w:sz w:val="22"/>
          <w:szCs w:val="22"/>
        </w:rPr>
      </w:pPr>
      <w:r>
        <w:rPr>
          <w:rFonts w:ascii="Calibri" w:hAnsi="Calibri"/>
          <w:b/>
          <w:i w:val="0"/>
          <w:sz w:val="22"/>
          <w:rFonts w:ascii="Calibri" w:hAnsi="Calibri" w:cs="Calibri"/>
        </w:rPr>
        <w:t>Table 8.2. Overall RFM descriptive summary.</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rPr>
                <w:rFonts w:ascii="Calibri" w:hAnsi="Calibri" w:cs="Calibri"/>
                <w:sz w:val="22"/>
                <w:szCs w:val="22"/>
              </w:rPr>
            </w:pPr>
            <w:r/>
            <w:r>
              <w:rPr>
                <w:rFonts w:ascii="Calibri" w:hAnsi="Calibri"/>
                <w:b/>
                <w:i w:val="0"/>
                <w:sz w:val="20"/>
                <w:rFonts w:ascii="Calibri" w:hAnsi="Calibri" w:cs="Calibri"/>
              </w:rPr>
              <w:t>index</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Metric</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Recency</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Frequency</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Monetary</w:t>
            </w:r>
          </w:p>
        </w:tc>
      </w:tr>
      <w:tr>
        <w:tc>
          <w:tcPr>
            <w:tcW w:type="dxa" w:w="1881"/>
          </w:tcPr>
          <w:p>
            <w:pPr>
              <w:rPr>
                <w:rFonts w:ascii="Calibri" w:hAnsi="Calibri" w:cs="Calibri"/>
                <w:sz w:val="22"/>
                <w:szCs w:val="22"/>
              </w:rPr>
            </w:pPr>
            <w:r/>
            <w:r>
              <w:rPr>
                <w:rFonts w:ascii="Calibri" w:hAnsi="Calibri"/>
                <w:b w:val="0"/>
                <w:i w:val="0"/>
                <w:sz w:val="20"/>
                <w:rFonts w:ascii="Calibri" w:hAnsi="Calibri" w:cs="Calibri"/>
              </w:rPr>
              <w:t>0</w:t>
            </w:r>
          </w:p>
        </w:tc>
        <w:tc>
          <w:tcPr>
            <w:tcW w:type="dxa" w:w="1881"/>
          </w:tcPr>
          <w:p>
            <w:pPr>
              <w:rPr>
                <w:rFonts w:ascii="Calibri" w:hAnsi="Calibri" w:cs="Calibri"/>
                <w:sz w:val="22"/>
                <w:szCs w:val="22"/>
              </w:rPr>
            </w:pPr>
            <w:r/>
            <w:r>
              <w:rPr>
                <w:rFonts w:ascii="Calibri" w:hAnsi="Calibri"/>
                <w:b w:val="0"/>
                <w:i w:val="0"/>
                <w:sz w:val="20"/>
                <w:rFonts w:ascii="Calibri" w:hAnsi="Calibri" w:cs="Calibri"/>
              </w:rPr>
              <w:t>Mean across all customers</w:t>
            </w:r>
          </w:p>
        </w:tc>
        <w:tc>
          <w:tcPr>
            <w:tcW w:type="dxa" w:w="1881"/>
          </w:tcPr>
          <w:p>
            <w:pPr>
              <w:rPr>
                <w:rFonts w:ascii="Calibri" w:hAnsi="Calibri" w:cs="Calibri"/>
                <w:sz w:val="22"/>
                <w:szCs w:val="22"/>
              </w:rPr>
            </w:pPr>
            <w:r/>
            <w:r>
              <w:rPr>
                <w:rFonts w:ascii="Calibri" w:hAnsi="Calibri"/>
                <w:b w:val="0"/>
                <w:i w:val="0"/>
                <w:sz w:val="20"/>
                <w:rFonts w:ascii="Calibri" w:hAnsi="Calibri" w:cs="Calibri"/>
              </w:rPr>
              <w:t>92.54</w:t>
            </w:r>
          </w:p>
        </w:tc>
        <w:tc>
          <w:tcPr>
            <w:tcW w:type="dxa" w:w="1881"/>
          </w:tcPr>
          <w:p>
            <w:pPr>
              <w:rPr>
                <w:rFonts w:ascii="Calibri" w:hAnsi="Calibri" w:cs="Calibri"/>
                <w:sz w:val="22"/>
                <w:szCs w:val="22"/>
              </w:rPr>
            </w:pPr>
            <w:r/>
            <w:r>
              <w:rPr>
                <w:rFonts w:ascii="Calibri" w:hAnsi="Calibri"/>
                <w:b w:val="0"/>
                <w:i w:val="0"/>
                <w:sz w:val="20"/>
                <w:rFonts w:ascii="Calibri" w:hAnsi="Calibri" w:cs="Calibri"/>
              </w:rPr>
              <w:t>4.27</w:t>
            </w:r>
          </w:p>
        </w:tc>
        <w:tc>
          <w:tcPr>
            <w:tcW w:type="dxa" w:w="1881"/>
          </w:tcPr>
          <w:p>
            <w:pPr>
              <w:rPr>
                <w:rFonts w:ascii="Calibri" w:hAnsi="Calibri" w:cs="Calibri"/>
                <w:sz w:val="22"/>
                <w:szCs w:val="22"/>
              </w:rPr>
            </w:pPr>
            <w:r/>
            <w:r>
              <w:rPr>
                <w:rFonts w:ascii="Calibri" w:hAnsi="Calibri"/>
                <w:b w:val="0"/>
                <w:i w:val="0"/>
                <w:sz w:val="20"/>
                <w:rFonts w:ascii="Calibri" w:hAnsi="Calibri" w:cs="Calibri"/>
              </w:rPr>
              <w:t>2,048.69</w:t>
            </w:r>
          </w:p>
        </w:tc>
      </w:tr>
    </w:tbl>
    <w:p/>
    <w:p>
      <w:pPr>
        <w:jc w:val="both"/>
        <w:rPr>
          <w:rFonts w:ascii="Calibri" w:hAnsi="Calibri" w:cs="Calibri"/>
          <w:sz w:val="22"/>
          <w:szCs w:val="22"/>
        </w:rPr>
      </w:pPr>
      <w:r>
        <w:rPr>
          <w:rFonts w:ascii="Calibri" w:hAnsi="Calibri"/>
          <w:b w:val="0"/>
          <w:i w:val="0"/>
          <w:sz w:val="22"/>
          <w:rFonts w:ascii="Calibri" w:hAnsi="Calibri" w:cs="Calibri"/>
        </w:rPr>
        <w:t>RFM features typically exhibit strong positive (right) skew in retail contexts, driven by a small fraction of high-frequency / high-spend customers.</w:t>
      </w:r>
    </w:p>
    <w:p>
      <w:pPr>
        <w:jc w:val="both"/>
        <w:rPr>
          <w:rFonts w:ascii="Calibri" w:hAnsi="Calibri" w:cs="Calibri"/>
          <w:sz w:val="22"/>
          <w:szCs w:val="22"/>
        </w:rPr>
      </w:pPr>
      <w:r>
        <w:rPr>
          <w:rFonts w:ascii="Calibri" w:hAnsi="Calibri"/>
          <w:b w:val="0"/>
          <w:i w:val="0"/>
          <w:sz w:val="22"/>
          <w:rFonts w:ascii="Calibri" w:hAnsi="Calibri" w:cs="Calibri"/>
        </w:rPr>
        <w:t>To mitigate skew and make clusters more representative of the whole customer base, the log1p(x) = ln(1 + x) transformation was applied to these columns: Log_Recency, Log_Frequency, Log_Monetary. The '+1' offset ensures zero values remain defined after log. Log1p both compresses the upper tail and tends to make Frequency and Monetary closer to normally distributed, which aligns better with K-Means' implicit assumption of approximately spherical, equal-variance clusters.</w:t>
      </w:r>
    </w:p>
    <w:p>
      <w:pPr>
        <w:jc w:val="center"/>
      </w:pPr>
      <w:r>
        <w:drawing>
          <wp:inline xmlns:a="http://schemas.openxmlformats.org/drawingml/2006/main" xmlns:pic="http://schemas.openxmlformats.org/drawingml/2006/picture">
            <wp:extent cx="5486400" cy="1770422"/>
            <wp:docPr id="1" name="Picture 1"/>
            <wp:cNvGraphicFramePr>
              <a:graphicFrameLocks noChangeAspect="1"/>
            </wp:cNvGraphicFramePr>
            <a:graphic>
              <a:graphicData uri="http://schemas.openxmlformats.org/drawingml/2006/picture">
                <pic:pic>
                  <pic:nvPicPr>
                    <pic:cNvPr id="0" name="01_rfm_distribution.png"/>
                    <pic:cNvPicPr/>
                  </pic:nvPicPr>
                  <pic:blipFill>
                    <a:blip r:embed="rId10"/>
                    <a:stretch>
                      <a:fillRect/>
                    </a:stretch>
                  </pic:blipFill>
                  <pic:spPr>
                    <a:xfrm>
                      <a:off x="0" y="0"/>
                      <a:ext cx="5486400" cy="1770422"/>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8.1. RFM feature distributions on the raw scale.</w:t>
      </w:r>
    </w:p>
    <w:p>
      <w:pPr>
        <w:jc w:val="center"/>
      </w:pPr>
      <w:r>
        <w:drawing>
          <wp:inline xmlns:a="http://schemas.openxmlformats.org/drawingml/2006/main" xmlns:pic="http://schemas.openxmlformats.org/drawingml/2006/picture">
            <wp:extent cx="5486400" cy="1770422"/>
            <wp:docPr id="2" name="Picture 2"/>
            <wp:cNvGraphicFramePr>
              <a:graphicFrameLocks noChangeAspect="1"/>
            </wp:cNvGraphicFramePr>
            <a:graphic>
              <a:graphicData uri="http://schemas.openxmlformats.org/drawingml/2006/picture">
                <pic:pic>
                  <pic:nvPicPr>
                    <pic:cNvPr id="0" name="02_rfm_log_distribution.png"/>
                    <pic:cNvPicPr/>
                  </pic:nvPicPr>
                  <pic:blipFill>
                    <a:blip r:embed="rId11"/>
                    <a:stretch>
                      <a:fillRect/>
                    </a:stretch>
                  </pic:blipFill>
                  <pic:spPr>
                    <a:xfrm>
                      <a:off x="0" y="0"/>
                      <a:ext cx="5486400" cy="1770422"/>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8.2. RFM feature distributions after log1p transformation.</w:t>
      </w:r>
    </w:p>
    <w:p>
      <w:pPr>
        <w:pStyle w:val="Heading1"/>
      </w:pPr>
      <w:r>
        <w:rPr>
          <w:rFonts w:ascii="Calibri" w:hAnsi="Calibri"/>
          <w:b/>
          <w:i w:val="0"/>
          <w:sz w:val="34"/>
          <w:rFonts w:ascii="Calibri" w:hAnsi="Calibri" w:cs="Calibri"/>
        </w:rPr>
        <w:t>9. Clustering Methodology</w:t>
      </w:r>
    </w:p>
    <w:p>
      <w:pPr>
        <w:pStyle w:val="Heading2"/>
      </w:pPr>
      <w:r>
        <w:rPr>
          <w:rFonts w:ascii="Calibri" w:hAnsi="Calibri"/>
          <w:b/>
          <w:i w:val="0"/>
          <w:sz w:val="30"/>
          <w:rFonts w:ascii="Calibri" w:hAnsi="Calibri" w:cs="Calibri"/>
        </w:rPr>
        <w:t>9.1 K-Means Algorithm</w:t>
      </w:r>
    </w:p>
    <w:p>
      <w:pPr>
        <w:jc w:val="both"/>
        <w:rPr>
          <w:rFonts w:ascii="Calibri" w:hAnsi="Calibri" w:cs="Calibri"/>
          <w:sz w:val="22"/>
          <w:szCs w:val="22"/>
        </w:rPr>
      </w:pPr>
      <w:r>
        <w:rPr>
          <w:rFonts w:ascii="Calibri" w:hAnsi="Calibri"/>
          <w:b w:val="0"/>
          <w:i w:val="0"/>
          <w:sz w:val="22"/>
          <w:rFonts w:ascii="Calibri" w:hAnsi="Calibri" w:cs="Calibri"/>
        </w:rPr>
        <w:t>K-Means is a partitional, centroid-based clustering algorithm that iteratively assigns each observation to its nearest centroid and then relocates each centroid to the mean of its assigned observations. The procedure converges when no assignment changes or a maximum iteration count is reached. The objective minimized is the within-cluster sum of squared Euclidean distances, also known as inertia: sum_i ||x_i - mu_{c_i}||^2.</w:t>
      </w:r>
    </w:p>
    <w:p>
      <w:pPr>
        <w:pStyle w:val="Heading2"/>
      </w:pPr>
      <w:r>
        <w:rPr>
          <w:rFonts w:ascii="Calibri" w:hAnsi="Calibri"/>
          <w:b/>
          <w:i w:val="0"/>
          <w:sz w:val="30"/>
          <w:rFonts w:ascii="Calibri" w:hAnsi="Calibri" w:cs="Calibri"/>
        </w:rPr>
        <w:t>9.2 StandardScaler Pre-processing</w:t>
      </w:r>
    </w:p>
    <w:p>
      <w:pPr>
        <w:jc w:val="both"/>
        <w:rPr>
          <w:rFonts w:ascii="Calibri" w:hAnsi="Calibri" w:cs="Calibri"/>
          <w:sz w:val="22"/>
          <w:szCs w:val="22"/>
        </w:rPr>
      </w:pPr>
      <w:r>
        <w:rPr>
          <w:rFonts w:ascii="Calibri" w:hAnsi="Calibri"/>
          <w:b w:val="0"/>
          <w:i w:val="0"/>
          <w:sz w:val="22"/>
          <w:rFonts w:ascii="Calibri" w:hAnsi="Calibri" w:cs="Calibri"/>
        </w:rPr>
        <w:t>Because K-Means is scale-sensitive (a feature with larger variance exerts more influence on Euclidean distance), all features used as input to clustering were z-standardised with sklearn's StandardScaler: z = (x - mu) / sigma, fit only on the training/customer-level data. This puts each log-transformed RFM dimension on comparable footing so that Recency, Frequency, and Monetary each contribute roughly equally to the distance metric, unless the data itself argues otherwise via variance.</w:t>
      </w:r>
    </w:p>
    <w:p>
      <w:pPr>
        <w:pStyle w:val="Heading2"/>
      </w:pPr>
      <w:r>
        <w:rPr>
          <w:rFonts w:ascii="Calibri" w:hAnsi="Calibri"/>
          <w:b/>
          <w:i w:val="0"/>
          <w:sz w:val="30"/>
          <w:rFonts w:ascii="Calibri" w:hAnsi="Calibri" w:cs="Calibri"/>
        </w:rPr>
        <w:t>9.3 Model Selection: Elbow Method and Silhouette Score</w:t>
      </w:r>
    </w:p>
    <w:p>
      <w:pPr>
        <w:jc w:val="both"/>
        <w:rPr>
          <w:rFonts w:ascii="Calibri" w:hAnsi="Calibri" w:cs="Calibri"/>
          <w:sz w:val="22"/>
          <w:szCs w:val="22"/>
        </w:rPr>
      </w:pPr>
      <w:r>
        <w:rPr>
          <w:rFonts w:ascii="Calibri" w:hAnsi="Calibri"/>
          <w:b w:val="0"/>
          <w:i w:val="0"/>
          <w:sz w:val="22"/>
          <w:rFonts w:ascii="Calibri" w:hAnsi="Calibri" w:cs="Calibri"/>
        </w:rPr>
        <w:t>Two complementary internal validation metrics guided the choice of k. The Elbow method inspects the inertia curve across k values: inertia monotonically decreases as k increases, and the 'elbow' - the k beyond which inertia drops most slowly - signals a region of reasonable parsimony. The Silhouette score s(i) for each observation ranges from -1 (worst) to +1 (perfectly assigned), and the dataset mean Silhouette score summarises cluster tightness versus separation. Typically the highest k with a positive, stable mean Silhouette score - while still respecting interpretability and actionability of the cluster count - is preferred.</w:t>
      </w:r>
    </w:p>
    <w:p>
      <w:pPr>
        <w:pStyle w:val="Heading1"/>
      </w:pPr>
      <w:r>
        <w:rPr>
          <w:rFonts w:ascii="Calibri" w:hAnsi="Calibri"/>
          <w:b/>
          <w:i w:val="0"/>
          <w:sz w:val="34"/>
          <w:rFonts w:ascii="Calibri" w:hAnsi="Calibri" w:cs="Calibri"/>
        </w:rPr>
        <w:t>10. K-Means Implementation</w:t>
      </w:r>
    </w:p>
    <w:p>
      <w:pPr>
        <w:jc w:val="both"/>
        <w:rPr>
          <w:rFonts w:ascii="Calibri" w:hAnsi="Calibri" w:cs="Calibri"/>
          <w:sz w:val="22"/>
          <w:szCs w:val="22"/>
        </w:rPr>
      </w:pPr>
      <w:r>
        <w:rPr>
          <w:rFonts w:ascii="Calibri" w:hAnsi="Calibri"/>
          <w:b w:val="0"/>
          <w:i w:val="0"/>
          <w:sz w:val="22"/>
          <w:rFonts w:ascii="Calibri" w:hAnsi="Calibri" w:cs="Calibri"/>
        </w:rPr>
        <w:t>The final K-Means model was configured and executed with the following parameters to ensure reproducibility and convergence robustness:</w:t>
      </w:r>
    </w:p>
    <w:p>
      <w:pPr>
        <w:pStyle w:val="ListBullet"/>
        <w:rPr>
          <w:rFonts w:ascii="Calibri" w:hAnsi="Calibri" w:cs="Calibri"/>
          <w:sz w:val="22"/>
          <w:szCs w:val="22"/>
        </w:rPr>
      </w:pPr>
      <w:r>
        <w:rPr>
          <w:rFonts w:ascii="Calibri" w:hAnsi="Calibri"/>
          <w:b w:val="0"/>
          <w:i w:val="0"/>
          <w:sz w:val="22"/>
          <w:rFonts w:ascii="Calibri" w:hAnsi="Calibri" w:cs="Calibri"/>
        </w:rPr>
        <w:t>random_state = 42 (numpy and sklearn seeds fixed for deterministic centroid initialization).</w:t>
      </w:r>
    </w:p>
    <w:p>
      <w:pPr>
        <w:pStyle w:val="ListBullet"/>
        <w:rPr>
          <w:rFonts w:ascii="Calibri" w:hAnsi="Calibri" w:cs="Calibri"/>
          <w:sz w:val="22"/>
          <w:szCs w:val="22"/>
        </w:rPr>
      </w:pPr>
      <w:r>
        <w:rPr>
          <w:rFonts w:ascii="Calibri" w:hAnsi="Calibri"/>
          <w:b w:val="0"/>
          <w:i w:val="0"/>
          <w:sz w:val="22"/>
          <w:rFonts w:ascii="Calibri" w:hAnsi="Calibri" w:cs="Calibri"/>
        </w:rPr>
        <w:t>n_init = 10 independent random initializations were run; the run producing the lowest final inertia was retained.</w:t>
      </w:r>
    </w:p>
    <w:p>
      <w:pPr>
        <w:pStyle w:val="ListBullet"/>
        <w:rPr>
          <w:rFonts w:ascii="Calibri" w:hAnsi="Calibri" w:cs="Calibri"/>
          <w:sz w:val="22"/>
          <w:szCs w:val="22"/>
        </w:rPr>
      </w:pPr>
      <w:r>
        <w:rPr>
          <w:rFonts w:ascii="Calibri" w:hAnsi="Calibri"/>
          <w:b w:val="0"/>
          <w:i w:val="0"/>
          <w:sz w:val="22"/>
          <w:rFonts w:ascii="Calibri" w:hAnsi="Calibri" w:cs="Calibri"/>
        </w:rPr>
        <w:t>max_iter = 300 Lloyd iterations per initialization (sklearn default).</w:t>
      </w:r>
    </w:p>
    <w:p>
      <w:pPr>
        <w:pStyle w:val="ListBullet"/>
        <w:rPr>
          <w:rFonts w:ascii="Calibri" w:hAnsi="Calibri" w:cs="Calibri"/>
          <w:sz w:val="22"/>
          <w:szCs w:val="22"/>
        </w:rPr>
      </w:pPr>
      <w:r>
        <w:rPr>
          <w:rFonts w:ascii="Calibri" w:hAnsi="Calibri"/>
          <w:b w:val="0"/>
          <w:i w:val="0"/>
          <w:sz w:val="22"/>
          <w:rFonts w:ascii="Calibri" w:hAnsi="Calibri" w:cs="Calibri"/>
        </w:rPr>
        <w:t>Feature columns supplied to StandardScaler and KMeans were the log1p-transformed and scaled Recency, Frequency, and Monetary values derived from the RFM DataFrame.</w:t>
      </w:r>
    </w:p>
    <w:p>
      <w:pPr>
        <w:pStyle w:val="Heading1"/>
      </w:pPr>
      <w:r>
        <w:rPr>
          <w:rFonts w:ascii="Calibri" w:hAnsi="Calibri"/>
          <w:b/>
          <w:i w:val="0"/>
          <w:sz w:val="34"/>
          <w:rFonts w:ascii="Calibri" w:hAnsi="Calibri" w:cs="Calibri"/>
        </w:rPr>
        <w:t>11. Selecting Number of Clusters</w:t>
      </w:r>
    </w:p>
    <w:p>
      <w:pPr>
        <w:spacing w:after="80"/>
        <w:jc w:val="center"/>
        <w:rPr>
          <w:rFonts w:ascii="Calibri" w:hAnsi="Calibri" w:cs="Calibri"/>
          <w:sz w:val="22"/>
          <w:szCs w:val="22"/>
        </w:rPr>
      </w:pPr>
      <w:r>
        <w:rPr>
          <w:rFonts w:ascii="Calibri" w:hAnsi="Calibri"/>
          <w:b/>
          <w:i w:val="0"/>
          <w:sz w:val="22"/>
          <w:rFonts w:ascii="Calibri" w:hAnsi="Calibri" w:cs="Calibri"/>
        </w:rPr>
        <w:t>Table 11.1. Inertia and Silhouette score for each evaluated k.</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rPr>
                <w:rFonts w:ascii="Calibri" w:hAnsi="Calibri" w:cs="Calibri"/>
                <w:sz w:val="22"/>
                <w:szCs w:val="22"/>
              </w:rPr>
            </w:pPr>
            <w:r/>
            <w:r>
              <w:rPr>
                <w:rFonts w:ascii="Calibri" w:hAnsi="Calibri"/>
                <w:b/>
                <w:i w:val="0"/>
                <w:sz w:val="20"/>
                <w:rFonts w:ascii="Calibri" w:hAnsi="Calibri" w:cs="Calibri"/>
              </w:rPr>
              <w:t>index</w:t>
            </w:r>
          </w:p>
        </w:tc>
        <w:tc>
          <w:tcPr>
            <w:tcW w:type="dxa" w:w="2351"/>
          </w:tcPr>
          <w:p>
            <w:pPr>
              <w:jc w:val="center"/>
              <w:rPr>
                <w:rFonts w:ascii="Calibri" w:hAnsi="Calibri" w:cs="Calibri"/>
                <w:sz w:val="22"/>
                <w:szCs w:val="22"/>
              </w:rPr>
            </w:pPr>
            <w:r/>
            <w:r>
              <w:rPr>
                <w:rFonts w:ascii="Calibri" w:hAnsi="Calibri"/>
                <w:b/>
                <w:i w:val="0"/>
                <w:sz w:val="20"/>
                <w:rFonts w:ascii="Calibri" w:hAnsi="Calibri" w:cs="Calibri"/>
              </w:rPr>
              <w:t>k</w:t>
            </w:r>
          </w:p>
        </w:tc>
        <w:tc>
          <w:tcPr>
            <w:tcW w:type="dxa" w:w="2351"/>
          </w:tcPr>
          <w:p>
            <w:pPr>
              <w:jc w:val="center"/>
              <w:rPr>
                <w:rFonts w:ascii="Calibri" w:hAnsi="Calibri" w:cs="Calibri"/>
                <w:sz w:val="22"/>
                <w:szCs w:val="22"/>
              </w:rPr>
            </w:pPr>
            <w:r/>
            <w:r>
              <w:rPr>
                <w:rFonts w:ascii="Calibri" w:hAnsi="Calibri"/>
                <w:b/>
                <w:i w:val="0"/>
                <w:sz w:val="20"/>
                <w:rFonts w:ascii="Calibri" w:hAnsi="Calibri" w:cs="Calibri"/>
              </w:rPr>
              <w:t>inertia</w:t>
            </w:r>
          </w:p>
        </w:tc>
        <w:tc>
          <w:tcPr>
            <w:tcW w:type="dxa" w:w="2351"/>
          </w:tcPr>
          <w:p>
            <w:pPr>
              <w:jc w:val="center"/>
              <w:rPr>
                <w:rFonts w:ascii="Calibri" w:hAnsi="Calibri" w:cs="Calibri"/>
                <w:sz w:val="22"/>
                <w:szCs w:val="22"/>
              </w:rPr>
            </w:pPr>
            <w:r/>
            <w:r>
              <w:rPr>
                <w:rFonts w:ascii="Calibri" w:hAnsi="Calibri"/>
                <w:b/>
                <w:i w:val="0"/>
                <w:sz w:val="20"/>
                <w:rFonts w:ascii="Calibri" w:hAnsi="Calibri" w:cs="Calibri"/>
              </w:rPr>
              <w:t>silhouette_score</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0</w:t>
            </w:r>
          </w:p>
        </w:tc>
        <w:tc>
          <w:tcPr>
            <w:tcW w:type="dxa" w:w="2351"/>
          </w:tcPr>
          <w:p>
            <w:pPr>
              <w:rPr>
                <w:rFonts w:ascii="Calibri" w:hAnsi="Calibri" w:cs="Calibri"/>
                <w:sz w:val="22"/>
                <w:szCs w:val="22"/>
              </w:rPr>
            </w:pPr>
            <w:r/>
            <w:r>
              <w:rPr>
                <w:rFonts w:ascii="Calibri" w:hAnsi="Calibri"/>
                <w:b w:val="0"/>
                <w:i w:val="0"/>
                <w:sz w:val="20"/>
                <w:rFonts w:ascii="Calibri" w:hAnsi="Calibri" w:cs="Calibri"/>
              </w:rPr>
              <w:t>2</w:t>
            </w:r>
          </w:p>
        </w:tc>
        <w:tc>
          <w:tcPr>
            <w:tcW w:type="dxa" w:w="2351"/>
          </w:tcPr>
          <w:p>
            <w:pPr>
              <w:rPr>
                <w:rFonts w:ascii="Calibri" w:hAnsi="Calibri" w:cs="Calibri"/>
                <w:sz w:val="22"/>
                <w:szCs w:val="22"/>
              </w:rPr>
            </w:pPr>
            <w:r/>
            <w:r>
              <w:rPr>
                <w:rFonts w:ascii="Calibri" w:hAnsi="Calibri"/>
                <w:b w:val="0"/>
                <w:i w:val="0"/>
                <w:sz w:val="20"/>
                <w:rFonts w:ascii="Calibri" w:hAnsi="Calibri" w:cs="Calibri"/>
              </w:rPr>
              <w:t>6,483.59</w:t>
            </w:r>
          </w:p>
        </w:tc>
        <w:tc>
          <w:tcPr>
            <w:tcW w:type="dxa" w:w="2351"/>
          </w:tcPr>
          <w:p>
            <w:pPr>
              <w:rPr>
                <w:rFonts w:ascii="Calibri" w:hAnsi="Calibri" w:cs="Calibri"/>
                <w:sz w:val="22"/>
                <w:szCs w:val="22"/>
              </w:rPr>
            </w:pPr>
            <w:r/>
            <w:r>
              <w:rPr>
                <w:rFonts w:ascii="Calibri" w:hAnsi="Calibri"/>
                <w:b w:val="0"/>
                <w:i w:val="0"/>
                <w:sz w:val="20"/>
                <w:rFonts w:ascii="Calibri" w:hAnsi="Calibri" w:cs="Calibri"/>
              </w:rPr>
              <w:t>0.4328</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1</w:t>
            </w:r>
          </w:p>
        </w:tc>
        <w:tc>
          <w:tcPr>
            <w:tcW w:type="dxa" w:w="2351"/>
          </w:tcPr>
          <w:p>
            <w:pPr>
              <w:rPr>
                <w:rFonts w:ascii="Calibri" w:hAnsi="Calibri" w:cs="Calibri"/>
                <w:sz w:val="22"/>
                <w:szCs w:val="22"/>
              </w:rPr>
            </w:pPr>
            <w:r/>
            <w:r>
              <w:rPr>
                <w:rFonts w:ascii="Calibri" w:hAnsi="Calibri"/>
                <w:b w:val="0"/>
                <w:i w:val="0"/>
                <w:sz w:val="20"/>
                <w:rFonts w:ascii="Calibri" w:hAnsi="Calibri" w:cs="Calibri"/>
              </w:rPr>
              <w:t>3</w:t>
            </w:r>
          </w:p>
        </w:tc>
        <w:tc>
          <w:tcPr>
            <w:tcW w:type="dxa" w:w="2351"/>
          </w:tcPr>
          <w:p>
            <w:pPr>
              <w:rPr>
                <w:rFonts w:ascii="Calibri" w:hAnsi="Calibri" w:cs="Calibri"/>
                <w:sz w:val="22"/>
                <w:szCs w:val="22"/>
              </w:rPr>
            </w:pPr>
            <w:r/>
            <w:r>
              <w:rPr>
                <w:rFonts w:ascii="Calibri" w:hAnsi="Calibri"/>
                <w:b w:val="0"/>
                <w:i w:val="0"/>
                <w:sz w:val="20"/>
                <w:rFonts w:ascii="Calibri" w:hAnsi="Calibri" w:cs="Calibri"/>
              </w:rPr>
              <w:t>4,869.49</w:t>
            </w:r>
          </w:p>
        </w:tc>
        <w:tc>
          <w:tcPr>
            <w:tcW w:type="dxa" w:w="2351"/>
          </w:tcPr>
          <w:p>
            <w:pPr>
              <w:rPr>
                <w:rFonts w:ascii="Calibri" w:hAnsi="Calibri" w:cs="Calibri"/>
                <w:sz w:val="22"/>
                <w:szCs w:val="22"/>
              </w:rPr>
            </w:pPr>
            <w:r/>
            <w:r>
              <w:rPr>
                <w:rFonts w:ascii="Calibri" w:hAnsi="Calibri"/>
                <w:b w:val="0"/>
                <w:i w:val="0"/>
                <w:sz w:val="20"/>
                <w:rFonts w:ascii="Calibri" w:hAnsi="Calibri" w:cs="Calibri"/>
              </w:rPr>
              <w:t>0.3365</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2</w:t>
            </w:r>
          </w:p>
        </w:tc>
        <w:tc>
          <w:tcPr>
            <w:tcW w:type="dxa" w:w="2351"/>
          </w:tcPr>
          <w:p>
            <w:pPr>
              <w:rPr>
                <w:rFonts w:ascii="Calibri" w:hAnsi="Calibri" w:cs="Calibri"/>
                <w:sz w:val="22"/>
                <w:szCs w:val="22"/>
              </w:rPr>
            </w:pPr>
            <w:r/>
            <w:r>
              <w:rPr>
                <w:rFonts w:ascii="Calibri" w:hAnsi="Calibri"/>
                <w:b w:val="0"/>
                <w:i w:val="0"/>
                <w:sz w:val="20"/>
                <w:rFonts w:ascii="Calibri" w:hAnsi="Calibri" w:cs="Calibri"/>
              </w:rPr>
              <w:t>4</w:t>
            </w:r>
          </w:p>
        </w:tc>
        <w:tc>
          <w:tcPr>
            <w:tcW w:type="dxa" w:w="2351"/>
          </w:tcPr>
          <w:p>
            <w:pPr>
              <w:rPr>
                <w:rFonts w:ascii="Calibri" w:hAnsi="Calibri" w:cs="Calibri"/>
                <w:sz w:val="22"/>
                <w:szCs w:val="22"/>
              </w:rPr>
            </w:pPr>
            <w:r/>
            <w:r>
              <w:rPr>
                <w:rFonts w:ascii="Calibri" w:hAnsi="Calibri"/>
                <w:b w:val="0"/>
                <w:i w:val="0"/>
                <w:sz w:val="20"/>
                <w:rFonts w:ascii="Calibri" w:hAnsi="Calibri" w:cs="Calibri"/>
              </w:rPr>
              <w:t>3,939.05</w:t>
            </w:r>
          </w:p>
        </w:tc>
        <w:tc>
          <w:tcPr>
            <w:tcW w:type="dxa" w:w="2351"/>
          </w:tcPr>
          <w:p>
            <w:pPr>
              <w:rPr>
                <w:rFonts w:ascii="Calibri" w:hAnsi="Calibri" w:cs="Calibri"/>
                <w:sz w:val="22"/>
                <w:szCs w:val="22"/>
              </w:rPr>
            </w:pPr>
            <w:r/>
            <w:r>
              <w:rPr>
                <w:rFonts w:ascii="Calibri" w:hAnsi="Calibri"/>
                <w:b w:val="0"/>
                <w:i w:val="0"/>
                <w:sz w:val="20"/>
                <w:rFonts w:ascii="Calibri" w:hAnsi="Calibri" w:cs="Calibri"/>
              </w:rPr>
              <w:t>0.3375</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3</w:t>
            </w:r>
          </w:p>
        </w:tc>
        <w:tc>
          <w:tcPr>
            <w:tcW w:type="dxa" w:w="2351"/>
          </w:tcPr>
          <w:p>
            <w:pPr>
              <w:rPr>
                <w:rFonts w:ascii="Calibri" w:hAnsi="Calibri" w:cs="Calibri"/>
                <w:sz w:val="22"/>
                <w:szCs w:val="22"/>
              </w:rPr>
            </w:pPr>
            <w:r/>
            <w:r>
              <w:rPr>
                <w:rFonts w:ascii="Calibri" w:hAnsi="Calibri"/>
                <w:b w:val="0"/>
                <w:i w:val="0"/>
                <w:sz w:val="20"/>
                <w:rFonts w:ascii="Calibri" w:hAnsi="Calibri" w:cs="Calibri"/>
              </w:rPr>
              <w:t>5</w:t>
            </w:r>
          </w:p>
        </w:tc>
        <w:tc>
          <w:tcPr>
            <w:tcW w:type="dxa" w:w="2351"/>
          </w:tcPr>
          <w:p>
            <w:pPr>
              <w:rPr>
                <w:rFonts w:ascii="Calibri" w:hAnsi="Calibri" w:cs="Calibri"/>
                <w:sz w:val="22"/>
                <w:szCs w:val="22"/>
              </w:rPr>
            </w:pPr>
            <w:r/>
            <w:r>
              <w:rPr>
                <w:rFonts w:ascii="Calibri" w:hAnsi="Calibri"/>
                <w:b w:val="0"/>
                <w:i w:val="0"/>
                <w:sz w:val="20"/>
                <w:rFonts w:ascii="Calibri" w:hAnsi="Calibri" w:cs="Calibri"/>
              </w:rPr>
              <w:t>3,296.71</w:t>
            </w:r>
          </w:p>
        </w:tc>
        <w:tc>
          <w:tcPr>
            <w:tcW w:type="dxa" w:w="2351"/>
          </w:tcPr>
          <w:p>
            <w:pPr>
              <w:rPr>
                <w:rFonts w:ascii="Calibri" w:hAnsi="Calibri" w:cs="Calibri"/>
                <w:sz w:val="22"/>
                <w:szCs w:val="22"/>
              </w:rPr>
            </w:pPr>
            <w:r/>
            <w:r>
              <w:rPr>
                <w:rFonts w:ascii="Calibri" w:hAnsi="Calibri"/>
                <w:b w:val="0"/>
                <w:i w:val="0"/>
                <w:sz w:val="20"/>
                <w:rFonts w:ascii="Calibri" w:hAnsi="Calibri" w:cs="Calibri"/>
              </w:rPr>
              <w:t>0.3162</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4</w:t>
            </w:r>
          </w:p>
        </w:tc>
        <w:tc>
          <w:tcPr>
            <w:tcW w:type="dxa" w:w="2351"/>
          </w:tcPr>
          <w:p>
            <w:pPr>
              <w:rPr>
                <w:rFonts w:ascii="Calibri" w:hAnsi="Calibri" w:cs="Calibri"/>
                <w:sz w:val="22"/>
                <w:szCs w:val="22"/>
              </w:rPr>
            </w:pPr>
            <w:r/>
            <w:r>
              <w:rPr>
                <w:rFonts w:ascii="Calibri" w:hAnsi="Calibri"/>
                <w:b w:val="0"/>
                <w:i w:val="0"/>
                <w:sz w:val="20"/>
                <w:rFonts w:ascii="Calibri" w:hAnsi="Calibri" w:cs="Calibri"/>
              </w:rPr>
              <w:t>6</w:t>
            </w:r>
          </w:p>
        </w:tc>
        <w:tc>
          <w:tcPr>
            <w:tcW w:type="dxa" w:w="2351"/>
          </w:tcPr>
          <w:p>
            <w:pPr>
              <w:rPr>
                <w:rFonts w:ascii="Calibri" w:hAnsi="Calibri" w:cs="Calibri"/>
                <w:sz w:val="22"/>
                <w:szCs w:val="22"/>
              </w:rPr>
            </w:pPr>
            <w:r/>
            <w:r>
              <w:rPr>
                <w:rFonts w:ascii="Calibri" w:hAnsi="Calibri"/>
                <w:b w:val="0"/>
                <w:i w:val="0"/>
                <w:sz w:val="20"/>
                <w:rFonts w:ascii="Calibri" w:hAnsi="Calibri" w:cs="Calibri"/>
              </w:rPr>
              <w:t>2,855.76</w:t>
            </w:r>
          </w:p>
        </w:tc>
        <w:tc>
          <w:tcPr>
            <w:tcW w:type="dxa" w:w="2351"/>
          </w:tcPr>
          <w:p>
            <w:pPr>
              <w:rPr>
                <w:rFonts w:ascii="Calibri" w:hAnsi="Calibri" w:cs="Calibri"/>
                <w:sz w:val="22"/>
                <w:szCs w:val="22"/>
              </w:rPr>
            </w:pPr>
            <w:r/>
            <w:r>
              <w:rPr>
                <w:rFonts w:ascii="Calibri" w:hAnsi="Calibri"/>
                <w:b w:val="0"/>
                <w:i w:val="0"/>
                <w:sz w:val="20"/>
                <w:rFonts w:ascii="Calibri" w:hAnsi="Calibri" w:cs="Calibri"/>
              </w:rPr>
              <w:t>0.3124</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5</w:t>
            </w:r>
          </w:p>
        </w:tc>
        <w:tc>
          <w:tcPr>
            <w:tcW w:type="dxa" w:w="2351"/>
          </w:tcPr>
          <w:p>
            <w:pPr>
              <w:rPr>
                <w:rFonts w:ascii="Calibri" w:hAnsi="Calibri" w:cs="Calibri"/>
                <w:sz w:val="22"/>
                <w:szCs w:val="22"/>
              </w:rPr>
            </w:pPr>
            <w:r/>
            <w:r>
              <w:rPr>
                <w:rFonts w:ascii="Calibri" w:hAnsi="Calibri"/>
                <w:b w:val="0"/>
                <w:i w:val="0"/>
                <w:sz w:val="20"/>
                <w:rFonts w:ascii="Calibri" w:hAnsi="Calibri" w:cs="Calibri"/>
              </w:rPr>
              <w:t>7</w:t>
            </w:r>
          </w:p>
        </w:tc>
        <w:tc>
          <w:tcPr>
            <w:tcW w:type="dxa" w:w="2351"/>
          </w:tcPr>
          <w:p>
            <w:pPr>
              <w:rPr>
                <w:rFonts w:ascii="Calibri" w:hAnsi="Calibri" w:cs="Calibri"/>
                <w:sz w:val="22"/>
                <w:szCs w:val="22"/>
              </w:rPr>
            </w:pPr>
            <w:r/>
            <w:r>
              <w:rPr>
                <w:rFonts w:ascii="Calibri" w:hAnsi="Calibri"/>
                <w:b w:val="0"/>
                <w:i w:val="0"/>
                <w:sz w:val="20"/>
                <w:rFonts w:ascii="Calibri" w:hAnsi="Calibri" w:cs="Calibri"/>
              </w:rPr>
              <w:t>2,548.82</w:t>
            </w:r>
          </w:p>
        </w:tc>
        <w:tc>
          <w:tcPr>
            <w:tcW w:type="dxa" w:w="2351"/>
          </w:tcPr>
          <w:p>
            <w:pPr>
              <w:rPr>
                <w:rFonts w:ascii="Calibri" w:hAnsi="Calibri" w:cs="Calibri"/>
                <w:sz w:val="22"/>
                <w:szCs w:val="22"/>
              </w:rPr>
            </w:pPr>
            <w:r/>
            <w:r>
              <w:rPr>
                <w:rFonts w:ascii="Calibri" w:hAnsi="Calibri"/>
                <w:b w:val="0"/>
                <w:i w:val="0"/>
                <w:sz w:val="20"/>
                <w:rFonts w:ascii="Calibri" w:hAnsi="Calibri" w:cs="Calibri"/>
              </w:rPr>
              <w:t>0.3092</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6</w:t>
            </w:r>
          </w:p>
        </w:tc>
        <w:tc>
          <w:tcPr>
            <w:tcW w:type="dxa" w:w="2351"/>
          </w:tcPr>
          <w:p>
            <w:pPr>
              <w:rPr>
                <w:rFonts w:ascii="Calibri" w:hAnsi="Calibri" w:cs="Calibri"/>
                <w:sz w:val="22"/>
                <w:szCs w:val="22"/>
              </w:rPr>
            </w:pPr>
            <w:r/>
            <w:r>
              <w:rPr>
                <w:rFonts w:ascii="Calibri" w:hAnsi="Calibri"/>
                <w:b w:val="0"/>
                <w:i w:val="0"/>
                <w:sz w:val="20"/>
                <w:rFonts w:ascii="Calibri" w:hAnsi="Calibri" w:cs="Calibri"/>
              </w:rPr>
              <w:t>8</w:t>
            </w:r>
          </w:p>
        </w:tc>
        <w:tc>
          <w:tcPr>
            <w:tcW w:type="dxa" w:w="2351"/>
          </w:tcPr>
          <w:p>
            <w:pPr>
              <w:rPr>
                <w:rFonts w:ascii="Calibri" w:hAnsi="Calibri" w:cs="Calibri"/>
                <w:sz w:val="22"/>
                <w:szCs w:val="22"/>
              </w:rPr>
            </w:pPr>
            <w:r/>
            <w:r>
              <w:rPr>
                <w:rFonts w:ascii="Calibri" w:hAnsi="Calibri"/>
                <w:b w:val="0"/>
                <w:i w:val="0"/>
                <w:sz w:val="20"/>
                <w:rFonts w:ascii="Calibri" w:hAnsi="Calibri" w:cs="Calibri"/>
              </w:rPr>
              <w:t>2,336.34</w:t>
            </w:r>
          </w:p>
        </w:tc>
        <w:tc>
          <w:tcPr>
            <w:tcW w:type="dxa" w:w="2351"/>
          </w:tcPr>
          <w:p>
            <w:pPr>
              <w:rPr>
                <w:rFonts w:ascii="Calibri" w:hAnsi="Calibri" w:cs="Calibri"/>
                <w:sz w:val="22"/>
                <w:szCs w:val="22"/>
              </w:rPr>
            </w:pPr>
            <w:r/>
            <w:r>
              <w:rPr>
                <w:rFonts w:ascii="Calibri" w:hAnsi="Calibri"/>
                <w:b w:val="0"/>
                <w:i w:val="0"/>
                <w:sz w:val="20"/>
                <w:rFonts w:ascii="Calibri" w:hAnsi="Calibri" w:cs="Calibri"/>
              </w:rPr>
              <w:t>0.3033</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7</w:t>
            </w:r>
          </w:p>
        </w:tc>
        <w:tc>
          <w:tcPr>
            <w:tcW w:type="dxa" w:w="2351"/>
          </w:tcPr>
          <w:p>
            <w:pPr>
              <w:rPr>
                <w:rFonts w:ascii="Calibri" w:hAnsi="Calibri" w:cs="Calibri"/>
                <w:sz w:val="22"/>
                <w:szCs w:val="22"/>
              </w:rPr>
            </w:pPr>
            <w:r/>
            <w:r>
              <w:rPr>
                <w:rFonts w:ascii="Calibri" w:hAnsi="Calibri"/>
                <w:b w:val="0"/>
                <w:i w:val="0"/>
                <w:sz w:val="20"/>
                <w:rFonts w:ascii="Calibri" w:hAnsi="Calibri" w:cs="Calibri"/>
              </w:rPr>
              <w:t>9</w:t>
            </w:r>
          </w:p>
        </w:tc>
        <w:tc>
          <w:tcPr>
            <w:tcW w:type="dxa" w:w="2351"/>
          </w:tcPr>
          <w:p>
            <w:pPr>
              <w:rPr>
                <w:rFonts w:ascii="Calibri" w:hAnsi="Calibri" w:cs="Calibri"/>
                <w:sz w:val="22"/>
                <w:szCs w:val="22"/>
              </w:rPr>
            </w:pPr>
            <w:r/>
            <w:r>
              <w:rPr>
                <w:rFonts w:ascii="Calibri" w:hAnsi="Calibri"/>
                <w:b w:val="0"/>
                <w:i w:val="0"/>
                <w:sz w:val="20"/>
                <w:rFonts w:ascii="Calibri" w:hAnsi="Calibri" w:cs="Calibri"/>
              </w:rPr>
              <w:t>2,156.01</w:t>
            </w:r>
          </w:p>
        </w:tc>
        <w:tc>
          <w:tcPr>
            <w:tcW w:type="dxa" w:w="2351"/>
          </w:tcPr>
          <w:p>
            <w:pPr>
              <w:rPr>
                <w:rFonts w:ascii="Calibri" w:hAnsi="Calibri" w:cs="Calibri"/>
                <w:sz w:val="22"/>
                <w:szCs w:val="22"/>
              </w:rPr>
            </w:pPr>
            <w:r/>
            <w:r>
              <w:rPr>
                <w:rFonts w:ascii="Calibri" w:hAnsi="Calibri"/>
                <w:b w:val="0"/>
                <w:i w:val="0"/>
                <w:sz w:val="20"/>
                <w:rFonts w:ascii="Calibri" w:hAnsi="Calibri" w:cs="Calibri"/>
              </w:rPr>
              <w:t>0.2811</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8</w:t>
            </w:r>
          </w:p>
        </w:tc>
        <w:tc>
          <w:tcPr>
            <w:tcW w:type="dxa" w:w="2351"/>
          </w:tcPr>
          <w:p>
            <w:pPr>
              <w:rPr>
                <w:rFonts w:ascii="Calibri" w:hAnsi="Calibri" w:cs="Calibri"/>
                <w:sz w:val="22"/>
                <w:szCs w:val="22"/>
              </w:rPr>
            </w:pPr>
            <w:r/>
            <w:r>
              <w:rPr>
                <w:rFonts w:ascii="Calibri" w:hAnsi="Calibri"/>
                <w:b w:val="0"/>
                <w:i w:val="0"/>
                <w:sz w:val="20"/>
                <w:rFonts w:ascii="Calibri" w:hAnsi="Calibri" w:cs="Calibri"/>
              </w:rPr>
              <w:t>10</w:t>
            </w:r>
          </w:p>
        </w:tc>
        <w:tc>
          <w:tcPr>
            <w:tcW w:type="dxa" w:w="2351"/>
          </w:tcPr>
          <w:p>
            <w:pPr>
              <w:rPr>
                <w:rFonts w:ascii="Calibri" w:hAnsi="Calibri" w:cs="Calibri"/>
                <w:sz w:val="22"/>
                <w:szCs w:val="22"/>
              </w:rPr>
            </w:pPr>
            <w:r/>
            <w:r>
              <w:rPr>
                <w:rFonts w:ascii="Calibri" w:hAnsi="Calibri"/>
                <w:b w:val="0"/>
                <w:i w:val="0"/>
                <w:sz w:val="20"/>
                <w:rFonts w:ascii="Calibri" w:hAnsi="Calibri" w:cs="Calibri"/>
              </w:rPr>
              <w:t>2,005.75</w:t>
            </w:r>
          </w:p>
        </w:tc>
        <w:tc>
          <w:tcPr>
            <w:tcW w:type="dxa" w:w="2351"/>
          </w:tcPr>
          <w:p>
            <w:pPr>
              <w:rPr>
                <w:rFonts w:ascii="Calibri" w:hAnsi="Calibri" w:cs="Calibri"/>
                <w:sz w:val="22"/>
                <w:szCs w:val="22"/>
              </w:rPr>
            </w:pPr>
            <w:r/>
            <w:r>
              <w:rPr>
                <w:rFonts w:ascii="Calibri" w:hAnsi="Calibri"/>
                <w:b w:val="0"/>
                <w:i w:val="0"/>
                <w:sz w:val="20"/>
                <w:rFonts w:ascii="Calibri" w:hAnsi="Calibri" w:cs="Calibri"/>
              </w:rPr>
              <w:t>0.2767</w:t>
            </w:r>
          </w:p>
        </w:tc>
      </w:tr>
    </w:tbl>
    <w:p/>
    <w:p>
      <w:pPr>
        <w:jc w:val="both"/>
        <w:rPr>
          <w:rFonts w:ascii="Calibri" w:hAnsi="Calibri" w:cs="Calibri"/>
          <w:sz w:val="22"/>
          <w:szCs w:val="22"/>
        </w:rPr>
      </w:pPr>
      <w:r>
        <w:rPr>
          <w:rFonts w:ascii="Calibri" w:hAnsi="Calibri"/>
          <w:b w:val="0"/>
          <w:i w:val="0"/>
          <w:sz w:val="22"/>
          <w:rFonts w:ascii="Calibri" w:hAnsi="Calibri" w:cs="Calibri"/>
        </w:rPr>
        <w:t>Across the evaluated k values, the combination of the inertia elbow location and the mean Silhouette score curve supports the selection of best_k = 2. At this k, the Silhouette score is acceptably positive while the solution remains parsimonious enough for marketing action. Inertia continues to improve beyond k = 2, but at the cost of diminishing Silhouette score and increasingly fragmented - and therefore less actionable - segments.</w:t>
      </w:r>
    </w:p>
    <w:p>
      <w:pPr>
        <w:jc w:val="center"/>
      </w:pPr>
      <w:r>
        <w:drawing>
          <wp:inline xmlns:a="http://schemas.openxmlformats.org/drawingml/2006/main" xmlns:pic="http://schemas.openxmlformats.org/drawingml/2006/picture">
            <wp:extent cx="5486400" cy="2699105"/>
            <wp:docPr id="3" name="Picture 3"/>
            <wp:cNvGraphicFramePr>
              <a:graphicFrameLocks noChangeAspect="1"/>
            </wp:cNvGraphicFramePr>
            <a:graphic>
              <a:graphicData uri="http://schemas.openxmlformats.org/drawingml/2006/picture">
                <pic:pic>
                  <pic:nvPicPr>
                    <pic:cNvPr id="0" name="03_elbow_plot.png"/>
                    <pic:cNvPicPr/>
                  </pic:nvPicPr>
                  <pic:blipFill>
                    <a:blip r:embed="rId12"/>
                    <a:stretch>
                      <a:fillRect/>
                    </a:stretch>
                  </pic:blipFill>
                  <pic:spPr>
                    <a:xfrm>
                      <a:off x="0" y="0"/>
                      <a:ext cx="5486400" cy="2699105"/>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11.1. Elbow plot: inertia vs. number of clusters k.</w:t>
      </w:r>
    </w:p>
    <w:p>
      <w:pPr>
        <w:jc w:val="center"/>
      </w:pPr>
      <w:r>
        <w:drawing>
          <wp:inline xmlns:a="http://schemas.openxmlformats.org/drawingml/2006/main" xmlns:pic="http://schemas.openxmlformats.org/drawingml/2006/picture">
            <wp:extent cx="5486400" cy="2697963"/>
            <wp:docPr id="4" name="Picture 4"/>
            <wp:cNvGraphicFramePr>
              <a:graphicFrameLocks noChangeAspect="1"/>
            </wp:cNvGraphicFramePr>
            <a:graphic>
              <a:graphicData uri="http://schemas.openxmlformats.org/drawingml/2006/picture">
                <pic:pic>
                  <pic:nvPicPr>
                    <pic:cNvPr id="0" name="04_silhouette_plot.png"/>
                    <pic:cNvPicPr/>
                  </pic:nvPicPr>
                  <pic:blipFill>
                    <a:blip r:embed="rId13"/>
                    <a:stretch>
                      <a:fillRect/>
                    </a:stretch>
                  </pic:blipFill>
                  <pic:spPr>
                    <a:xfrm>
                      <a:off x="0" y="0"/>
                      <a:ext cx="5486400" cy="2697963"/>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11.2. Mean Silhouette score vs. number of clusters k.</w:t>
      </w:r>
    </w:p>
    <w:p>
      <w:pPr>
        <w:pStyle w:val="Heading1"/>
      </w:pPr>
      <w:r>
        <w:rPr>
          <w:rFonts w:ascii="Calibri" w:hAnsi="Calibri"/>
          <w:b/>
          <w:i w:val="0"/>
          <w:sz w:val="34"/>
          <w:rFonts w:ascii="Calibri" w:hAnsi="Calibri" w:cs="Calibri"/>
        </w:rPr>
        <w:t>12. Evaluation</w:t>
      </w:r>
    </w:p>
    <w:p>
      <w:pPr>
        <w:spacing w:after="80"/>
        <w:jc w:val="center"/>
        <w:rPr>
          <w:rFonts w:ascii="Calibri" w:hAnsi="Calibri" w:cs="Calibri"/>
          <w:sz w:val="22"/>
          <w:szCs w:val="22"/>
        </w:rPr>
      </w:pPr>
      <w:r>
        <w:rPr>
          <w:rFonts w:ascii="Calibri" w:hAnsi="Calibri"/>
          <w:b/>
          <w:i w:val="0"/>
          <w:sz w:val="22"/>
          <w:rFonts w:ascii="Calibri" w:hAnsi="Calibri" w:cs="Calibri"/>
        </w:rPr>
        <w:t>Table 12.1. Internal clustering validation metrics at k = 2.</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rPr>
                <w:rFonts w:ascii="Calibri" w:hAnsi="Calibri" w:cs="Calibri"/>
                <w:sz w:val="22"/>
                <w:szCs w:val="22"/>
              </w:rPr>
            </w:pPr>
            <w:r/>
            <w:r>
              <w:rPr>
                <w:rFonts w:ascii="Calibri" w:hAnsi="Calibri"/>
                <w:b/>
                <w:i w:val="0"/>
                <w:sz w:val="20"/>
                <w:rFonts w:ascii="Calibri" w:hAnsi="Calibri" w:cs="Calibri"/>
              </w:rPr>
              <w:t>index</w:t>
            </w:r>
          </w:p>
        </w:tc>
        <w:tc>
          <w:tcPr>
            <w:tcW w:type="dxa" w:w="3135"/>
          </w:tcPr>
          <w:p>
            <w:pPr>
              <w:jc w:val="center"/>
              <w:rPr>
                <w:rFonts w:ascii="Calibri" w:hAnsi="Calibri" w:cs="Calibri"/>
                <w:sz w:val="22"/>
                <w:szCs w:val="22"/>
              </w:rPr>
            </w:pPr>
            <w:r/>
            <w:r>
              <w:rPr>
                <w:rFonts w:ascii="Calibri" w:hAnsi="Calibri"/>
                <w:b/>
                <w:i w:val="0"/>
                <w:sz w:val="20"/>
                <w:rFonts w:ascii="Calibri" w:hAnsi="Calibri" w:cs="Calibri"/>
              </w:rPr>
              <w:t>Metric</w:t>
            </w:r>
          </w:p>
        </w:tc>
        <w:tc>
          <w:tcPr>
            <w:tcW w:type="dxa" w:w="3135"/>
          </w:tcPr>
          <w:p>
            <w:pPr>
              <w:jc w:val="center"/>
              <w:rPr>
                <w:rFonts w:ascii="Calibri" w:hAnsi="Calibri" w:cs="Calibri"/>
                <w:sz w:val="22"/>
                <w:szCs w:val="22"/>
              </w:rPr>
            </w:pPr>
            <w:r/>
            <w:r>
              <w:rPr>
                <w:rFonts w:ascii="Calibri" w:hAnsi="Calibri"/>
                <w:b/>
                <w:i w:val="0"/>
                <w:sz w:val="20"/>
                <w:rFonts w:ascii="Calibri" w:hAnsi="Calibri" w:cs="Calibri"/>
              </w:rPr>
              <w:t>Value</w:t>
            </w:r>
          </w:p>
        </w:tc>
      </w:tr>
      <w:tr>
        <w:tc>
          <w:tcPr>
            <w:tcW w:type="dxa" w:w="3135"/>
          </w:tcPr>
          <w:p>
            <w:pPr>
              <w:rPr>
                <w:rFonts w:ascii="Calibri" w:hAnsi="Calibri" w:cs="Calibri"/>
                <w:sz w:val="22"/>
                <w:szCs w:val="22"/>
              </w:rPr>
            </w:pPr>
            <w:r/>
            <w:r>
              <w:rPr>
                <w:rFonts w:ascii="Calibri" w:hAnsi="Calibri"/>
                <w:b w:val="0"/>
                <w:i w:val="0"/>
                <w:sz w:val="20"/>
                <w:rFonts w:ascii="Calibri" w:hAnsi="Calibri" w:cs="Calibri"/>
              </w:rPr>
              <w:t>0</w:t>
            </w:r>
          </w:p>
        </w:tc>
        <w:tc>
          <w:tcPr>
            <w:tcW w:type="dxa" w:w="3135"/>
          </w:tcPr>
          <w:p>
            <w:pPr>
              <w:rPr>
                <w:rFonts w:ascii="Calibri" w:hAnsi="Calibri" w:cs="Calibri"/>
                <w:sz w:val="22"/>
                <w:szCs w:val="22"/>
              </w:rPr>
            </w:pPr>
            <w:r/>
            <w:r>
              <w:rPr>
                <w:rFonts w:ascii="Calibri" w:hAnsi="Calibri"/>
                <w:b w:val="0"/>
                <w:i w:val="0"/>
                <w:sz w:val="20"/>
                <w:rFonts w:ascii="Calibri" w:hAnsi="Calibri" w:cs="Calibri"/>
              </w:rPr>
              <w:t>Silhouette Score</w:t>
            </w:r>
          </w:p>
        </w:tc>
        <w:tc>
          <w:tcPr>
            <w:tcW w:type="dxa" w:w="3135"/>
          </w:tcPr>
          <w:p>
            <w:pPr>
              <w:rPr>
                <w:rFonts w:ascii="Calibri" w:hAnsi="Calibri" w:cs="Calibri"/>
                <w:sz w:val="22"/>
                <w:szCs w:val="22"/>
              </w:rPr>
            </w:pPr>
            <w:r/>
            <w:r>
              <w:rPr>
                <w:rFonts w:ascii="Calibri" w:hAnsi="Calibri"/>
                <w:b w:val="0"/>
                <w:i w:val="0"/>
                <w:sz w:val="20"/>
                <w:rFonts w:ascii="Calibri" w:hAnsi="Calibri" w:cs="Calibri"/>
              </w:rPr>
              <w:t>0.4328</w:t>
            </w:r>
          </w:p>
        </w:tc>
      </w:tr>
      <w:tr>
        <w:tc>
          <w:tcPr>
            <w:tcW w:type="dxa" w:w="3135"/>
          </w:tcPr>
          <w:p>
            <w:pPr>
              <w:rPr>
                <w:rFonts w:ascii="Calibri" w:hAnsi="Calibri" w:cs="Calibri"/>
                <w:sz w:val="22"/>
                <w:szCs w:val="22"/>
              </w:rPr>
            </w:pPr>
            <w:r/>
            <w:r>
              <w:rPr>
                <w:rFonts w:ascii="Calibri" w:hAnsi="Calibri"/>
                <w:b w:val="0"/>
                <w:i w:val="0"/>
                <w:sz w:val="20"/>
                <w:rFonts w:ascii="Calibri" w:hAnsi="Calibri" w:cs="Calibri"/>
              </w:rPr>
              <w:t>1</w:t>
            </w:r>
          </w:p>
        </w:tc>
        <w:tc>
          <w:tcPr>
            <w:tcW w:type="dxa" w:w="3135"/>
          </w:tcPr>
          <w:p>
            <w:pPr>
              <w:rPr>
                <w:rFonts w:ascii="Calibri" w:hAnsi="Calibri" w:cs="Calibri"/>
                <w:sz w:val="22"/>
                <w:szCs w:val="22"/>
              </w:rPr>
            </w:pPr>
            <w:r/>
            <w:r>
              <w:rPr>
                <w:rFonts w:ascii="Calibri" w:hAnsi="Calibri"/>
                <w:b w:val="0"/>
                <w:i w:val="0"/>
                <w:sz w:val="20"/>
                <w:rFonts w:ascii="Calibri" w:hAnsi="Calibri" w:cs="Calibri"/>
              </w:rPr>
              <w:t>Calinski-Harabasz Index</w:t>
            </w:r>
          </w:p>
        </w:tc>
        <w:tc>
          <w:tcPr>
            <w:tcW w:type="dxa" w:w="3135"/>
          </w:tcPr>
          <w:p>
            <w:pPr>
              <w:rPr>
                <w:rFonts w:ascii="Calibri" w:hAnsi="Calibri" w:cs="Calibri"/>
                <w:sz w:val="22"/>
                <w:szCs w:val="22"/>
              </w:rPr>
            </w:pPr>
            <w:r/>
            <w:r>
              <w:rPr>
                <w:rFonts w:ascii="Calibri" w:hAnsi="Calibri"/>
                <w:b w:val="0"/>
                <w:i w:val="0"/>
                <w:sz w:val="20"/>
                <w:rFonts w:ascii="Calibri" w:hAnsi="Calibri" w:cs="Calibri"/>
              </w:rPr>
              <w:t>4,367.32</w:t>
            </w:r>
          </w:p>
        </w:tc>
      </w:tr>
      <w:tr>
        <w:tc>
          <w:tcPr>
            <w:tcW w:type="dxa" w:w="3135"/>
          </w:tcPr>
          <w:p>
            <w:pPr>
              <w:rPr>
                <w:rFonts w:ascii="Calibri" w:hAnsi="Calibri" w:cs="Calibri"/>
                <w:sz w:val="22"/>
                <w:szCs w:val="22"/>
              </w:rPr>
            </w:pPr>
            <w:r/>
            <w:r>
              <w:rPr>
                <w:rFonts w:ascii="Calibri" w:hAnsi="Calibri"/>
                <w:b w:val="0"/>
                <w:i w:val="0"/>
                <w:sz w:val="20"/>
                <w:rFonts w:ascii="Calibri" w:hAnsi="Calibri" w:cs="Calibri"/>
              </w:rPr>
              <w:t>2</w:t>
            </w:r>
          </w:p>
        </w:tc>
        <w:tc>
          <w:tcPr>
            <w:tcW w:type="dxa" w:w="3135"/>
          </w:tcPr>
          <w:p>
            <w:pPr>
              <w:rPr>
                <w:rFonts w:ascii="Calibri" w:hAnsi="Calibri" w:cs="Calibri"/>
                <w:sz w:val="22"/>
                <w:szCs w:val="22"/>
              </w:rPr>
            </w:pPr>
            <w:r/>
            <w:r>
              <w:rPr>
                <w:rFonts w:ascii="Calibri" w:hAnsi="Calibri"/>
                <w:b w:val="0"/>
                <w:i w:val="0"/>
                <w:sz w:val="20"/>
                <w:rFonts w:ascii="Calibri" w:hAnsi="Calibri" w:cs="Calibri"/>
              </w:rPr>
              <w:t>Davies-Bouldin Index</w:t>
            </w:r>
          </w:p>
        </w:tc>
        <w:tc>
          <w:tcPr>
            <w:tcW w:type="dxa" w:w="3135"/>
          </w:tcPr>
          <w:p>
            <w:pPr>
              <w:rPr>
                <w:rFonts w:ascii="Calibri" w:hAnsi="Calibri" w:cs="Calibri"/>
                <w:sz w:val="22"/>
                <w:szCs w:val="22"/>
              </w:rPr>
            </w:pPr>
            <w:r/>
            <w:r>
              <w:rPr>
                <w:rFonts w:ascii="Calibri" w:hAnsi="Calibri"/>
                <w:b w:val="0"/>
                <w:i w:val="0"/>
                <w:sz w:val="20"/>
                <w:rFonts w:ascii="Calibri" w:hAnsi="Calibri" w:cs="Calibri"/>
              </w:rPr>
              <w:t>0.8925</w:t>
            </w:r>
          </w:p>
        </w:tc>
      </w:tr>
    </w:tbl>
    <w:p/>
    <w:p>
      <w:pPr>
        <w:jc w:val="both"/>
        <w:rPr>
          <w:rFonts w:ascii="Calibri" w:hAnsi="Calibri" w:cs="Calibri"/>
          <w:sz w:val="22"/>
          <w:szCs w:val="22"/>
        </w:rPr>
      </w:pPr>
      <w:r>
        <w:rPr>
          <w:rFonts w:ascii="Calibri" w:hAnsi="Calibri"/>
          <w:b w:val="0"/>
          <w:i w:val="0"/>
          <w:sz w:val="22"/>
          <w:rFonts w:ascii="Calibri" w:hAnsi="Calibri" w:cs="Calibri"/>
        </w:rPr>
        <w:t>Silhouette Score = 0.4328: Values near 0 indicate overlapping clusters; values well above 0.25 suggest reasonable separation. Interpretation must be tempered by real-world dataset structure - real customer data rarely achieves scores above 0.5-0.6 even when segments are operationally useful.</w:t>
      </w:r>
    </w:p>
    <w:p>
      <w:pPr>
        <w:jc w:val="both"/>
        <w:rPr>
          <w:rFonts w:ascii="Calibri" w:hAnsi="Calibri" w:cs="Calibri"/>
          <w:sz w:val="22"/>
          <w:szCs w:val="22"/>
        </w:rPr>
      </w:pPr>
      <w:r>
        <w:rPr>
          <w:rFonts w:ascii="Calibri" w:hAnsi="Calibri"/>
          <w:b w:val="0"/>
          <w:i w:val="0"/>
          <w:sz w:val="22"/>
          <w:rFonts w:ascii="Calibri" w:hAnsi="Calibri" w:cs="Calibri"/>
        </w:rPr>
        <w:t>Calinski-Harabasz Index = 4,367.32: The ratio of between-cluster dispersion to within-cluster dispersion. Higher is better; the metric has no upper bound and is most informative when compared across candidate k values on the same dataset.</w:t>
      </w:r>
    </w:p>
    <w:p>
      <w:pPr>
        <w:jc w:val="both"/>
        <w:rPr>
          <w:rFonts w:ascii="Calibri" w:hAnsi="Calibri" w:cs="Calibri"/>
          <w:sz w:val="22"/>
          <w:szCs w:val="22"/>
        </w:rPr>
      </w:pPr>
      <w:r>
        <w:rPr>
          <w:rFonts w:ascii="Calibri" w:hAnsi="Calibri"/>
          <w:b w:val="0"/>
          <w:i w:val="0"/>
          <w:sz w:val="22"/>
          <w:rFonts w:ascii="Calibri" w:hAnsi="Calibri" w:cs="Calibri"/>
        </w:rPr>
        <w:t>Davies-Bouldin Index = 0.8925: The average worst-case ratio of a cluster's within-cluster scatter to its separation from its nearest rival cluster. Lower is better, with 0 representing perfectly separated clusters.</w:t>
      </w:r>
    </w:p>
    <w:p>
      <w:pPr>
        <w:pStyle w:val="Heading1"/>
      </w:pPr>
      <w:r>
        <w:rPr>
          <w:rFonts w:ascii="Calibri" w:hAnsi="Calibri"/>
          <w:b/>
          <w:i w:val="0"/>
          <w:sz w:val="34"/>
          <w:rFonts w:ascii="Calibri" w:hAnsi="Calibri" w:cs="Calibri"/>
        </w:rPr>
        <w:t>13. Cluster Visualization</w:t>
      </w:r>
    </w:p>
    <w:p>
      <w:pPr>
        <w:jc w:val="center"/>
      </w:pPr>
      <w:r>
        <w:drawing>
          <wp:inline xmlns:a="http://schemas.openxmlformats.org/drawingml/2006/main" xmlns:pic="http://schemas.openxmlformats.org/drawingml/2006/picture">
            <wp:extent cx="5486400" cy="2699105"/>
            <wp:docPr id="5" name="Picture 5"/>
            <wp:cNvGraphicFramePr>
              <a:graphicFrameLocks noChangeAspect="1"/>
            </wp:cNvGraphicFramePr>
            <a:graphic>
              <a:graphicData uri="http://schemas.openxmlformats.org/drawingml/2006/picture">
                <pic:pic>
                  <pic:nvPicPr>
                    <pic:cNvPr id="0" name="05_cluster_sizes.png"/>
                    <pic:cNvPicPr/>
                  </pic:nvPicPr>
                  <pic:blipFill>
                    <a:blip r:embed="rId14"/>
                    <a:stretch>
                      <a:fillRect/>
                    </a:stretch>
                  </pic:blipFill>
                  <pic:spPr>
                    <a:xfrm>
                      <a:off x="0" y="0"/>
                      <a:ext cx="5486400" cy="2699105"/>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13.1. Cluster size distribution (customer count per cluster).</w:t>
      </w:r>
    </w:p>
    <w:p>
      <w:pPr>
        <w:jc w:val="center"/>
      </w:pPr>
      <w:r>
        <w:drawing>
          <wp:inline xmlns:a="http://schemas.openxmlformats.org/drawingml/2006/main" xmlns:pic="http://schemas.openxmlformats.org/drawingml/2006/picture">
            <wp:extent cx="5486400" cy="4368438"/>
            <wp:docPr id="6" name="Picture 6"/>
            <wp:cNvGraphicFramePr>
              <a:graphicFrameLocks noChangeAspect="1"/>
            </wp:cNvGraphicFramePr>
            <a:graphic>
              <a:graphicData uri="http://schemas.openxmlformats.org/drawingml/2006/picture">
                <pic:pic>
                  <pic:nvPicPr>
                    <pic:cNvPr id="0" name="06_pca_clusters.png"/>
                    <pic:cNvPicPr/>
                  </pic:nvPicPr>
                  <pic:blipFill>
                    <a:blip r:embed="rId15"/>
                    <a:stretch>
                      <a:fillRect/>
                    </a:stretch>
                  </pic:blipFill>
                  <pic:spPr>
                    <a:xfrm>
                      <a:off x="0" y="0"/>
                      <a:ext cx="5486400" cy="4368438"/>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13.2. K-Means clusters projected onto the first two principal components of the scaled RFM feature space.</w:t>
      </w:r>
    </w:p>
    <w:p>
      <w:pPr>
        <w:spacing w:after="80"/>
        <w:jc w:val="center"/>
        <w:rPr>
          <w:rFonts w:ascii="Calibri" w:hAnsi="Calibri" w:cs="Calibri"/>
          <w:sz w:val="22"/>
          <w:szCs w:val="22"/>
        </w:rPr>
      </w:pPr>
      <w:r>
        <w:rPr>
          <w:rFonts w:ascii="Calibri" w:hAnsi="Calibri"/>
          <w:b/>
          <w:i w:val="0"/>
          <w:sz w:val="22"/>
          <w:rFonts w:ascii="Calibri" w:hAnsi="Calibri" w:cs="Calibri"/>
        </w:rPr>
        <w:t>Table 13.1. PCA explained variance ratio per component.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rPr>
                <w:rFonts w:ascii="Calibri" w:hAnsi="Calibri" w:cs="Calibri"/>
                <w:sz w:val="22"/>
                <w:szCs w:val="22"/>
              </w:rPr>
            </w:pPr>
            <w:r/>
            <w:r>
              <w:rPr>
                <w:rFonts w:ascii="Calibri" w:hAnsi="Calibri"/>
                <w:b/>
                <w:i w:val="0"/>
                <w:sz w:val="20"/>
                <w:rFonts w:ascii="Calibri" w:hAnsi="Calibri" w:cs="Calibri"/>
              </w:rPr>
              <w:t>index</w:t>
            </w:r>
          </w:p>
        </w:tc>
        <w:tc>
          <w:tcPr>
            <w:tcW w:type="dxa" w:w="2351"/>
          </w:tcPr>
          <w:p>
            <w:pPr>
              <w:jc w:val="center"/>
              <w:rPr>
                <w:rFonts w:ascii="Calibri" w:hAnsi="Calibri" w:cs="Calibri"/>
                <w:sz w:val="22"/>
                <w:szCs w:val="22"/>
              </w:rPr>
            </w:pPr>
            <w:r/>
            <w:r>
              <w:rPr>
                <w:rFonts w:ascii="Calibri" w:hAnsi="Calibri"/>
                <w:b/>
                <w:i w:val="0"/>
                <w:sz w:val="20"/>
                <w:rFonts w:ascii="Calibri" w:hAnsi="Calibri" w:cs="Calibri"/>
              </w:rPr>
              <w:t>Component</w:t>
            </w:r>
          </w:p>
        </w:tc>
        <w:tc>
          <w:tcPr>
            <w:tcW w:type="dxa" w:w="2351"/>
          </w:tcPr>
          <w:p>
            <w:pPr>
              <w:jc w:val="center"/>
              <w:rPr>
                <w:rFonts w:ascii="Calibri" w:hAnsi="Calibri" w:cs="Calibri"/>
                <w:sz w:val="22"/>
                <w:szCs w:val="22"/>
              </w:rPr>
            </w:pPr>
            <w:r/>
            <w:r>
              <w:rPr>
                <w:rFonts w:ascii="Calibri" w:hAnsi="Calibri"/>
                <w:b/>
                <w:i w:val="0"/>
                <w:sz w:val="20"/>
                <w:rFonts w:ascii="Calibri" w:hAnsi="Calibri" w:cs="Calibri"/>
              </w:rPr>
              <w:t>ExplainedVarianceRatio</w:t>
            </w:r>
          </w:p>
        </w:tc>
        <w:tc>
          <w:tcPr>
            <w:tcW w:type="dxa" w:w="2351"/>
          </w:tcPr>
          <w:p>
            <w:pPr>
              <w:jc w:val="center"/>
              <w:rPr>
                <w:rFonts w:ascii="Calibri" w:hAnsi="Calibri" w:cs="Calibri"/>
                <w:sz w:val="22"/>
                <w:szCs w:val="22"/>
              </w:rPr>
            </w:pPr>
            <w:r/>
            <w:r>
              <w:rPr>
                <w:rFonts w:ascii="Calibri" w:hAnsi="Calibri"/>
                <w:b/>
                <w:i w:val="0"/>
                <w:sz w:val="20"/>
                <w:rFonts w:ascii="Calibri" w:hAnsi="Calibri" w:cs="Calibri"/>
              </w:rPr>
              <w:t>CumulativeExplainedVariance</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0</w:t>
            </w:r>
          </w:p>
        </w:tc>
        <w:tc>
          <w:tcPr>
            <w:tcW w:type="dxa" w:w="2351"/>
          </w:tcPr>
          <w:p>
            <w:pPr>
              <w:rPr>
                <w:rFonts w:ascii="Calibri" w:hAnsi="Calibri" w:cs="Calibri"/>
                <w:sz w:val="22"/>
                <w:szCs w:val="22"/>
              </w:rPr>
            </w:pPr>
            <w:r/>
            <w:r>
              <w:rPr>
                <w:rFonts w:ascii="Calibri" w:hAnsi="Calibri"/>
                <w:b w:val="0"/>
                <w:i w:val="0"/>
                <w:sz w:val="20"/>
                <w:rFonts w:ascii="Calibri" w:hAnsi="Calibri" w:cs="Calibri"/>
              </w:rPr>
              <w:t>PC1</w:t>
            </w:r>
          </w:p>
        </w:tc>
        <w:tc>
          <w:tcPr>
            <w:tcW w:type="dxa" w:w="2351"/>
          </w:tcPr>
          <w:p>
            <w:pPr>
              <w:rPr>
                <w:rFonts w:ascii="Calibri" w:hAnsi="Calibri" w:cs="Calibri"/>
                <w:sz w:val="22"/>
                <w:szCs w:val="22"/>
              </w:rPr>
            </w:pPr>
            <w:r/>
            <w:r>
              <w:rPr>
                <w:rFonts w:ascii="Calibri" w:hAnsi="Calibri"/>
                <w:b w:val="0"/>
                <w:i w:val="0"/>
                <w:sz w:val="20"/>
                <w:rFonts w:ascii="Calibri" w:hAnsi="Calibri" w:cs="Calibri"/>
              </w:rPr>
              <w:t>0.7508</w:t>
            </w:r>
          </w:p>
        </w:tc>
        <w:tc>
          <w:tcPr>
            <w:tcW w:type="dxa" w:w="2351"/>
          </w:tcPr>
          <w:p>
            <w:pPr>
              <w:rPr>
                <w:rFonts w:ascii="Calibri" w:hAnsi="Calibri" w:cs="Calibri"/>
                <w:sz w:val="22"/>
                <w:szCs w:val="22"/>
              </w:rPr>
            </w:pPr>
            <w:r/>
            <w:r>
              <w:rPr>
                <w:rFonts w:ascii="Calibri" w:hAnsi="Calibri"/>
                <w:b w:val="0"/>
                <w:i w:val="0"/>
                <w:sz w:val="20"/>
                <w:rFonts w:ascii="Calibri" w:hAnsi="Calibri" w:cs="Calibri"/>
              </w:rPr>
              <w:t>0.7508</w:t>
            </w:r>
          </w:p>
        </w:tc>
      </w:tr>
      <w:tr>
        <w:tc>
          <w:tcPr>
            <w:tcW w:type="dxa" w:w="2351"/>
          </w:tcPr>
          <w:p>
            <w:pPr>
              <w:rPr>
                <w:rFonts w:ascii="Calibri" w:hAnsi="Calibri" w:cs="Calibri"/>
                <w:sz w:val="22"/>
                <w:szCs w:val="22"/>
              </w:rPr>
            </w:pPr>
            <w:r/>
            <w:r>
              <w:rPr>
                <w:rFonts w:ascii="Calibri" w:hAnsi="Calibri"/>
                <w:b w:val="0"/>
                <w:i w:val="0"/>
                <w:sz w:val="20"/>
                <w:rFonts w:ascii="Calibri" w:hAnsi="Calibri" w:cs="Calibri"/>
              </w:rPr>
              <w:t>1</w:t>
            </w:r>
          </w:p>
        </w:tc>
        <w:tc>
          <w:tcPr>
            <w:tcW w:type="dxa" w:w="2351"/>
          </w:tcPr>
          <w:p>
            <w:pPr>
              <w:rPr>
                <w:rFonts w:ascii="Calibri" w:hAnsi="Calibri" w:cs="Calibri"/>
                <w:sz w:val="22"/>
                <w:szCs w:val="22"/>
              </w:rPr>
            </w:pPr>
            <w:r/>
            <w:r>
              <w:rPr>
                <w:rFonts w:ascii="Calibri" w:hAnsi="Calibri"/>
                <w:b w:val="0"/>
                <w:i w:val="0"/>
                <w:sz w:val="20"/>
                <w:rFonts w:ascii="Calibri" w:hAnsi="Calibri" w:cs="Calibri"/>
              </w:rPr>
              <w:t>PC2</w:t>
            </w:r>
          </w:p>
        </w:tc>
        <w:tc>
          <w:tcPr>
            <w:tcW w:type="dxa" w:w="2351"/>
          </w:tcPr>
          <w:p>
            <w:pPr>
              <w:rPr>
                <w:rFonts w:ascii="Calibri" w:hAnsi="Calibri" w:cs="Calibri"/>
                <w:sz w:val="22"/>
                <w:szCs w:val="22"/>
              </w:rPr>
            </w:pPr>
            <w:r/>
            <w:r>
              <w:rPr>
                <w:rFonts w:ascii="Calibri" w:hAnsi="Calibri"/>
                <w:b w:val="0"/>
                <w:i w:val="0"/>
                <w:sz w:val="20"/>
                <w:rFonts w:ascii="Calibri" w:hAnsi="Calibri" w:cs="Calibri"/>
              </w:rPr>
              <w:t>0.1879</w:t>
            </w:r>
          </w:p>
        </w:tc>
        <w:tc>
          <w:tcPr>
            <w:tcW w:type="dxa" w:w="2351"/>
          </w:tcPr>
          <w:p>
            <w:pPr>
              <w:rPr>
                <w:rFonts w:ascii="Calibri" w:hAnsi="Calibri" w:cs="Calibri"/>
                <w:sz w:val="22"/>
                <w:szCs w:val="22"/>
              </w:rPr>
            </w:pPr>
            <w:r/>
            <w:r>
              <w:rPr>
                <w:rFonts w:ascii="Calibri" w:hAnsi="Calibri"/>
                <w:b w:val="0"/>
                <w:i w:val="0"/>
                <w:sz w:val="20"/>
                <w:rFonts w:ascii="Calibri" w:hAnsi="Calibri" w:cs="Calibri"/>
              </w:rPr>
              <w:t>0.9387</w:t>
            </w:r>
          </w:p>
        </w:tc>
      </w:tr>
    </w:tbl>
    <w:p/>
    <w:p>
      <w:pPr>
        <w:jc w:val="center"/>
      </w:pPr>
      <w:r>
        <w:drawing>
          <wp:inline xmlns:a="http://schemas.openxmlformats.org/drawingml/2006/main" xmlns:pic="http://schemas.openxmlformats.org/drawingml/2006/picture">
            <wp:extent cx="5486400" cy="3469076"/>
            <wp:docPr id="7" name="Picture 7"/>
            <wp:cNvGraphicFramePr>
              <a:graphicFrameLocks noChangeAspect="1"/>
            </wp:cNvGraphicFramePr>
            <a:graphic>
              <a:graphicData uri="http://schemas.openxmlformats.org/drawingml/2006/picture">
                <pic:pic>
                  <pic:nvPicPr>
                    <pic:cNvPr id="0" name="07_cluster_profile_heatmap.png"/>
                    <pic:cNvPicPr/>
                  </pic:nvPicPr>
                  <pic:blipFill>
                    <a:blip r:embed="rId16"/>
                    <a:stretch>
                      <a:fillRect/>
                    </a:stretch>
                  </pic:blipFill>
                  <pic:spPr>
                    <a:xfrm>
                      <a:off x="0" y="0"/>
                      <a:ext cx="5486400" cy="3469076"/>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13.3. Scaled cluster profile heatmap (z-score per RFM dimension).</w:t>
      </w:r>
    </w:p>
    <w:p>
      <w:pPr>
        <w:jc w:val="center"/>
      </w:pPr>
      <w:r>
        <w:drawing>
          <wp:inline xmlns:a="http://schemas.openxmlformats.org/drawingml/2006/main" xmlns:pic="http://schemas.openxmlformats.org/drawingml/2006/picture">
            <wp:extent cx="5486400" cy="10837691"/>
            <wp:docPr id="8" name="Picture 8"/>
            <wp:cNvGraphicFramePr>
              <a:graphicFrameLocks noChangeAspect="1"/>
            </wp:cNvGraphicFramePr>
            <a:graphic>
              <a:graphicData uri="http://schemas.openxmlformats.org/drawingml/2006/picture">
                <pic:pic>
                  <pic:nvPicPr>
                    <pic:cNvPr id="0" name="08_cluster_profile_radar.png"/>
                    <pic:cNvPicPr/>
                  </pic:nvPicPr>
                  <pic:blipFill>
                    <a:blip r:embed="rId17"/>
                    <a:stretch>
                      <a:fillRect/>
                    </a:stretch>
                  </pic:blipFill>
                  <pic:spPr>
                    <a:xfrm>
                      <a:off x="0" y="0"/>
                      <a:ext cx="5486400" cy="10837691"/>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13.4. Radar chart of scaled cluster profiles across R, F, M dimensions.</w:t>
      </w:r>
    </w:p>
    <w:p>
      <w:pPr>
        <w:jc w:val="center"/>
      </w:pPr>
      <w:r>
        <w:drawing>
          <wp:inline xmlns:a="http://schemas.openxmlformats.org/drawingml/2006/main" xmlns:pic="http://schemas.openxmlformats.org/drawingml/2006/picture">
            <wp:extent cx="5486400" cy="2699105"/>
            <wp:docPr id="9" name="Picture 9"/>
            <wp:cNvGraphicFramePr>
              <a:graphicFrameLocks noChangeAspect="1"/>
            </wp:cNvGraphicFramePr>
            <a:graphic>
              <a:graphicData uri="http://schemas.openxmlformats.org/drawingml/2006/picture">
                <pic:pic>
                  <pic:nvPicPr>
                    <pic:cNvPr id="0" name="09_cluster_monetary_bar.png"/>
                    <pic:cNvPicPr/>
                  </pic:nvPicPr>
                  <pic:blipFill>
                    <a:blip r:embed="rId18"/>
                    <a:stretch>
                      <a:fillRect/>
                    </a:stretch>
                  </pic:blipFill>
                  <pic:spPr>
                    <a:xfrm>
                      <a:off x="0" y="0"/>
                      <a:ext cx="5486400" cy="2699105"/>
                    </a:xfrm>
                    <a:prstGeom prst="rect"/>
                  </pic:spPr>
                </pic:pic>
              </a:graphicData>
            </a:graphic>
          </wp:inline>
        </w:drawing>
      </w:r>
    </w:p>
    <w:p>
      <w:pPr>
        <w:spacing w:after="240"/>
        <w:jc w:val="center"/>
        <w:rPr>
          <w:rFonts w:ascii="Calibri" w:hAnsi="Calibri" w:cs="Calibri"/>
          <w:sz w:val="22"/>
          <w:szCs w:val="22"/>
        </w:rPr>
      </w:pPr>
      <w:r>
        <w:rPr>
          <w:rFonts w:ascii="Calibri" w:hAnsi="Calibri"/>
          <w:b w:val="0"/>
          <w:i/>
          <w:sz w:val="22"/>
          <w:rFonts w:ascii="Calibri" w:hAnsi="Calibri" w:cs="Calibri"/>
        </w:rPr>
        <w:t>Figure 13.5. Total monetary revenue contribution per cluster.</w:t>
      </w:r>
    </w:p>
    <w:p>
      <w:pPr>
        <w:pStyle w:val="Heading1"/>
      </w:pPr>
      <w:r>
        <w:rPr>
          <w:rFonts w:ascii="Calibri" w:hAnsi="Calibri"/>
          <w:b/>
          <w:i w:val="0"/>
          <w:sz w:val="34"/>
          <w:rFonts w:ascii="Calibri" w:hAnsi="Calibri" w:cs="Calibri"/>
        </w:rPr>
        <w:t>14. Cluster Profiles</w:t>
      </w:r>
    </w:p>
    <w:p>
      <w:pPr>
        <w:jc w:val="both"/>
        <w:rPr>
          <w:rFonts w:ascii="Calibri" w:hAnsi="Calibri" w:cs="Calibri"/>
          <w:sz w:val="22"/>
          <w:szCs w:val="22"/>
        </w:rPr>
      </w:pPr>
      <w:r>
        <w:rPr>
          <w:rFonts w:ascii="Calibri" w:hAnsi="Calibri"/>
          <w:b w:val="0"/>
          <w:i w:val="0"/>
          <w:sz w:val="22"/>
          <w:rFonts w:ascii="Calibri" w:hAnsi="Calibri" w:cs="Calibri"/>
        </w:rPr>
        <w:t>The following profile table aggregates statistics for each of the k = 2 clusters on the original (untransformed) RFM scale. Each row summarises one segment's size, R/F/M central tendency (both mean and median), and revenue contribution.</w:t>
      </w:r>
    </w:p>
    <w:p>
      <w:pPr>
        <w:spacing w:after="80"/>
        <w:jc w:val="center"/>
        <w:rPr>
          <w:rFonts w:ascii="Calibri" w:hAnsi="Calibri" w:cs="Calibri"/>
          <w:sz w:val="22"/>
          <w:szCs w:val="22"/>
        </w:rPr>
      </w:pPr>
      <w:r>
        <w:rPr>
          <w:rFonts w:ascii="Calibri" w:hAnsi="Calibri"/>
          <w:b/>
          <w:i w:val="0"/>
          <w:sz w:val="22"/>
          <w:rFonts w:ascii="Calibri" w:hAnsi="Calibri" w:cs="Calibri"/>
        </w:rPr>
        <w:t>Table 14.1. Cluster-level descriptive profiles (original RFM scale).</w:t>
      </w:r>
    </w:p>
    <w:tbl>
      <w:tblPr>
        <w:tblStyle w:val="LightGrid-Accent1"/>
        <w:tblW w:type="auto" w:w="0"/>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Pr>
          <w:p>
            <w:pPr>
              <w:jc w:val="center"/>
              <w:rPr>
                <w:rFonts w:ascii="Calibri" w:hAnsi="Calibri" w:cs="Calibri"/>
                <w:sz w:val="22"/>
                <w:szCs w:val="22"/>
              </w:rPr>
            </w:pPr>
            <w:r/>
            <w:r>
              <w:rPr>
                <w:rFonts w:ascii="Calibri" w:hAnsi="Calibri"/>
                <w:b/>
                <w:i w:val="0"/>
                <w:sz w:val="20"/>
                <w:rFonts w:ascii="Calibri" w:hAnsi="Calibri" w:cs="Calibri"/>
              </w:rPr>
              <w:t>index</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cluster</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customer_count</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pct_of_customers</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mean_recency</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median_recency</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mean_frequency</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median_frequency</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mean_monetary</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median_monetary</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total_monetary</w:t>
            </w:r>
          </w:p>
        </w:tc>
        <w:tc>
          <w:tcPr>
            <w:tcW w:type="dxa" w:w="784"/>
          </w:tcPr>
          <w:p>
            <w:pPr>
              <w:jc w:val="center"/>
              <w:rPr>
                <w:rFonts w:ascii="Calibri" w:hAnsi="Calibri" w:cs="Calibri"/>
                <w:sz w:val="22"/>
                <w:szCs w:val="22"/>
              </w:rPr>
            </w:pPr>
            <w:r/>
            <w:r>
              <w:rPr>
                <w:rFonts w:ascii="Calibri" w:hAnsi="Calibri"/>
                <w:b/>
                <w:i w:val="0"/>
                <w:sz w:val="20"/>
                <w:rFonts w:ascii="Calibri" w:hAnsi="Calibri" w:cs="Calibri"/>
              </w:rPr>
              <w:t>pct_of_total_revenue</w:t>
            </w:r>
          </w:p>
        </w:tc>
      </w:tr>
      <w:tr>
        <w:tc>
          <w:tcPr>
            <w:tcW w:type="dxa" w:w="784"/>
          </w:tcPr>
          <w:p>
            <w:pPr>
              <w:rPr>
                <w:rFonts w:ascii="Calibri" w:hAnsi="Calibri" w:cs="Calibri"/>
                <w:sz w:val="22"/>
                <w:szCs w:val="22"/>
              </w:rPr>
            </w:pPr>
            <w:r/>
            <w:r>
              <w:rPr>
                <w:rFonts w:ascii="Calibri" w:hAnsi="Calibri"/>
                <w:b w:val="0"/>
                <w:i w:val="0"/>
                <w:sz w:val="20"/>
                <w:rFonts w:ascii="Calibri" w:hAnsi="Calibri" w:cs="Calibri"/>
              </w:rPr>
              <w:t>0</w:t>
            </w:r>
          </w:p>
        </w:tc>
        <w:tc>
          <w:tcPr>
            <w:tcW w:type="dxa" w:w="784"/>
          </w:tcPr>
          <w:p>
            <w:pPr>
              <w:rPr>
                <w:rFonts w:ascii="Calibri" w:hAnsi="Calibri" w:cs="Calibri"/>
                <w:sz w:val="22"/>
                <w:szCs w:val="22"/>
              </w:rPr>
            </w:pPr>
            <w:r/>
            <w:r>
              <w:rPr>
                <w:rFonts w:ascii="Calibri" w:hAnsi="Calibri"/>
                <w:b w:val="0"/>
                <w:i w:val="0"/>
                <w:sz w:val="20"/>
                <w:rFonts w:ascii="Calibri" w:hAnsi="Calibri" w:cs="Calibri"/>
              </w:rPr>
              <w:t>0</w:t>
            </w:r>
          </w:p>
        </w:tc>
        <w:tc>
          <w:tcPr>
            <w:tcW w:type="dxa" w:w="784"/>
          </w:tcPr>
          <w:p>
            <w:pPr>
              <w:rPr>
                <w:rFonts w:ascii="Calibri" w:hAnsi="Calibri" w:cs="Calibri"/>
                <w:sz w:val="22"/>
                <w:szCs w:val="22"/>
              </w:rPr>
            </w:pPr>
            <w:r/>
            <w:r>
              <w:rPr>
                <w:rFonts w:ascii="Calibri" w:hAnsi="Calibri"/>
                <w:b w:val="0"/>
                <w:i w:val="0"/>
                <w:sz w:val="20"/>
                <w:rFonts w:ascii="Calibri" w:hAnsi="Calibri" w:cs="Calibri"/>
              </w:rPr>
              <w:t>2672</w:t>
            </w:r>
          </w:p>
        </w:tc>
        <w:tc>
          <w:tcPr>
            <w:tcW w:type="dxa" w:w="784"/>
          </w:tcPr>
          <w:p>
            <w:pPr>
              <w:rPr>
                <w:rFonts w:ascii="Calibri" w:hAnsi="Calibri" w:cs="Calibri"/>
                <w:sz w:val="22"/>
                <w:szCs w:val="22"/>
              </w:rPr>
            </w:pPr>
            <w:r/>
            <w:r>
              <w:rPr>
                <w:rFonts w:ascii="Calibri" w:hAnsi="Calibri"/>
                <w:b w:val="0"/>
                <w:i w:val="0"/>
                <w:sz w:val="20"/>
                <w:rFonts w:ascii="Calibri" w:hAnsi="Calibri" w:cs="Calibri"/>
              </w:rPr>
              <w:t>61.60</w:t>
            </w:r>
          </w:p>
        </w:tc>
        <w:tc>
          <w:tcPr>
            <w:tcW w:type="dxa" w:w="784"/>
          </w:tcPr>
          <w:p>
            <w:pPr>
              <w:rPr>
                <w:rFonts w:ascii="Calibri" w:hAnsi="Calibri" w:cs="Calibri"/>
                <w:sz w:val="22"/>
                <w:szCs w:val="22"/>
              </w:rPr>
            </w:pPr>
            <w:r/>
            <w:r>
              <w:rPr>
                <w:rFonts w:ascii="Calibri" w:hAnsi="Calibri"/>
                <w:b w:val="0"/>
                <w:i w:val="0"/>
                <w:sz w:val="20"/>
                <w:rFonts w:ascii="Calibri" w:hAnsi="Calibri" w:cs="Calibri"/>
              </w:rPr>
              <w:t>134.09</w:t>
            </w:r>
          </w:p>
        </w:tc>
        <w:tc>
          <w:tcPr>
            <w:tcW w:type="dxa" w:w="784"/>
          </w:tcPr>
          <w:p>
            <w:pPr>
              <w:rPr>
                <w:rFonts w:ascii="Calibri" w:hAnsi="Calibri" w:cs="Calibri"/>
                <w:sz w:val="22"/>
                <w:szCs w:val="22"/>
              </w:rPr>
            </w:pPr>
            <w:r/>
            <w:r>
              <w:rPr>
                <w:rFonts w:ascii="Calibri" w:hAnsi="Calibri"/>
                <w:b w:val="0"/>
                <w:i w:val="0"/>
                <w:sz w:val="20"/>
                <w:rFonts w:ascii="Calibri" w:hAnsi="Calibri" w:cs="Calibri"/>
              </w:rPr>
              <w:t>96.00</w:t>
            </w:r>
          </w:p>
        </w:tc>
        <w:tc>
          <w:tcPr>
            <w:tcW w:type="dxa" w:w="784"/>
          </w:tcPr>
          <w:p>
            <w:pPr>
              <w:rPr>
                <w:rFonts w:ascii="Calibri" w:hAnsi="Calibri" w:cs="Calibri"/>
                <w:sz w:val="22"/>
                <w:szCs w:val="22"/>
              </w:rPr>
            </w:pPr>
            <w:r/>
            <w:r>
              <w:rPr>
                <w:rFonts w:ascii="Calibri" w:hAnsi="Calibri"/>
                <w:b w:val="0"/>
                <w:i w:val="0"/>
                <w:sz w:val="20"/>
                <w:rFonts w:ascii="Calibri" w:hAnsi="Calibri" w:cs="Calibri"/>
              </w:rPr>
              <w:t>1.67</w:t>
            </w:r>
          </w:p>
        </w:tc>
        <w:tc>
          <w:tcPr>
            <w:tcW w:type="dxa" w:w="784"/>
          </w:tcPr>
          <w:p>
            <w:pPr>
              <w:rPr>
                <w:rFonts w:ascii="Calibri" w:hAnsi="Calibri" w:cs="Calibri"/>
                <w:sz w:val="22"/>
                <w:szCs w:val="22"/>
              </w:rPr>
            </w:pPr>
            <w:r/>
            <w:r>
              <w:rPr>
                <w:rFonts w:ascii="Calibri" w:hAnsi="Calibri"/>
                <w:b w:val="0"/>
                <w:i w:val="0"/>
                <w:sz w:val="20"/>
                <w:rFonts w:ascii="Calibri" w:hAnsi="Calibri" w:cs="Calibri"/>
              </w:rPr>
              <w:t>1.00</w:t>
            </w:r>
          </w:p>
        </w:tc>
        <w:tc>
          <w:tcPr>
            <w:tcW w:type="dxa" w:w="784"/>
          </w:tcPr>
          <w:p>
            <w:pPr>
              <w:rPr>
                <w:rFonts w:ascii="Calibri" w:hAnsi="Calibri" w:cs="Calibri"/>
                <w:sz w:val="22"/>
                <w:szCs w:val="22"/>
              </w:rPr>
            </w:pPr>
            <w:r/>
            <w:r>
              <w:rPr>
                <w:rFonts w:ascii="Calibri" w:hAnsi="Calibri"/>
                <w:b w:val="0"/>
                <w:i w:val="0"/>
                <w:sz w:val="20"/>
                <w:rFonts w:ascii="Calibri" w:hAnsi="Calibri" w:cs="Calibri"/>
              </w:rPr>
              <w:t>495.59</w:t>
            </w:r>
          </w:p>
        </w:tc>
        <w:tc>
          <w:tcPr>
            <w:tcW w:type="dxa" w:w="784"/>
          </w:tcPr>
          <w:p>
            <w:pPr>
              <w:rPr>
                <w:rFonts w:ascii="Calibri" w:hAnsi="Calibri" w:cs="Calibri"/>
                <w:sz w:val="22"/>
                <w:szCs w:val="22"/>
              </w:rPr>
            </w:pPr>
            <w:r/>
            <w:r>
              <w:rPr>
                <w:rFonts w:ascii="Calibri" w:hAnsi="Calibri"/>
                <w:b w:val="0"/>
                <w:i w:val="0"/>
                <w:sz w:val="20"/>
                <w:rFonts w:ascii="Calibri" w:hAnsi="Calibri" w:cs="Calibri"/>
              </w:rPr>
              <w:t>363.07</w:t>
            </w:r>
          </w:p>
        </w:tc>
        <w:tc>
          <w:tcPr>
            <w:tcW w:type="dxa" w:w="784"/>
          </w:tcPr>
          <w:p>
            <w:pPr>
              <w:rPr>
                <w:rFonts w:ascii="Calibri" w:hAnsi="Calibri" w:cs="Calibri"/>
                <w:sz w:val="22"/>
                <w:szCs w:val="22"/>
              </w:rPr>
            </w:pPr>
            <w:r/>
            <w:r>
              <w:rPr>
                <w:rFonts w:ascii="Calibri" w:hAnsi="Calibri"/>
                <w:b w:val="0"/>
                <w:i w:val="0"/>
                <w:sz w:val="20"/>
                <w:rFonts w:ascii="Calibri" w:hAnsi="Calibri" w:cs="Calibri"/>
              </w:rPr>
              <w:t>1,324,229.69</w:t>
            </w:r>
          </w:p>
        </w:tc>
        <w:tc>
          <w:tcPr>
            <w:tcW w:type="dxa" w:w="784"/>
          </w:tcPr>
          <w:p>
            <w:pPr>
              <w:rPr>
                <w:rFonts w:ascii="Calibri" w:hAnsi="Calibri" w:cs="Calibri"/>
                <w:sz w:val="22"/>
                <w:szCs w:val="22"/>
              </w:rPr>
            </w:pPr>
            <w:r/>
            <w:r>
              <w:rPr>
                <w:rFonts w:ascii="Calibri" w:hAnsi="Calibri"/>
                <w:b w:val="0"/>
                <w:i w:val="0"/>
                <w:sz w:val="20"/>
                <w:rFonts w:ascii="Calibri" w:hAnsi="Calibri" w:cs="Calibri"/>
              </w:rPr>
              <w:t>14.90</w:t>
            </w:r>
          </w:p>
        </w:tc>
      </w:tr>
      <w:tr>
        <w:tc>
          <w:tcPr>
            <w:tcW w:type="dxa" w:w="784"/>
          </w:tcPr>
          <w:p>
            <w:pPr>
              <w:rPr>
                <w:rFonts w:ascii="Calibri" w:hAnsi="Calibri" w:cs="Calibri"/>
                <w:sz w:val="22"/>
                <w:szCs w:val="22"/>
              </w:rPr>
            </w:pPr>
            <w:r/>
            <w:r>
              <w:rPr>
                <w:rFonts w:ascii="Calibri" w:hAnsi="Calibri"/>
                <w:b w:val="0"/>
                <w:i w:val="0"/>
                <w:sz w:val="20"/>
                <w:rFonts w:ascii="Calibri" w:hAnsi="Calibri" w:cs="Calibri"/>
              </w:rPr>
              <w:t>1</w:t>
            </w:r>
          </w:p>
        </w:tc>
        <w:tc>
          <w:tcPr>
            <w:tcW w:type="dxa" w:w="784"/>
          </w:tcPr>
          <w:p>
            <w:pPr>
              <w:rPr>
                <w:rFonts w:ascii="Calibri" w:hAnsi="Calibri" w:cs="Calibri"/>
                <w:sz w:val="22"/>
                <w:szCs w:val="22"/>
              </w:rPr>
            </w:pPr>
            <w:r/>
            <w:r>
              <w:rPr>
                <w:rFonts w:ascii="Calibri" w:hAnsi="Calibri"/>
                <w:b w:val="0"/>
                <w:i w:val="0"/>
                <w:sz w:val="20"/>
                <w:rFonts w:ascii="Calibri" w:hAnsi="Calibri" w:cs="Calibri"/>
              </w:rPr>
              <w:t>1</w:t>
            </w:r>
          </w:p>
        </w:tc>
        <w:tc>
          <w:tcPr>
            <w:tcW w:type="dxa" w:w="784"/>
          </w:tcPr>
          <w:p>
            <w:pPr>
              <w:rPr>
                <w:rFonts w:ascii="Calibri" w:hAnsi="Calibri" w:cs="Calibri"/>
                <w:sz w:val="22"/>
                <w:szCs w:val="22"/>
              </w:rPr>
            </w:pPr>
            <w:r/>
            <w:r>
              <w:rPr>
                <w:rFonts w:ascii="Calibri" w:hAnsi="Calibri"/>
                <w:b w:val="0"/>
                <w:i w:val="0"/>
                <w:sz w:val="20"/>
                <w:rFonts w:ascii="Calibri" w:hAnsi="Calibri" w:cs="Calibri"/>
              </w:rPr>
              <w:t>1666</w:t>
            </w:r>
          </w:p>
        </w:tc>
        <w:tc>
          <w:tcPr>
            <w:tcW w:type="dxa" w:w="784"/>
          </w:tcPr>
          <w:p>
            <w:pPr>
              <w:rPr>
                <w:rFonts w:ascii="Calibri" w:hAnsi="Calibri" w:cs="Calibri"/>
                <w:sz w:val="22"/>
                <w:szCs w:val="22"/>
              </w:rPr>
            </w:pPr>
            <w:r/>
            <w:r>
              <w:rPr>
                <w:rFonts w:ascii="Calibri" w:hAnsi="Calibri"/>
                <w:b w:val="0"/>
                <w:i w:val="0"/>
                <w:sz w:val="20"/>
                <w:rFonts w:ascii="Calibri" w:hAnsi="Calibri" w:cs="Calibri"/>
              </w:rPr>
              <w:t>38.40</w:t>
            </w:r>
          </w:p>
        </w:tc>
        <w:tc>
          <w:tcPr>
            <w:tcW w:type="dxa" w:w="784"/>
          </w:tcPr>
          <w:p>
            <w:pPr>
              <w:rPr>
                <w:rFonts w:ascii="Calibri" w:hAnsi="Calibri" w:cs="Calibri"/>
                <w:sz w:val="22"/>
                <w:szCs w:val="22"/>
              </w:rPr>
            </w:pPr>
            <w:r/>
            <w:r>
              <w:rPr>
                <w:rFonts w:ascii="Calibri" w:hAnsi="Calibri"/>
                <w:b w:val="0"/>
                <w:i w:val="0"/>
                <w:sz w:val="20"/>
                <w:rFonts w:ascii="Calibri" w:hAnsi="Calibri" w:cs="Calibri"/>
              </w:rPr>
              <w:t>25.89</w:t>
            </w:r>
          </w:p>
        </w:tc>
        <w:tc>
          <w:tcPr>
            <w:tcW w:type="dxa" w:w="784"/>
          </w:tcPr>
          <w:p>
            <w:pPr>
              <w:rPr>
                <w:rFonts w:ascii="Calibri" w:hAnsi="Calibri" w:cs="Calibri"/>
                <w:sz w:val="22"/>
                <w:szCs w:val="22"/>
              </w:rPr>
            </w:pPr>
            <w:r/>
            <w:r>
              <w:rPr>
                <w:rFonts w:ascii="Calibri" w:hAnsi="Calibri"/>
                <w:b w:val="0"/>
                <w:i w:val="0"/>
                <w:sz w:val="20"/>
                <w:rFonts w:ascii="Calibri" w:hAnsi="Calibri" w:cs="Calibri"/>
              </w:rPr>
              <w:t>16.00</w:t>
            </w:r>
          </w:p>
        </w:tc>
        <w:tc>
          <w:tcPr>
            <w:tcW w:type="dxa" w:w="784"/>
          </w:tcPr>
          <w:p>
            <w:pPr>
              <w:rPr>
                <w:rFonts w:ascii="Calibri" w:hAnsi="Calibri" w:cs="Calibri"/>
                <w:sz w:val="22"/>
                <w:szCs w:val="22"/>
              </w:rPr>
            </w:pPr>
            <w:r/>
            <w:r>
              <w:rPr>
                <w:rFonts w:ascii="Calibri" w:hAnsi="Calibri"/>
                <w:b w:val="0"/>
                <w:i w:val="0"/>
                <w:sz w:val="20"/>
                <w:rFonts w:ascii="Calibri" w:hAnsi="Calibri" w:cs="Calibri"/>
              </w:rPr>
              <w:t>8.44</w:t>
            </w:r>
          </w:p>
        </w:tc>
        <w:tc>
          <w:tcPr>
            <w:tcW w:type="dxa" w:w="784"/>
          </w:tcPr>
          <w:p>
            <w:pPr>
              <w:rPr>
                <w:rFonts w:ascii="Calibri" w:hAnsi="Calibri" w:cs="Calibri"/>
                <w:sz w:val="22"/>
                <w:szCs w:val="22"/>
              </w:rPr>
            </w:pPr>
            <w:r/>
            <w:r>
              <w:rPr>
                <w:rFonts w:ascii="Calibri" w:hAnsi="Calibri"/>
                <w:b w:val="0"/>
                <w:i w:val="0"/>
                <w:sz w:val="20"/>
                <w:rFonts w:ascii="Calibri" w:hAnsi="Calibri" w:cs="Calibri"/>
              </w:rPr>
              <w:t>6.00</w:t>
            </w:r>
          </w:p>
        </w:tc>
        <w:tc>
          <w:tcPr>
            <w:tcW w:type="dxa" w:w="784"/>
          </w:tcPr>
          <w:p>
            <w:pPr>
              <w:rPr>
                <w:rFonts w:ascii="Calibri" w:hAnsi="Calibri" w:cs="Calibri"/>
                <w:sz w:val="22"/>
                <w:szCs w:val="22"/>
              </w:rPr>
            </w:pPr>
            <w:r/>
            <w:r>
              <w:rPr>
                <w:rFonts w:ascii="Calibri" w:hAnsi="Calibri"/>
                <w:b w:val="0"/>
                <w:i w:val="0"/>
                <w:sz w:val="20"/>
                <w:rFonts w:ascii="Calibri" w:hAnsi="Calibri" w:cs="Calibri"/>
              </w:rPr>
              <w:t>4,539.60</w:t>
            </w:r>
          </w:p>
        </w:tc>
        <w:tc>
          <w:tcPr>
            <w:tcW w:type="dxa" w:w="784"/>
          </w:tcPr>
          <w:p>
            <w:pPr>
              <w:rPr>
                <w:rFonts w:ascii="Calibri" w:hAnsi="Calibri" w:cs="Calibri"/>
                <w:sz w:val="22"/>
                <w:szCs w:val="22"/>
              </w:rPr>
            </w:pPr>
            <w:r/>
            <w:r>
              <w:rPr>
                <w:rFonts w:ascii="Calibri" w:hAnsi="Calibri"/>
                <w:b w:val="0"/>
                <w:i w:val="0"/>
                <w:sz w:val="20"/>
                <w:rFonts w:ascii="Calibri" w:hAnsi="Calibri" w:cs="Calibri"/>
              </w:rPr>
              <w:t>2,061.08</w:t>
            </w:r>
          </w:p>
        </w:tc>
        <w:tc>
          <w:tcPr>
            <w:tcW w:type="dxa" w:w="784"/>
          </w:tcPr>
          <w:p>
            <w:pPr>
              <w:rPr>
                <w:rFonts w:ascii="Calibri" w:hAnsi="Calibri" w:cs="Calibri"/>
                <w:sz w:val="22"/>
                <w:szCs w:val="22"/>
              </w:rPr>
            </w:pPr>
            <w:r/>
            <w:r>
              <w:rPr>
                <w:rFonts w:ascii="Calibri" w:hAnsi="Calibri"/>
                <w:b w:val="0"/>
                <w:i w:val="0"/>
                <w:sz w:val="20"/>
                <w:rFonts w:ascii="Calibri" w:hAnsi="Calibri" w:cs="Calibri"/>
              </w:rPr>
              <w:t>7,562,979.20</w:t>
            </w:r>
          </w:p>
        </w:tc>
        <w:tc>
          <w:tcPr>
            <w:tcW w:type="dxa" w:w="784"/>
          </w:tcPr>
          <w:p>
            <w:pPr>
              <w:rPr>
                <w:rFonts w:ascii="Calibri" w:hAnsi="Calibri" w:cs="Calibri"/>
                <w:sz w:val="22"/>
                <w:szCs w:val="22"/>
              </w:rPr>
            </w:pPr>
            <w:r/>
            <w:r>
              <w:rPr>
                <w:rFonts w:ascii="Calibri" w:hAnsi="Calibri"/>
                <w:b w:val="0"/>
                <w:i w:val="0"/>
                <w:sz w:val="20"/>
                <w:rFonts w:ascii="Calibri" w:hAnsi="Calibri" w:cs="Calibri"/>
              </w:rPr>
              <w:t>85.10</w:t>
            </w:r>
          </w:p>
        </w:tc>
      </w:tr>
    </w:tbl>
    <w:p/>
    <w:p>
      <w:pPr>
        <w:spacing w:after="80"/>
        <w:jc w:val="center"/>
        <w:rPr>
          <w:rFonts w:ascii="Calibri" w:hAnsi="Calibri" w:cs="Calibri"/>
          <w:sz w:val="22"/>
          <w:szCs w:val="22"/>
        </w:rPr>
      </w:pPr>
      <w:r>
        <w:rPr>
          <w:rFonts w:ascii="Calibri" w:hAnsi="Calibri"/>
          <w:b/>
          <w:i w:val="0"/>
          <w:sz w:val="22"/>
          <w:rFonts w:ascii="Calibri" w:hAnsi="Calibri" w:cs="Calibri"/>
        </w:rPr>
        <w:t>Table 14.2. Scaled cluster profiles (z-scores per RFM dimension for cross-feature comparison).</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rPr>
                <w:rFonts w:ascii="Calibri" w:hAnsi="Calibri" w:cs="Calibri"/>
                <w:sz w:val="22"/>
                <w:szCs w:val="22"/>
              </w:rPr>
            </w:pPr>
            <w:r/>
            <w:r>
              <w:rPr>
                <w:rFonts w:ascii="Calibri" w:hAnsi="Calibri"/>
                <w:b/>
                <w:i w:val="0"/>
                <w:sz w:val="20"/>
                <w:rFonts w:ascii="Calibri" w:hAnsi="Calibri" w:cs="Calibri"/>
              </w:rPr>
              <w:t>index</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cluster</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Recency_z</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Frequency_z</w:t>
            </w:r>
          </w:p>
        </w:tc>
        <w:tc>
          <w:tcPr>
            <w:tcW w:type="dxa" w:w="1881"/>
          </w:tcPr>
          <w:p>
            <w:pPr>
              <w:jc w:val="center"/>
              <w:rPr>
                <w:rFonts w:ascii="Calibri" w:hAnsi="Calibri" w:cs="Calibri"/>
                <w:sz w:val="22"/>
                <w:szCs w:val="22"/>
              </w:rPr>
            </w:pPr>
            <w:r/>
            <w:r>
              <w:rPr>
                <w:rFonts w:ascii="Calibri" w:hAnsi="Calibri"/>
                <w:b/>
                <w:i w:val="0"/>
                <w:sz w:val="20"/>
                <w:rFonts w:ascii="Calibri" w:hAnsi="Calibri" w:cs="Calibri"/>
              </w:rPr>
              <w:t>Monetary_z</w:t>
            </w:r>
          </w:p>
        </w:tc>
      </w:tr>
      <w:tr>
        <w:tc>
          <w:tcPr>
            <w:tcW w:type="dxa" w:w="1881"/>
          </w:tcPr>
          <w:p>
            <w:pPr>
              <w:rPr>
                <w:rFonts w:ascii="Calibri" w:hAnsi="Calibri" w:cs="Calibri"/>
                <w:sz w:val="22"/>
                <w:szCs w:val="22"/>
              </w:rPr>
            </w:pPr>
            <w:r/>
            <w:r>
              <w:rPr>
                <w:rFonts w:ascii="Calibri" w:hAnsi="Calibri"/>
                <w:b w:val="0"/>
                <w:i w:val="0"/>
                <w:sz w:val="20"/>
                <w:rFonts w:ascii="Calibri" w:hAnsi="Calibri" w:cs="Calibri"/>
              </w:rPr>
              <w:t>0</w:t>
            </w:r>
          </w:p>
        </w:tc>
        <w:tc>
          <w:tcPr>
            <w:tcW w:type="dxa" w:w="1881"/>
          </w:tcPr>
          <w:p>
            <w:pPr>
              <w:rPr>
                <w:rFonts w:ascii="Calibri" w:hAnsi="Calibri" w:cs="Calibri"/>
                <w:sz w:val="22"/>
                <w:szCs w:val="22"/>
              </w:rPr>
            </w:pPr>
            <w:r/>
            <w:r>
              <w:rPr>
                <w:rFonts w:ascii="Calibri" w:hAnsi="Calibri"/>
                <w:b w:val="0"/>
                <w:i w:val="0"/>
                <w:sz w:val="20"/>
                <w:rFonts w:ascii="Calibri" w:hAnsi="Calibri" w:cs="Calibri"/>
              </w:rPr>
              <w:t>0</w:t>
            </w:r>
          </w:p>
        </w:tc>
        <w:tc>
          <w:tcPr>
            <w:tcW w:type="dxa" w:w="1881"/>
          </w:tcPr>
          <w:p>
            <w:pPr>
              <w:rPr>
                <w:rFonts w:ascii="Calibri" w:hAnsi="Calibri" w:cs="Calibri"/>
                <w:sz w:val="22"/>
                <w:szCs w:val="22"/>
              </w:rPr>
            </w:pPr>
            <w:r/>
            <w:r>
              <w:rPr>
                <w:rFonts w:ascii="Calibri" w:hAnsi="Calibri"/>
                <w:b w:val="0"/>
                <w:i w:val="0"/>
                <w:sz w:val="20"/>
                <w:rFonts w:ascii="Calibri" w:hAnsi="Calibri" w:cs="Calibri"/>
              </w:rPr>
              <w:t>0.4155</w:t>
            </w:r>
          </w:p>
        </w:tc>
        <w:tc>
          <w:tcPr>
            <w:tcW w:type="dxa" w:w="1881"/>
          </w:tcPr>
          <w:p>
            <w:pPr>
              <w:rPr>
                <w:rFonts w:ascii="Calibri" w:hAnsi="Calibri" w:cs="Calibri"/>
                <w:sz w:val="22"/>
                <w:szCs w:val="22"/>
              </w:rPr>
            </w:pPr>
            <w:r/>
            <w:r>
              <w:rPr>
                <w:rFonts w:ascii="Calibri" w:hAnsi="Calibri"/>
                <w:b w:val="0"/>
                <w:i w:val="0"/>
                <w:sz w:val="20"/>
                <w:rFonts w:ascii="Calibri" w:hAnsi="Calibri" w:cs="Calibri"/>
              </w:rPr>
              <w:t>-0.3379</w:t>
            </w:r>
          </w:p>
        </w:tc>
        <w:tc>
          <w:tcPr>
            <w:tcW w:type="dxa" w:w="1881"/>
          </w:tcPr>
          <w:p>
            <w:pPr>
              <w:rPr>
                <w:rFonts w:ascii="Calibri" w:hAnsi="Calibri" w:cs="Calibri"/>
                <w:sz w:val="22"/>
                <w:szCs w:val="22"/>
              </w:rPr>
            </w:pPr>
            <w:r/>
            <w:r>
              <w:rPr>
                <w:rFonts w:ascii="Calibri" w:hAnsi="Calibri"/>
                <w:b w:val="0"/>
                <w:i w:val="0"/>
                <w:sz w:val="20"/>
                <w:rFonts w:ascii="Calibri" w:hAnsi="Calibri" w:cs="Calibri"/>
              </w:rPr>
              <w:t>-0.1729</w:t>
            </w:r>
          </w:p>
        </w:tc>
      </w:tr>
      <w:tr>
        <w:tc>
          <w:tcPr>
            <w:tcW w:type="dxa" w:w="1881"/>
          </w:tcPr>
          <w:p>
            <w:pPr>
              <w:rPr>
                <w:rFonts w:ascii="Calibri" w:hAnsi="Calibri" w:cs="Calibri"/>
                <w:sz w:val="22"/>
                <w:szCs w:val="22"/>
              </w:rPr>
            </w:pPr>
            <w:r/>
            <w:r>
              <w:rPr>
                <w:rFonts w:ascii="Calibri" w:hAnsi="Calibri"/>
                <w:b w:val="0"/>
                <w:i w:val="0"/>
                <w:sz w:val="20"/>
                <w:rFonts w:ascii="Calibri" w:hAnsi="Calibri" w:cs="Calibri"/>
              </w:rPr>
              <w:t>1</w:t>
            </w:r>
          </w:p>
        </w:tc>
        <w:tc>
          <w:tcPr>
            <w:tcW w:type="dxa" w:w="1881"/>
          </w:tcPr>
          <w:p>
            <w:pPr>
              <w:rPr>
                <w:rFonts w:ascii="Calibri" w:hAnsi="Calibri" w:cs="Calibri"/>
                <w:sz w:val="22"/>
                <w:szCs w:val="22"/>
              </w:rPr>
            </w:pPr>
            <w:r/>
            <w:r>
              <w:rPr>
                <w:rFonts w:ascii="Calibri" w:hAnsi="Calibri"/>
                <w:b w:val="0"/>
                <w:i w:val="0"/>
                <w:sz w:val="20"/>
                <w:rFonts w:ascii="Calibri" w:hAnsi="Calibri" w:cs="Calibri"/>
              </w:rPr>
              <w:t>1</w:t>
            </w:r>
          </w:p>
        </w:tc>
        <w:tc>
          <w:tcPr>
            <w:tcW w:type="dxa" w:w="1881"/>
          </w:tcPr>
          <w:p>
            <w:pPr>
              <w:rPr>
                <w:rFonts w:ascii="Calibri" w:hAnsi="Calibri" w:cs="Calibri"/>
                <w:sz w:val="22"/>
                <w:szCs w:val="22"/>
              </w:rPr>
            </w:pPr>
            <w:r/>
            <w:r>
              <w:rPr>
                <w:rFonts w:ascii="Calibri" w:hAnsi="Calibri"/>
                <w:b w:val="0"/>
                <w:i w:val="0"/>
                <w:sz w:val="20"/>
                <w:rFonts w:ascii="Calibri" w:hAnsi="Calibri" w:cs="Calibri"/>
              </w:rPr>
              <w:t>-0.6665</w:t>
            </w:r>
          </w:p>
        </w:tc>
        <w:tc>
          <w:tcPr>
            <w:tcW w:type="dxa" w:w="1881"/>
          </w:tcPr>
          <w:p>
            <w:pPr>
              <w:rPr>
                <w:rFonts w:ascii="Calibri" w:hAnsi="Calibri" w:cs="Calibri"/>
                <w:sz w:val="22"/>
                <w:szCs w:val="22"/>
              </w:rPr>
            </w:pPr>
            <w:r/>
            <w:r>
              <w:rPr>
                <w:rFonts w:ascii="Calibri" w:hAnsi="Calibri"/>
                <w:b w:val="0"/>
                <w:i w:val="0"/>
                <w:sz w:val="20"/>
                <w:rFonts w:ascii="Calibri" w:hAnsi="Calibri" w:cs="Calibri"/>
              </w:rPr>
              <w:t>0.5420</w:t>
            </w:r>
          </w:p>
        </w:tc>
        <w:tc>
          <w:tcPr>
            <w:tcW w:type="dxa" w:w="1881"/>
          </w:tcPr>
          <w:p>
            <w:pPr>
              <w:rPr>
                <w:rFonts w:ascii="Calibri" w:hAnsi="Calibri" w:cs="Calibri"/>
                <w:sz w:val="22"/>
                <w:szCs w:val="22"/>
              </w:rPr>
            </w:pPr>
            <w:r/>
            <w:r>
              <w:rPr>
                <w:rFonts w:ascii="Calibri" w:hAnsi="Calibri"/>
                <w:b w:val="0"/>
                <w:i w:val="0"/>
                <w:sz w:val="20"/>
                <w:rFonts w:ascii="Calibri" w:hAnsi="Calibri" w:cs="Calibri"/>
              </w:rPr>
              <w:t>0.2773</w:t>
            </w:r>
          </w:p>
        </w:tc>
      </w:tr>
    </w:tbl>
    <w:p/>
    <w:p>
      <w:pPr>
        <w:pStyle w:val="Heading1"/>
      </w:pPr>
      <w:r>
        <w:rPr>
          <w:rFonts w:ascii="Calibri" w:hAnsi="Calibri"/>
          <w:b/>
          <w:i w:val="0"/>
          <w:sz w:val="34"/>
          <w:rFonts w:ascii="Calibri" w:hAnsi="Calibri" w:cs="Calibri"/>
        </w:rPr>
        <w:t>15. Interpretation</w:t>
      </w:r>
    </w:p>
    <w:p>
      <w:pPr>
        <w:jc w:val="both"/>
        <w:rPr>
          <w:rFonts w:ascii="Calibri" w:hAnsi="Calibri" w:cs="Calibri"/>
          <w:sz w:val="22"/>
          <w:szCs w:val="22"/>
        </w:rPr>
      </w:pPr>
      <w:r>
        <w:rPr>
          <w:rFonts w:ascii="Calibri" w:hAnsi="Calibri"/>
          <w:b w:val="0"/>
          <w:i w:val="0"/>
          <w:sz w:val="22"/>
          <w:rFonts w:ascii="Calibri" w:hAnsi="Calibri" w:cs="Calibri"/>
        </w:rPr>
        <w:t>Each cluster's character is read from its profile statistics (original and scaled) along the three RFM axes. Interpretations below describe the evidence rather than prescribing marketing action labels; no speculative VIP / At-risk / Lost designations are asserted beyond what the numbers directly support.</w:t>
      </w:r>
    </w:p>
    <w:p>
      <w:pPr>
        <w:pStyle w:val="Heading2"/>
      </w:pPr>
      <w:r>
        <w:rPr>
          <w:rFonts w:ascii="Calibri" w:hAnsi="Calibri"/>
          <w:b/>
          <w:i w:val="0"/>
          <w:sz w:val="30"/>
          <w:rFonts w:ascii="Calibri" w:hAnsi="Calibri" w:cs="Calibri"/>
        </w:rPr>
        <w:t>Cluster 0</w:t>
      </w:r>
    </w:p>
    <w:p>
      <w:pPr>
        <w:jc w:val="both"/>
        <w:rPr>
          <w:rFonts w:ascii="Calibri" w:hAnsi="Calibri" w:cs="Calibri"/>
          <w:sz w:val="22"/>
          <w:szCs w:val="22"/>
        </w:rPr>
      </w:pPr>
      <w:r>
        <w:rPr>
          <w:rFonts w:ascii="Calibri" w:hAnsi="Calibri"/>
          <w:b w:val="0"/>
          <w:i w:val="0"/>
          <w:sz w:val="22"/>
          <w:rFonts w:ascii="Calibri" w:hAnsi="Calibri" w:cs="Calibri"/>
        </w:rPr>
        <w:t>Cluster 0: Low-frequency, low-monetary, with relatively stale (old) purchases. Contains 2672 customers (61.6% of all customers), generating total revenue of 1324229.69 (14.9% of total revenue). Mean R/F/M: Recency=134.1d (vs overall 92.5d), Frequency=1.7 orders (vs overall 4.3), Monetary=495.59 (vs overall 2048.69).</w:t>
      </w:r>
    </w:p>
    <w:p>
      <w:pPr>
        <w:pStyle w:val="Heading2"/>
      </w:pPr>
      <w:r>
        <w:rPr>
          <w:rFonts w:ascii="Calibri" w:hAnsi="Calibri"/>
          <w:b/>
          <w:i w:val="0"/>
          <w:sz w:val="30"/>
          <w:rFonts w:ascii="Calibri" w:hAnsi="Calibri" w:cs="Calibri"/>
        </w:rPr>
        <w:t>Cluster 1</w:t>
      </w:r>
    </w:p>
    <w:p>
      <w:pPr>
        <w:jc w:val="both"/>
        <w:rPr>
          <w:rFonts w:ascii="Calibri" w:hAnsi="Calibri" w:cs="Calibri"/>
          <w:sz w:val="22"/>
          <w:szCs w:val="22"/>
        </w:rPr>
      </w:pPr>
      <w:r>
        <w:rPr>
          <w:rFonts w:ascii="Calibri" w:hAnsi="Calibri"/>
          <w:b w:val="0"/>
          <w:i w:val="0"/>
          <w:sz w:val="22"/>
          <w:rFonts w:ascii="Calibri" w:hAnsi="Calibri" w:cs="Calibri"/>
        </w:rPr>
        <w:t>Cluster 1: High-frequency, high-monetary, with relatively recent purchases. Contains 1666 customers (38.4% of all customers), generating total revenue of 7562979.20 (85.1% of total revenue). Mean R/F/M: Recency=25.9d (vs overall 92.5d), Frequency=8.4 orders (vs overall 4.3), Monetary=4539.60 (vs overall 2048.69).</w:t>
      </w:r>
    </w:p>
    <w:p>
      <w:pPr>
        <w:pStyle w:val="Heading1"/>
      </w:pPr>
      <w:r>
        <w:rPr>
          <w:rFonts w:ascii="Calibri" w:hAnsi="Calibri"/>
          <w:b/>
          <w:i w:val="0"/>
          <w:sz w:val="34"/>
          <w:rFonts w:ascii="Calibri" w:hAnsi="Calibri" w:cs="Calibri"/>
        </w:rPr>
        <w:t>16. Business/Research Implications</w:t>
      </w:r>
    </w:p>
    <w:p>
      <w:pPr>
        <w:jc w:val="both"/>
        <w:rPr>
          <w:rFonts w:ascii="Calibri" w:hAnsi="Calibri" w:cs="Calibri"/>
          <w:sz w:val="22"/>
          <w:szCs w:val="22"/>
        </w:rPr>
      </w:pPr>
      <w:r>
        <w:rPr>
          <w:rFonts w:ascii="Calibri" w:hAnsi="Calibri"/>
          <w:b w:val="0"/>
          <w:i w:val="0"/>
          <w:sz w:val="22"/>
          <w:rFonts w:ascii="Calibri" w:hAnsi="Calibri" w:cs="Calibri"/>
        </w:rPr>
        <w:t>The segmentation produced here, grounded in observed RFM behaviour and supported by internal validation metrics, has several evidence-based implications for downstream marketing strategy and further research:</w:t>
      </w:r>
    </w:p>
    <w:p>
      <w:pPr>
        <w:pStyle w:val="ListBullet"/>
        <w:rPr>
          <w:rFonts w:ascii="Calibri" w:hAnsi="Calibri" w:cs="Calibri"/>
          <w:sz w:val="22"/>
          <w:szCs w:val="22"/>
        </w:rPr>
      </w:pPr>
      <w:r>
        <w:rPr>
          <w:rFonts w:ascii="Calibri" w:hAnsi="Calibri"/>
          <w:b w:val="0"/>
          <w:i w:val="0"/>
          <w:sz w:val="22"/>
          <w:rFonts w:ascii="Calibri" w:hAnsi="Calibri" w:cs="Calibri"/>
        </w:rPr>
        <w:t>Segment-specific promotional cadence: clusters characterised by low Recency (recent activity) and high Frequency are likely receptive to loyalty and upsell programmes, while clusters marked by high Recency (dormant) profiles should be targeted with re-engagement campaigns before they churn definitively.</w:t>
      </w:r>
    </w:p>
    <w:p>
      <w:pPr>
        <w:pStyle w:val="ListBullet"/>
        <w:rPr>
          <w:rFonts w:ascii="Calibri" w:hAnsi="Calibri" w:cs="Calibri"/>
          <w:sz w:val="22"/>
          <w:szCs w:val="22"/>
        </w:rPr>
      </w:pPr>
      <w:r>
        <w:rPr>
          <w:rFonts w:ascii="Calibri" w:hAnsi="Calibri"/>
          <w:b w:val="0"/>
          <w:i w:val="0"/>
          <w:sz w:val="22"/>
          <w:rFonts w:ascii="Calibri" w:hAnsi="Calibri" w:cs="Calibri"/>
        </w:rPr>
        <w:t>Revenue-based resource allocation: clusters contributing the largest share of total Monetary value warrant a disproportionate share of retention-marketing resources - losing a single customer from these segments has a larger revenue impact than losing a customer from low-Monetary clusters.</w:t>
      </w:r>
    </w:p>
    <w:p>
      <w:pPr>
        <w:pStyle w:val="ListBullet"/>
        <w:rPr>
          <w:rFonts w:ascii="Calibri" w:hAnsi="Calibri" w:cs="Calibri"/>
          <w:sz w:val="22"/>
          <w:szCs w:val="22"/>
        </w:rPr>
      </w:pPr>
      <w:r>
        <w:rPr>
          <w:rFonts w:ascii="Calibri" w:hAnsi="Calibri"/>
          <w:b w:val="0"/>
          <w:i w:val="0"/>
          <w:sz w:val="22"/>
          <w:rFonts w:ascii="Calibri" w:hAnsi="Calibri" w:cs="Calibri"/>
        </w:rPr>
        <w:t>Offer tailoring: the distinct RFM fingerprints of each cluster imply different offer types will resonate. High-Frequency clusters may respond to subscription or auto-replenishment constructs; low-Frequency but high-Monetary clusters may favour premium product bundles rather than pure price discounts.</w:t>
      </w:r>
    </w:p>
    <w:p>
      <w:pPr>
        <w:pStyle w:val="ListBullet"/>
        <w:rPr>
          <w:rFonts w:ascii="Calibri" w:hAnsi="Calibri" w:cs="Calibri"/>
          <w:sz w:val="22"/>
          <w:szCs w:val="22"/>
        </w:rPr>
      </w:pPr>
      <w:r>
        <w:rPr>
          <w:rFonts w:ascii="Calibri" w:hAnsi="Calibri"/>
          <w:b w:val="0"/>
          <w:i w:val="0"/>
          <w:sz w:val="22"/>
          <w:rFonts w:ascii="Calibri" w:hAnsi="Calibri" w:cs="Calibri"/>
        </w:rPr>
        <w:t>Model monitoring and retraining: because RFM is measured relative to a single temporal cut-off, segments should be re-derived periodically (e.g., quarterly) to track customer migration between clusters over time. Migration matrices are a natural next analytical step.</w:t>
      </w:r>
    </w:p>
    <w:p>
      <w:pPr>
        <w:pStyle w:val="ListBullet"/>
        <w:rPr>
          <w:rFonts w:ascii="Calibri" w:hAnsi="Calibri" w:cs="Calibri"/>
          <w:sz w:val="22"/>
          <w:szCs w:val="22"/>
        </w:rPr>
      </w:pPr>
      <w:r>
        <w:rPr>
          <w:rFonts w:ascii="Calibri" w:hAnsi="Calibri"/>
          <w:b w:val="0"/>
          <w:i w:val="0"/>
          <w:sz w:val="22"/>
          <w:rFonts w:ascii="Calibri" w:hAnsi="Calibri" w:cs="Calibri"/>
        </w:rPr>
        <w:t>Feature expansion: future work could enrich the RFM-only representation with product-category breadth, inter-purchase interval variance, country, or seasonality features, and compare K-Means against density-based (DBSCAN) or hierarchical clustering alternatives for robustness.</w:t>
      </w:r>
    </w:p>
    <w:p>
      <w:pPr>
        <w:pStyle w:val="Heading1"/>
      </w:pPr>
      <w:r>
        <w:rPr>
          <w:rFonts w:ascii="Calibri" w:hAnsi="Calibri"/>
          <w:b/>
          <w:i w:val="0"/>
          <w:sz w:val="34"/>
          <w:rFonts w:ascii="Calibri" w:hAnsi="Calibri" w:cs="Calibri"/>
        </w:rPr>
        <w:t>17. Limitations</w:t>
      </w:r>
    </w:p>
    <w:p>
      <w:pPr>
        <w:pStyle w:val="ListBullet"/>
        <w:rPr>
          <w:rFonts w:ascii="Calibri" w:hAnsi="Calibri" w:cs="Calibri"/>
          <w:sz w:val="22"/>
          <w:szCs w:val="22"/>
        </w:rPr>
      </w:pPr>
      <w:r>
        <w:rPr>
          <w:rFonts w:ascii="Calibri" w:hAnsi="Calibri"/>
          <w:b w:val="0"/>
          <w:i w:val="0"/>
          <w:sz w:val="22"/>
          <w:rFonts w:ascii="Calibri" w:hAnsi="Calibri" w:cs="Calibri"/>
        </w:rPr>
        <w:t>Missing CustomerID exclusion: transactions with missing CustomerID were dropped entirely. To the degree these represent systematic behaviours (e.g., guest checkout patterns), the final segments only describe the identified-customer population and may not generalise to anonymous traffic.</w:t>
      </w:r>
    </w:p>
    <w:p>
      <w:pPr>
        <w:pStyle w:val="ListBullet"/>
        <w:rPr>
          <w:rFonts w:ascii="Calibri" w:hAnsi="Calibri" w:cs="Calibri"/>
          <w:sz w:val="22"/>
          <w:szCs w:val="22"/>
        </w:rPr>
      </w:pPr>
      <w:r>
        <w:rPr>
          <w:rFonts w:ascii="Calibri" w:hAnsi="Calibri"/>
          <w:b w:val="0"/>
          <w:i w:val="0"/>
          <w:sz w:val="22"/>
          <w:rFonts w:ascii="Calibri" w:hAnsi="Calibri" w:cs="Calibri"/>
        </w:rPr>
        <w:t>Single-retailer scope: the dataset reflects one UK-based online gift/homeware retailer over a specific 13-month window. Industry and country-specific factors limit portability of the exact segment count and shape to other retailers.</w:t>
      </w:r>
    </w:p>
    <w:p>
      <w:pPr>
        <w:pStyle w:val="ListBullet"/>
        <w:rPr>
          <w:rFonts w:ascii="Calibri" w:hAnsi="Calibri" w:cs="Calibri"/>
          <w:sz w:val="22"/>
          <w:szCs w:val="22"/>
        </w:rPr>
      </w:pPr>
      <w:r>
        <w:rPr>
          <w:rFonts w:ascii="Calibri" w:hAnsi="Calibri"/>
          <w:b w:val="0"/>
          <w:i w:val="0"/>
          <w:sz w:val="22"/>
          <w:rFonts w:ascii="Calibri" w:hAnsi="Calibri" w:cs="Calibri"/>
        </w:rPr>
        <w:t>K-Means assumptions: K-Means favours roughly equal-volume, spherical, linearly separable clusters in the feature space. If the true customer manifold is strongly non-spherical or contains density-separated shapes, K-Means may produce arbitrary or suboptimal partitions. This is mitigated - but not eliminated - via log transform and standardisation.</w:t>
      </w:r>
    </w:p>
    <w:p>
      <w:pPr>
        <w:pStyle w:val="ListBullet"/>
        <w:rPr>
          <w:rFonts w:ascii="Calibri" w:hAnsi="Calibri" w:cs="Calibri"/>
          <w:sz w:val="22"/>
          <w:szCs w:val="22"/>
        </w:rPr>
      </w:pPr>
      <w:r>
        <w:rPr>
          <w:rFonts w:ascii="Calibri" w:hAnsi="Calibri"/>
          <w:b w:val="0"/>
          <w:i w:val="0"/>
          <w:sz w:val="22"/>
          <w:rFonts w:ascii="Calibri" w:hAnsi="Calibri" w:cs="Calibri"/>
        </w:rPr>
        <w:t>Single temporal snapshot: RFM is computed relative to one reference date. Seasonal events near the window boundaries (e.g., Christmas in December 2011) can distort Recency estimates, and no cross-temporal validation of cluster stability was performed.</w:t>
      </w:r>
    </w:p>
    <w:p>
      <w:pPr>
        <w:pStyle w:val="ListBullet"/>
        <w:rPr>
          <w:rFonts w:ascii="Calibri" w:hAnsi="Calibri" w:cs="Calibri"/>
          <w:sz w:val="22"/>
          <w:szCs w:val="22"/>
        </w:rPr>
      </w:pPr>
      <w:r>
        <w:rPr>
          <w:rFonts w:ascii="Calibri" w:hAnsi="Calibri"/>
          <w:b w:val="0"/>
          <w:i w:val="0"/>
          <w:sz w:val="22"/>
          <w:rFonts w:ascii="Calibri" w:hAnsi="Calibri" w:cs="Calibri"/>
        </w:rPr>
        <w:t>No causal claims: this is an observational, descriptive clustering. Associations between cluster membership and future behaviour must be validated with controlled marketing experiments or held-out time-split evaluation before being acted upon.</w:t>
      </w:r>
    </w:p>
    <w:p>
      <w:pPr>
        <w:pStyle w:val="Heading1"/>
      </w:pPr>
      <w:r>
        <w:rPr>
          <w:rFonts w:ascii="Calibri" w:hAnsi="Calibri"/>
          <w:b/>
          <w:i w:val="0"/>
          <w:sz w:val="34"/>
          <w:rFonts w:ascii="Calibri" w:hAnsi="Calibri" w:cs="Calibri"/>
        </w:rPr>
        <w:t>18. Conclusion</w:t>
      </w:r>
    </w:p>
    <w:p>
      <w:pPr>
        <w:jc w:val="both"/>
        <w:rPr>
          <w:rFonts w:ascii="Calibri" w:hAnsi="Calibri" w:cs="Calibri"/>
          <w:sz w:val="22"/>
          <w:szCs w:val="22"/>
        </w:rPr>
      </w:pPr>
      <w:r>
        <w:rPr>
          <w:rFonts w:ascii="Calibri" w:hAnsi="Calibri"/>
          <w:b w:val="0"/>
          <w:i w:val="0"/>
          <w:sz w:val="22"/>
          <w:rFonts w:ascii="Calibri" w:hAnsi="Calibri" w:cs="Calibri"/>
        </w:rPr>
        <w:t>This report demonstrated a reproducible RFM + K-Means segmentation pipeline on the UCI Online Retail dataset. Cleaning reduced 541,909 raw rows to 392,692 positive-sales rows with identified customers, from which 4,338 RFM profiles were computed. After log1p stabilisation and standardisation, K-Means with k = 2 (Silhouette = 0.4328) yielded 2 behaviourally distinct segments whose profiles - reported in both original and z-scored form - exhibit systematic variation across Recency, Frequency, and Monetary. The resulting segmentation provides a quantitative, auditable foundation for targeted marketing action, subject to the reproducibility protocol and limitations documented above.</w:t>
      </w:r>
    </w:p>
    <w:p>
      <w:pPr>
        <w:pStyle w:val="Heading1"/>
      </w:pPr>
      <w:r>
        <w:rPr>
          <w:rFonts w:ascii="Calibri" w:hAnsi="Calibri"/>
          <w:b/>
          <w:i w:val="0"/>
          <w:sz w:val="34"/>
          <w:rFonts w:ascii="Calibri" w:hAnsi="Calibri" w:cs="Calibri"/>
        </w:rPr>
        <w:t>19. Reproducibility</w:t>
      </w:r>
    </w:p>
    <w:p>
      <w:pPr>
        <w:pStyle w:val="ListBullet"/>
        <w:rPr>
          <w:rFonts w:ascii="Calibri" w:hAnsi="Calibri" w:cs="Calibri"/>
          <w:sz w:val="22"/>
          <w:szCs w:val="22"/>
        </w:rPr>
      </w:pPr>
      <w:r>
        <w:rPr>
          <w:rFonts w:ascii="Calibri" w:hAnsi="Calibri"/>
          <w:b w:val="0"/>
          <w:i w:val="0"/>
          <w:sz w:val="22"/>
          <w:rFonts w:ascii="Calibri" w:hAnsi="Calibri" w:cs="Calibri"/>
        </w:rPr>
        <w:t>Random seed = 42 applied globally (numpy, sklearn KMeans random_state parameter).</w:t>
      </w:r>
    </w:p>
    <w:p>
      <w:pPr>
        <w:pStyle w:val="ListBullet"/>
        <w:rPr>
          <w:rFonts w:ascii="Calibri" w:hAnsi="Calibri" w:cs="Calibri"/>
          <w:sz w:val="22"/>
          <w:szCs w:val="22"/>
        </w:rPr>
      </w:pPr>
      <w:r>
        <w:rPr>
          <w:rFonts w:ascii="Calibri" w:hAnsi="Calibri"/>
          <w:b w:val="0"/>
          <w:i w:val="0"/>
          <w:sz w:val="22"/>
          <w:rFonts w:ascii="Calibri" w:hAnsi="Calibri" w:cs="Calibri"/>
        </w:rPr>
        <w:t>RFM reference_date = 2011-12-10, derived deterministically as max(InvoiceDate) + 1 day from the cleaned positive-sales dataset.</w:t>
      </w:r>
    </w:p>
    <w:p>
      <w:pPr>
        <w:pStyle w:val="ListBullet"/>
        <w:rPr>
          <w:rFonts w:ascii="Calibri" w:hAnsi="Calibri" w:cs="Calibri"/>
          <w:sz w:val="22"/>
          <w:szCs w:val="22"/>
        </w:rPr>
      </w:pPr>
      <w:r>
        <w:rPr>
          <w:rFonts w:ascii="Calibri" w:hAnsi="Calibri"/>
          <w:b w:val="0"/>
          <w:i w:val="0"/>
          <w:sz w:val="22"/>
          <w:rFonts w:ascii="Calibri" w:hAnsi="Calibri" w:cs="Calibri"/>
        </w:rPr>
        <w:t>Environment dependencies are enumerated in `requirements.txt` at the project root, pinning pandas, numpy, scikit-learn, matplotlib, seaborn, scipy, openpyxl, and python-docx versions.</w:t>
      </w:r>
    </w:p>
    <w:p>
      <w:pPr>
        <w:pStyle w:val="ListBullet"/>
        <w:rPr>
          <w:rFonts w:ascii="Calibri" w:hAnsi="Calibri" w:cs="Calibri"/>
          <w:sz w:val="22"/>
          <w:szCs w:val="22"/>
        </w:rPr>
      </w:pPr>
      <w:r>
        <w:rPr>
          <w:rFonts w:ascii="Calibri" w:hAnsi="Calibri"/>
          <w:b w:val="0"/>
          <w:i w:val="0"/>
          <w:sz w:val="22"/>
          <w:rFonts w:ascii="Calibri" w:hAnsi="Calibri" w:cs="Calibri"/>
        </w:rPr>
        <w:t>Execution instructions are provided in the project README. In brief: place the raw data file at the path documented in `data/README.md`, install the requirements.txt into a fresh virtual environment, and run `python -m src.main` from the project root. The pipeline will run deterministically and write the same tables, figures, and DOCX report to the `outputs/` and `report/` directories.</w:t>
      </w:r>
    </w:p>
    <w:p>
      <w:pPr>
        <w:pStyle w:val="Heading1"/>
      </w:pPr>
      <w:r>
        <w:rPr>
          <w:rFonts w:ascii="Calibri" w:hAnsi="Calibri"/>
          <w:b/>
          <w:i w:val="0"/>
          <w:sz w:val="34"/>
          <w:rFonts w:ascii="Calibri" w:hAnsi="Calibri" w:cs="Calibri"/>
        </w:rPr>
        <w:t>20. Code Snippets</w:t>
      </w:r>
    </w:p>
    <w:p>
      <w:pPr>
        <w:jc w:val="both"/>
        <w:rPr>
          <w:rFonts w:ascii="Calibri" w:hAnsi="Calibri" w:cs="Calibri"/>
          <w:sz w:val="22"/>
          <w:szCs w:val="22"/>
        </w:rPr>
      </w:pPr>
      <w:r>
        <w:rPr>
          <w:rFonts w:ascii="Calibri" w:hAnsi="Calibri"/>
          <w:b w:val="0"/>
          <w:i w:val="0"/>
          <w:sz w:val="22"/>
          <w:rFonts w:ascii="Calibri" w:hAnsi="Calibri" w:cs="Calibri"/>
        </w:rPr>
        <w:t>The following representative snippets illustrate the core computational steps. The full production code lives under `src/` and is the reference implementation.</w:t>
      </w:r>
    </w:p>
    <w:p>
      <w:pPr>
        <w:pStyle w:val="Heading3"/>
      </w:pPr>
      <w:r>
        <w:rPr>
          <w:rFonts w:ascii="Calibri" w:hAnsi="Calibri"/>
          <w:b/>
          <w:i w:val="0"/>
          <w:sz w:val="26"/>
          <w:rFonts w:ascii="Calibri" w:hAnsi="Calibri" w:cs="Calibri"/>
        </w:rPr>
        <w:t>20.1 RFM Aggregation</w:t>
      </w:r>
    </w:p>
    <w:p>
      <w:pPr>
        <w:rPr>
          <w:rFonts w:ascii="Consolas" w:hAnsi="Consolas" w:cs="Consolas"/>
          <w:sz w:val="18"/>
          <w:szCs w:val="18"/>
        </w:rPr>
      </w:pPr>
      <w:r>
        <w:rPr>
          <w:rFonts w:ascii="Consolas" w:hAnsi="Consolas"/>
          <w:b w:val="0"/>
          <w:i w:val="0"/>
          <w:sz w:val="18"/>
          <w:rFonts w:ascii="Consolas" w:hAnsi="Consolas" w:cs="Consolas"/>
        </w:rPr>
        <w:t>rfm = (</w:t>
        <w:br/>
      </w:r>
      <w:r>
        <w:rPr>
          <w:rFonts w:ascii="Consolas" w:hAnsi="Consolas"/>
          <w:b w:val="0"/>
          <w:i w:val="0"/>
          <w:sz w:val="18"/>
          <w:rFonts w:ascii="Consolas" w:hAnsi="Consolas" w:cs="Consolas"/>
        </w:rPr>
        <w:t xml:space="preserve">    df.groupby("CustomerID")</w:t>
        <w:br/>
      </w:r>
      <w:r>
        <w:rPr>
          <w:rFonts w:ascii="Consolas" w:hAnsi="Consolas"/>
          <w:b w:val="0"/>
          <w:i w:val="0"/>
          <w:sz w:val="18"/>
          <w:rFonts w:ascii="Consolas" w:hAnsi="Consolas" w:cs="Consolas"/>
        </w:rPr>
        <w:t xml:space="preserve">       .agg(</w:t>
        <w:br/>
      </w:r>
      <w:r>
        <w:rPr>
          <w:rFonts w:ascii="Consolas" w:hAnsi="Consolas"/>
          <w:b w:val="0"/>
          <w:i w:val="0"/>
          <w:sz w:val="18"/>
          <w:rFonts w:ascii="Consolas" w:hAnsi="Consolas" w:cs="Consolas"/>
        </w:rPr>
        <w:t xml:space="preserve">           Recency=("InvoiceDate",</w:t>
        <w:br/>
      </w:r>
      <w:r>
        <w:rPr>
          <w:rFonts w:ascii="Consolas" w:hAnsi="Consolas"/>
          <w:b w:val="0"/>
          <w:i w:val="0"/>
          <w:sz w:val="18"/>
          <w:rFonts w:ascii="Consolas" w:hAnsi="Consolas" w:cs="Consolas"/>
        </w:rPr>
        <w:t xml:space="preserve">                    lambda x: (reference_date - x.max()).days),</w:t>
        <w:br/>
      </w:r>
      <w:r>
        <w:rPr>
          <w:rFonts w:ascii="Consolas" w:hAnsi="Consolas"/>
          <w:b w:val="0"/>
          <w:i w:val="0"/>
          <w:sz w:val="18"/>
          <w:rFonts w:ascii="Consolas" w:hAnsi="Consolas" w:cs="Consolas"/>
        </w:rPr>
        <w:t xml:space="preserve">           Frequency=("InvoiceNo", "nunique"),</w:t>
        <w:br/>
      </w:r>
      <w:r>
        <w:rPr>
          <w:rFonts w:ascii="Consolas" w:hAnsi="Consolas"/>
          <w:b w:val="0"/>
          <w:i w:val="0"/>
          <w:sz w:val="18"/>
          <w:rFonts w:ascii="Consolas" w:hAnsi="Consolas" w:cs="Consolas"/>
        </w:rPr>
        <w:t xml:space="preserve">           Monetary=("TotalAmount", "sum"),</w:t>
        <w:br/>
      </w:r>
      <w:r>
        <w:rPr>
          <w:rFonts w:ascii="Consolas" w:hAnsi="Consolas"/>
          <w:b w:val="0"/>
          <w:i w:val="0"/>
          <w:sz w:val="18"/>
          <w:rFonts w:ascii="Consolas" w:hAnsi="Consolas" w:cs="Consolas"/>
        </w:rPr>
        <w:t xml:space="preserve">       )</w:t>
        <w:br/>
      </w:r>
      <w:r>
        <w:rPr>
          <w:rFonts w:ascii="Consolas" w:hAnsi="Consolas"/>
          <w:b w:val="0"/>
          <w:i w:val="0"/>
          <w:sz w:val="18"/>
          <w:rFonts w:ascii="Consolas" w:hAnsi="Consolas" w:cs="Consolas"/>
        </w:rPr>
        <w:t xml:space="preserve">       .reset_index()</w:t>
        <w:br/>
      </w:r>
      <w:r>
        <w:rPr>
          <w:rFonts w:ascii="Consolas" w:hAnsi="Consolas"/>
          <w:b w:val="0"/>
          <w:i w:val="0"/>
          <w:sz w:val="18"/>
          <w:rFonts w:ascii="Consolas" w:hAnsi="Consolas" w:cs="Consolas"/>
        </w:rPr>
        <w:t>)</w:t>
      </w:r>
    </w:p>
    <w:p/>
    <w:p>
      <w:pPr>
        <w:pStyle w:val="Heading3"/>
      </w:pPr>
      <w:r>
        <w:rPr>
          <w:rFonts w:ascii="Calibri" w:hAnsi="Calibri"/>
          <w:b/>
          <w:i w:val="0"/>
          <w:sz w:val="26"/>
          <w:rFonts w:ascii="Calibri" w:hAnsi="Calibri" w:cs="Calibri"/>
        </w:rPr>
        <w:t>20.2 K-Means Fit</w:t>
      </w:r>
    </w:p>
    <w:p>
      <w:pPr>
        <w:rPr>
          <w:rFonts w:ascii="Consolas" w:hAnsi="Consolas" w:cs="Consolas"/>
          <w:sz w:val="18"/>
          <w:szCs w:val="18"/>
        </w:rPr>
      </w:pPr>
      <w:r>
        <w:rPr>
          <w:rFonts w:ascii="Consolas" w:hAnsi="Consolas"/>
          <w:b w:val="0"/>
          <w:i w:val="0"/>
          <w:sz w:val="18"/>
          <w:rFonts w:ascii="Consolas" w:hAnsi="Consolas" w:cs="Consolas"/>
        </w:rPr>
        <w:t>from sklearn.cluster import KMeans</w:t>
        <w:br/>
      </w:r>
      <w:r>
        <w:rPr>
          <w:rFonts w:ascii="Consolas" w:hAnsi="Consolas"/>
          <w:b w:val="0"/>
          <w:i w:val="0"/>
          <w:sz w:val="18"/>
          <w:rFonts w:ascii="Consolas" w:hAnsi="Consolas" w:cs="Consolas"/>
        </w:rPr>
        <w:t>from sklearn.preprocessing import StandardScaler</w:t>
        <w:br/>
      </w:r>
      <w:r>
        <w:rPr>
          <w:rFonts w:ascii="Consolas" w:hAnsi="Consolas"/>
          <w:b w:val="0"/>
          <w:i w:val="0"/>
          <w:sz w:val="18"/>
          <w:rFonts w:ascii="Consolas" w:hAnsi="Consolas" w:cs="Consolas"/>
        </w:rPr>
        <w:br/>
      </w:r>
      <w:r>
        <w:rPr>
          <w:rFonts w:ascii="Consolas" w:hAnsi="Consolas"/>
          <w:b w:val="0"/>
          <w:i w:val="0"/>
          <w:sz w:val="18"/>
          <w:rFonts w:ascii="Consolas" w:hAnsi="Consolas" w:cs="Consolas"/>
        </w:rPr>
        <w:t>scaler = StandardScaler()</w:t>
        <w:br/>
      </w:r>
      <w:r>
        <w:rPr>
          <w:rFonts w:ascii="Consolas" w:hAnsi="Consolas"/>
          <w:b w:val="0"/>
          <w:i w:val="0"/>
          <w:sz w:val="18"/>
          <w:rFonts w:ascii="Consolas" w:hAnsi="Consolas" w:cs="Consolas"/>
        </w:rPr>
        <w:t>X_scaled = scaler.fit_transform(X_log)</w:t>
        <w:br/>
      </w:r>
      <w:r>
        <w:rPr>
          <w:rFonts w:ascii="Consolas" w:hAnsi="Consolas"/>
          <w:b w:val="0"/>
          <w:i w:val="0"/>
          <w:sz w:val="18"/>
          <w:rFonts w:ascii="Consolas" w:hAnsi="Consolas" w:cs="Consolas"/>
        </w:rPr>
        <w:br/>
      </w:r>
      <w:r>
        <w:rPr>
          <w:rFonts w:ascii="Consolas" w:hAnsi="Consolas"/>
          <w:b w:val="0"/>
          <w:i w:val="0"/>
          <w:sz w:val="18"/>
          <w:rFonts w:ascii="Consolas" w:hAnsi="Consolas" w:cs="Consolas"/>
        </w:rPr>
        <w:t>kmeans = KMeans(</w:t>
        <w:br/>
      </w:r>
      <w:r>
        <w:rPr>
          <w:rFonts w:ascii="Consolas" w:hAnsi="Consolas"/>
          <w:b w:val="0"/>
          <w:i w:val="0"/>
          <w:sz w:val="18"/>
          <w:rFonts w:ascii="Consolas" w:hAnsi="Consolas" w:cs="Consolas"/>
        </w:rPr>
        <w:t xml:space="preserve">    n_clusters=best_k,</w:t>
        <w:br/>
      </w:r>
      <w:r>
        <w:rPr>
          <w:rFonts w:ascii="Consolas" w:hAnsi="Consolas"/>
          <w:b w:val="0"/>
          <w:i w:val="0"/>
          <w:sz w:val="18"/>
          <w:rFonts w:ascii="Consolas" w:hAnsi="Consolas" w:cs="Consolas"/>
        </w:rPr>
        <w:t xml:space="preserve">    random_state=42,</w:t>
        <w:br/>
      </w:r>
      <w:r>
        <w:rPr>
          <w:rFonts w:ascii="Consolas" w:hAnsi="Consolas"/>
          <w:b w:val="0"/>
          <w:i w:val="0"/>
          <w:sz w:val="18"/>
          <w:rFonts w:ascii="Consolas" w:hAnsi="Consolas" w:cs="Consolas"/>
        </w:rPr>
        <w:t xml:space="preserve">    n_init=10,</w:t>
        <w:br/>
      </w:r>
      <w:r>
        <w:rPr>
          <w:rFonts w:ascii="Consolas" w:hAnsi="Consolas"/>
          <w:b w:val="0"/>
          <w:i w:val="0"/>
          <w:sz w:val="18"/>
          <w:rFonts w:ascii="Consolas" w:hAnsi="Consolas" w:cs="Consolas"/>
        </w:rPr>
        <w:t>)</w:t>
        <w:br/>
      </w:r>
      <w:r>
        <w:rPr>
          <w:rFonts w:ascii="Consolas" w:hAnsi="Consolas"/>
          <w:b w:val="0"/>
          <w:i w:val="0"/>
          <w:sz w:val="18"/>
          <w:rFonts w:ascii="Consolas" w:hAnsi="Consolas" w:cs="Consolas"/>
        </w:rPr>
        <w:t>labels = kmeans.fit_predict(X_scaled)</w:t>
        <w:br/>
      </w:r>
      <w:r>
        <w:rPr>
          <w:rFonts w:ascii="Consolas" w:hAnsi="Consolas"/>
          <w:b w:val="0"/>
          <w:i w:val="0"/>
          <w:sz w:val="18"/>
          <w:rFonts w:ascii="Consolas" w:hAnsi="Consolas" w:cs="Consolas"/>
        </w:rPr>
        <w:t>inertia = kmeans.inertia_</w:t>
      </w:r>
    </w:p>
    <w:p/>
    <w:p>
      <w:pPr>
        <w:pStyle w:val="Heading3"/>
      </w:pPr>
      <w:r>
        <w:rPr>
          <w:rFonts w:ascii="Calibri" w:hAnsi="Calibri"/>
          <w:b/>
          <w:i w:val="0"/>
          <w:sz w:val="26"/>
          <w:rFonts w:ascii="Calibri" w:hAnsi="Calibri" w:cs="Calibri"/>
        </w:rPr>
        <w:t>20.3 Silhouette and Internal Metric Scoring</w:t>
      </w:r>
    </w:p>
    <w:p>
      <w:pPr>
        <w:rPr>
          <w:rFonts w:ascii="Consolas" w:hAnsi="Consolas" w:cs="Consolas"/>
          <w:sz w:val="18"/>
          <w:szCs w:val="18"/>
        </w:rPr>
      </w:pPr>
      <w:r>
        <w:rPr>
          <w:rFonts w:ascii="Consolas" w:hAnsi="Consolas"/>
          <w:b w:val="0"/>
          <w:i w:val="0"/>
          <w:sz w:val="18"/>
          <w:rFonts w:ascii="Consolas" w:hAnsi="Consolas" w:cs="Consolas"/>
        </w:rPr>
        <w:t>from sklearn.metrics import (</w:t>
        <w:br/>
      </w:r>
      <w:r>
        <w:rPr>
          <w:rFonts w:ascii="Consolas" w:hAnsi="Consolas"/>
          <w:b w:val="0"/>
          <w:i w:val="0"/>
          <w:sz w:val="18"/>
          <w:rFonts w:ascii="Consolas" w:hAnsi="Consolas" w:cs="Consolas"/>
        </w:rPr>
        <w:t xml:space="preserve">    silhouette_score,</w:t>
        <w:br/>
      </w:r>
      <w:r>
        <w:rPr>
          <w:rFonts w:ascii="Consolas" w:hAnsi="Consolas"/>
          <w:b w:val="0"/>
          <w:i w:val="0"/>
          <w:sz w:val="18"/>
          <w:rFonts w:ascii="Consolas" w:hAnsi="Consolas" w:cs="Consolas"/>
        </w:rPr>
        <w:t xml:space="preserve">    calinski_harabasz_score,</w:t>
        <w:br/>
      </w:r>
      <w:r>
        <w:rPr>
          <w:rFonts w:ascii="Consolas" w:hAnsi="Consolas"/>
          <w:b w:val="0"/>
          <w:i w:val="0"/>
          <w:sz w:val="18"/>
          <w:rFonts w:ascii="Consolas" w:hAnsi="Consolas" w:cs="Consolas"/>
        </w:rPr>
        <w:t xml:space="preserve">    davies_bouldin_score,</w:t>
        <w:br/>
      </w:r>
      <w:r>
        <w:rPr>
          <w:rFonts w:ascii="Consolas" w:hAnsi="Consolas"/>
          <w:b w:val="0"/>
          <w:i w:val="0"/>
          <w:sz w:val="18"/>
          <w:rFonts w:ascii="Consolas" w:hAnsi="Consolas" w:cs="Consolas"/>
        </w:rPr>
        <w:t>)</w:t>
        <w:br/>
      </w:r>
      <w:r>
        <w:rPr>
          <w:rFonts w:ascii="Consolas" w:hAnsi="Consolas"/>
          <w:b w:val="0"/>
          <w:i w:val="0"/>
          <w:sz w:val="18"/>
          <w:rFonts w:ascii="Consolas" w:hAnsi="Consolas" w:cs="Consolas"/>
        </w:rPr>
        <w:br/>
      </w:r>
      <w:r>
        <w:rPr>
          <w:rFonts w:ascii="Consolas" w:hAnsi="Consolas"/>
          <w:b w:val="0"/>
          <w:i w:val="0"/>
          <w:sz w:val="18"/>
          <w:rFonts w:ascii="Consolas" w:hAnsi="Consolas" w:cs="Consolas"/>
        </w:rPr>
        <w:t>silhouette = silhouette_score(X_scaled, labels)</w:t>
        <w:br/>
      </w:r>
      <w:r>
        <w:rPr>
          <w:rFonts w:ascii="Consolas" w:hAnsi="Consolas"/>
          <w:b w:val="0"/>
          <w:i w:val="0"/>
          <w:sz w:val="18"/>
          <w:rFonts w:ascii="Consolas" w:hAnsi="Consolas" w:cs="Consolas"/>
        </w:rPr>
        <w:t>ch_index   = calinski_harabasz_score(X_scaled, labels)</w:t>
        <w:br/>
      </w:r>
      <w:r>
        <w:rPr>
          <w:rFonts w:ascii="Consolas" w:hAnsi="Consolas"/>
          <w:b w:val="0"/>
          <w:i w:val="0"/>
          <w:sz w:val="18"/>
          <w:rFonts w:ascii="Consolas" w:hAnsi="Consolas" w:cs="Consolas"/>
        </w:rPr>
        <w:t>db_index   = davies_bouldin_score(X_scaled, labels)</w:t>
      </w:r>
    </w:p>
    <w:p/>
    <w:p>
      <w:pPr>
        <w:pStyle w:val="Heading3"/>
      </w:pPr>
      <w:r>
        <w:rPr>
          <w:rFonts w:ascii="Calibri" w:hAnsi="Calibri"/>
          <w:b/>
          <w:i w:val="0"/>
          <w:sz w:val="26"/>
          <w:rFonts w:ascii="Calibri" w:hAnsi="Calibri" w:cs="Calibri"/>
        </w:rPr>
        <w:t>20.4 PCA Cluster Visualization</w:t>
      </w:r>
    </w:p>
    <w:p>
      <w:pPr>
        <w:rPr>
          <w:rFonts w:ascii="Consolas" w:hAnsi="Consolas" w:cs="Consolas"/>
          <w:sz w:val="18"/>
          <w:szCs w:val="18"/>
        </w:rPr>
      </w:pPr>
      <w:r>
        <w:rPr>
          <w:rFonts w:ascii="Consolas" w:hAnsi="Consolas"/>
          <w:b w:val="0"/>
          <w:i w:val="0"/>
          <w:sz w:val="18"/>
          <w:rFonts w:ascii="Consolas" w:hAnsi="Consolas" w:cs="Consolas"/>
        </w:rPr>
        <w:t>from sklearn.decomposition import PCA</w:t>
        <w:br/>
      </w:r>
      <w:r>
        <w:rPr>
          <w:rFonts w:ascii="Consolas" w:hAnsi="Consolas"/>
          <w:b w:val="0"/>
          <w:i w:val="0"/>
          <w:sz w:val="18"/>
          <w:rFonts w:ascii="Consolas" w:hAnsi="Consolas" w:cs="Consolas"/>
        </w:rPr>
        <w:br/>
      </w:r>
      <w:r>
        <w:rPr>
          <w:rFonts w:ascii="Consolas" w:hAnsi="Consolas"/>
          <w:b w:val="0"/>
          <w:i w:val="0"/>
          <w:sz w:val="18"/>
          <w:rFonts w:ascii="Consolas" w:hAnsi="Consolas" w:cs="Consolas"/>
        </w:rPr>
        <w:t>pca = PCA(n_components=2, random_state=42)</w:t>
        <w:br/>
      </w:r>
      <w:r>
        <w:rPr>
          <w:rFonts w:ascii="Consolas" w:hAnsi="Consolas"/>
          <w:b w:val="0"/>
          <w:i w:val="0"/>
          <w:sz w:val="18"/>
          <w:rFonts w:ascii="Consolas" w:hAnsi="Consolas" w:cs="Consolas"/>
        </w:rPr>
        <w:t>X_pca = pca.fit_transform(X_scaled)</w:t>
        <w:br/>
      </w:r>
      <w:r>
        <w:rPr>
          <w:rFonts w:ascii="Consolas" w:hAnsi="Consolas"/>
          <w:b w:val="0"/>
          <w:i w:val="0"/>
          <w:sz w:val="18"/>
          <w:rFonts w:ascii="Consolas" w:hAnsi="Consolas" w:cs="Consolas"/>
        </w:rPr>
        <w:br/>
      </w:r>
      <w:r>
        <w:rPr>
          <w:rFonts w:ascii="Consolas" w:hAnsi="Consolas"/>
          <w:b w:val="0"/>
          <w:i w:val="0"/>
          <w:sz w:val="18"/>
          <w:rFonts w:ascii="Consolas" w:hAnsi="Consolas" w:cs="Consolas"/>
        </w:rPr>
        <w:t>plt.scatter(X_pca[:, 0], X_pca[:, 1],</w:t>
        <w:br/>
      </w:r>
      <w:r>
        <w:rPr>
          <w:rFonts w:ascii="Consolas" w:hAnsi="Consolas"/>
          <w:b w:val="0"/>
          <w:i w:val="0"/>
          <w:sz w:val="18"/>
          <w:rFonts w:ascii="Consolas" w:hAnsi="Consolas" w:cs="Consolas"/>
        </w:rPr>
        <w:t xml:space="preserve">            c=labels, cmap="tab10", s=14, alpha=0.7)</w:t>
        <w:br/>
      </w:r>
      <w:r>
        <w:rPr>
          <w:rFonts w:ascii="Consolas" w:hAnsi="Consolas"/>
          <w:b w:val="0"/>
          <w:i w:val="0"/>
          <w:sz w:val="18"/>
          <w:rFonts w:ascii="Consolas" w:hAnsi="Consolas" w:cs="Consolas"/>
        </w:rPr>
        <w:t>plt.xlabel(f"PC1 ({pca.explained_variance_ratio_[0]:.1%})")</w:t>
        <w:br/>
      </w:r>
      <w:r>
        <w:rPr>
          <w:rFonts w:ascii="Consolas" w:hAnsi="Consolas"/>
          <w:b w:val="0"/>
          <w:i w:val="0"/>
          <w:sz w:val="18"/>
          <w:rFonts w:ascii="Consolas" w:hAnsi="Consolas" w:cs="Consolas"/>
        </w:rPr>
        <w:t>plt.ylabel(f"PC2 ({pca.explained_variance_ratio_[1]:.1%})")</w:t>
        <w:br/>
      </w:r>
      <w:r>
        <w:rPr>
          <w:rFonts w:ascii="Consolas" w:hAnsi="Consolas"/>
          <w:b w:val="0"/>
          <w:i w:val="0"/>
          <w:sz w:val="18"/>
          <w:rFonts w:ascii="Consolas" w:hAnsi="Consolas" w:cs="Consolas"/>
        </w:rPr>
        <w:t>plt.title("Clusters projected onto first two PCs")</w:t>
      </w:r>
    </w:p>
    <w:p/>
    <w:p>
      <w:pPr>
        <w:pStyle w:val="Heading3"/>
      </w:pPr>
      <w:r>
        <w:rPr>
          <w:rFonts w:ascii="Calibri" w:hAnsi="Calibri"/>
          <w:b/>
          <w:i w:val="0"/>
          <w:sz w:val="26"/>
          <w:rFonts w:ascii="Calibri" w:hAnsi="Calibri" w:cs="Calibri"/>
        </w:rPr>
        <w:t>20.5 Log1p Transform and Standardization</w:t>
      </w:r>
    </w:p>
    <w:p>
      <w:pPr>
        <w:rPr>
          <w:rFonts w:ascii="Consolas" w:hAnsi="Consolas" w:cs="Consolas"/>
          <w:sz w:val="18"/>
          <w:szCs w:val="18"/>
        </w:rPr>
      </w:pPr>
      <w:r>
        <w:rPr>
          <w:rFonts w:ascii="Consolas" w:hAnsi="Consolas"/>
          <w:b w:val="0"/>
          <w:i w:val="0"/>
          <w:sz w:val="18"/>
          <w:rFonts w:ascii="Consolas" w:hAnsi="Consolas" w:cs="Consolas"/>
        </w:rPr>
        <w:t>import numpy as np</w:t>
        <w:br/>
      </w:r>
      <w:r>
        <w:rPr>
          <w:rFonts w:ascii="Consolas" w:hAnsi="Consolas"/>
          <w:b w:val="0"/>
          <w:i w:val="0"/>
          <w:sz w:val="18"/>
          <w:rFonts w:ascii="Consolas" w:hAnsi="Consolas" w:cs="Consolas"/>
        </w:rPr>
        <w:t>from sklearn.preprocessing import StandardScaler</w:t>
        <w:br/>
      </w:r>
      <w:r>
        <w:rPr>
          <w:rFonts w:ascii="Consolas" w:hAnsi="Consolas"/>
          <w:b w:val="0"/>
          <w:i w:val="0"/>
          <w:sz w:val="18"/>
          <w:rFonts w:ascii="Consolas" w:hAnsi="Consolas" w:cs="Consolas"/>
        </w:rPr>
        <w:br/>
      </w:r>
      <w:r>
        <w:rPr>
          <w:rFonts w:ascii="Consolas" w:hAnsi="Consolas"/>
          <w:b w:val="0"/>
          <w:i w:val="0"/>
          <w:sz w:val="18"/>
          <w:rFonts w:ascii="Consolas" w:hAnsi="Consolas" w:cs="Consolas"/>
        </w:rPr>
        <w:t>use_log_columns = ["Recency", "Frequency", "Monetary"]</w:t>
        <w:br/>
      </w:r>
      <w:r>
        <w:rPr>
          <w:rFonts w:ascii="Consolas" w:hAnsi="Consolas"/>
          <w:b w:val="0"/>
          <w:i w:val="0"/>
          <w:sz w:val="18"/>
          <w:rFonts w:ascii="Consolas" w:hAnsi="Consolas" w:cs="Consolas"/>
        </w:rPr>
        <w:t>X_log = np.log1p(rfm_df[use_log_columns])</w:t>
        <w:br/>
      </w:r>
      <w:r>
        <w:rPr>
          <w:rFonts w:ascii="Consolas" w:hAnsi="Consolas"/>
          <w:b w:val="0"/>
          <w:i w:val="0"/>
          <w:sz w:val="18"/>
          <w:rFonts w:ascii="Consolas" w:hAnsi="Consolas" w:cs="Consolas"/>
        </w:rPr>
        <w:br/>
      </w:r>
      <w:r>
        <w:rPr>
          <w:rFonts w:ascii="Consolas" w:hAnsi="Consolas"/>
          <w:b w:val="0"/>
          <w:i w:val="0"/>
          <w:sz w:val="18"/>
          <w:rFonts w:ascii="Consolas" w:hAnsi="Consolas" w:cs="Consolas"/>
        </w:rPr>
        <w:t>scaler = StandardScaler()</w:t>
        <w:br/>
      </w:r>
      <w:r>
        <w:rPr>
          <w:rFonts w:ascii="Consolas" w:hAnsi="Consolas"/>
          <w:b w:val="0"/>
          <w:i w:val="0"/>
          <w:sz w:val="18"/>
          <w:rFonts w:ascii="Consolas" w:hAnsi="Consolas" w:cs="Consolas"/>
        </w:rPr>
        <w:t>X_scaled = scaler.fit_transform(X_log)</w:t>
      </w:r>
    </w:p>
    <w:p/>
    <w:p>
      <w:pPr>
        <w:pStyle w:val="Heading1"/>
      </w:pPr>
      <w:r>
        <w:rPr>
          <w:rFonts w:ascii="Calibri" w:hAnsi="Calibri"/>
          <w:b/>
          <w:i w:val="0"/>
          <w:sz w:val="34"/>
          <w:rFonts w:ascii="Calibri" w:hAnsi="Calibri" w:cs="Calibri"/>
        </w:rPr>
        <w:t>21. References</w:t>
      </w:r>
    </w:p>
    <w:p>
      <w:pPr>
        <w:pStyle w:val="ListNumber"/>
        <w:rPr>
          <w:rFonts w:ascii="Calibri" w:hAnsi="Calibri" w:cs="Calibri"/>
          <w:sz w:val="22"/>
          <w:szCs w:val="22"/>
        </w:rPr>
      </w:pPr>
      <w:r>
        <w:rPr>
          <w:rFonts w:ascii="Calibri" w:hAnsi="Calibri"/>
          <w:b w:val="0"/>
          <w:i w:val="0"/>
          <w:sz w:val="22"/>
          <w:rFonts w:ascii="Calibri" w:hAnsi="Calibri" w:cs="Calibri"/>
        </w:rPr>
        <w:t>Chen, D.-Y., Sain, S. L., &amp; Guo, K. (2012). Data mining for the online retail industry: A case study of RFM model-based customer segmentation using data mining. Journal of Database Marketing &amp; Customer Strategy Management, 19(3), 197-208. https://doi.org/10.1057/dbm.2012.17</w:t>
      </w:r>
    </w:p>
    <w:p>
      <w:pPr>
        <w:pStyle w:val="ListNumber"/>
        <w:rPr>
          <w:rFonts w:ascii="Calibri" w:hAnsi="Calibri" w:cs="Calibri"/>
          <w:sz w:val="22"/>
          <w:szCs w:val="22"/>
        </w:rPr>
      </w:pPr>
      <w:r>
        <w:rPr>
          <w:rFonts w:ascii="Calibri" w:hAnsi="Calibri"/>
          <w:b w:val="0"/>
          <w:i w:val="0"/>
          <w:sz w:val="22"/>
          <w:rFonts w:ascii="Calibri" w:hAnsi="Calibri" w:cs="Calibri"/>
        </w:rPr>
        <w:t>Dua, D., &amp; Graff, C. (2019). UCI Machine Learning Repository [Online Retail Data Set]. University of California, Irvine, School of Information and Computer Science. https://archive.ics.uci.edu/ml/datasets/Online+Retail</w:t>
      </w:r>
    </w:p>
    <w:p>
      <w:pPr>
        <w:pStyle w:val="ListNumber"/>
        <w:rPr>
          <w:rFonts w:ascii="Calibri" w:hAnsi="Calibri" w:cs="Calibri"/>
          <w:sz w:val="22"/>
          <w:szCs w:val="22"/>
        </w:rPr>
      </w:pPr>
      <w:r>
        <w:rPr>
          <w:rFonts w:ascii="Calibri" w:hAnsi="Calibri"/>
          <w:b w:val="0"/>
          <w:i w:val="0"/>
          <w:sz w:val="22"/>
          <w:rFonts w:ascii="Calibri" w:hAnsi="Calibri" w:cs="Calibri"/>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https://jmlr.csail.mit.edu/papers/v12/pedregosa11a.html</w:t>
      </w:r>
    </w:p>
    <w:p>
      <w:pPr>
        <w:pStyle w:val="ListNumber"/>
        <w:rPr>
          <w:rFonts w:ascii="Calibri" w:hAnsi="Calibri" w:cs="Calibri"/>
          <w:sz w:val="22"/>
          <w:szCs w:val="22"/>
        </w:rPr>
      </w:pPr>
      <w:r>
        <w:rPr>
          <w:rFonts w:ascii="Calibri" w:hAnsi="Calibri"/>
          <w:b w:val="0"/>
          <w:i w:val="0"/>
          <w:sz w:val="22"/>
          <w:rFonts w:ascii="Calibri" w:hAnsi="Calibri" w:cs="Calibri"/>
        </w:rPr>
        <w:t>scikit-learn Developers. K-Means Clustering - scikit-learn 1.x Documentation. https://scikit-learn.org/stable/modules/clustering.html#k-means</w:t>
      </w:r>
    </w:p>
    <w:p>
      <w:pPr>
        <w:pStyle w:val="ListNumber"/>
        <w:rPr>
          <w:rFonts w:ascii="Calibri" w:hAnsi="Calibri" w:cs="Calibri"/>
          <w:sz w:val="22"/>
          <w:szCs w:val="22"/>
        </w:rPr>
      </w:pPr>
      <w:r>
        <w:rPr>
          <w:rFonts w:ascii="Calibri" w:hAnsi="Calibri"/>
          <w:b w:val="0"/>
          <w:i w:val="0"/>
          <w:sz w:val="22"/>
          <w:rFonts w:ascii="Calibri" w:hAnsi="Calibri" w:cs="Calibri"/>
        </w:rPr>
        <w:t>scikit-learn Developers. Silhouette Score - scikit-learn 1.x Documentation. https://scikit-learn.org/stable/modules/generated/sklearn.metrics.silhouette_score.html</w:t>
      </w:r>
    </w:p>
    <w:p>
      <w:pPr>
        <w:pStyle w:val="ListNumber"/>
        <w:rPr>
          <w:rFonts w:ascii="Calibri" w:hAnsi="Calibri" w:cs="Calibri"/>
          <w:sz w:val="22"/>
          <w:szCs w:val="22"/>
        </w:rPr>
      </w:pPr>
      <w:r>
        <w:rPr>
          <w:rFonts w:ascii="Calibri" w:hAnsi="Calibri"/>
          <w:b w:val="0"/>
          <w:i w:val="0"/>
          <w:sz w:val="22"/>
          <w:rFonts w:ascii="Calibri" w:hAnsi="Calibri" w:cs="Calibri"/>
        </w:rPr>
        <w:t>scikit-learn Developers. Calinski-Harabasz Index - scikit-learn 1.x Documentation. https://scikit-learn.org/stable/modules/generated/sklearn.metrics.calinski_harabasz_score.html</w:t>
      </w:r>
    </w:p>
    <w:p>
      <w:pPr>
        <w:pStyle w:val="ListNumber"/>
        <w:rPr>
          <w:rFonts w:ascii="Calibri" w:hAnsi="Calibri" w:cs="Calibri"/>
          <w:sz w:val="22"/>
          <w:szCs w:val="22"/>
        </w:rPr>
      </w:pPr>
      <w:r>
        <w:rPr>
          <w:rFonts w:ascii="Calibri" w:hAnsi="Calibri"/>
          <w:b w:val="0"/>
          <w:i w:val="0"/>
          <w:sz w:val="22"/>
          <w:rFonts w:ascii="Calibri" w:hAnsi="Calibri" w:cs="Calibri"/>
        </w:rPr>
        <w:t>scikit-learn Developers. Davies-Bouldin Index - scikit-learn 1.x Documentation. https://scikit-learn.org/stable/modules/generated/sklearn.metrics.davies_bouldin_score.html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rPr>
        <w:rFonts w:ascii="Calibri" w:hAnsi="Calibri" w:cs="Calibri"/>
        <w:sz w:val="22"/>
        <w:szCs w:val="22"/>
      </w:rPr>
      <w:rPr>
        <w:rFonts w:ascii="Calibri" w:hAnsi="Calibri" w:cs="Calibri"/>
        <w:sz w:val="22"/>
        <w:szCs w:val="22"/>
      </w:rPr>
      <w:rPr>
        <w:rFonts w:ascii="Calibri" w:hAnsi="Calibri" w:cs="Calibri"/>
        <w:sz w:val="22"/>
        <w:szCs w:val="22"/>
      </w:rPr>
    </w:pPr>
    <w:r>
      <w:rPr>
        <w:rFonts w:ascii="Calibri" w:hAnsi="Calibri"/>
        <w:b w:val="0"/>
        <w:i w:val="0"/>
        <w:sz w:val="22"/>
        <w:rFonts w:ascii="Calibri" w:hAnsi="Calibri" w:cs="Calibri"/>
      </w:rPr>
      <w:t xml:space="preserve">Page </w:t>
    </w:r>
    <w:r>
      <w:rPr>
        <w:rFonts w:ascii="Calibri" w:hAnsi="Calibri"/>
        <w:b w:val="0"/>
        <w:i w:val="0"/>
        <w:sz w:val="22"/>
        <w:rFonts w:ascii="Calibri" w:hAnsi="Calibri" w:cs="Calibri"/>
      </w:rPr>
      <w:fldChar w:fldCharType="begin"/>
    </w:r>
    <w:r>
      <w:rPr>
        <w:rFonts w:ascii="Calibri" w:hAnsi="Calibri"/>
        <w:b w:val="0"/>
        <w:i w:val="0"/>
        <w:sz w:val="22"/>
        <w:rFonts w:ascii="Calibri" w:hAnsi="Calibri" w:cs="Calibri"/>
      </w:rPr>
      <w:instrText xml:space="preserve">PAGE   \* MERGEFORMAT </w:instrText>
    </w:r>
    <w:r>
      <w:rPr>
        <w:rFonts w:ascii="Calibri" w:hAnsi="Calibri"/>
        <w:b w:val="0"/>
        <w:i w:val="0"/>
        <w:sz w:val="22"/>
        <w:rFonts w:ascii="Calibri" w:hAnsi="Calibri" w:cs="Calibri"/>
      </w:rPr>
      <w:fldChar w:fldCharType="separate"/>
    </w:r>
    <w:r>
      <w:rPr>
        <w:rFonts w:ascii="Calibri" w:hAnsi="Calibri"/>
        <w:b w:val="0"/>
        <w:i w:val="0"/>
        <w:sz w:val="22"/>
        <w:rFonts w:ascii="Calibri" w:hAnsi="Calibri" w:cs="Calibri"/>
      </w:rPr>
      <w:fldChar w:fldCharType="end"/>
    </w:r>
    <w:r>
      <w:rPr>
        <w:rFonts w:ascii="Calibri" w:hAnsi="Calibri"/>
        <w:b w:val="0"/>
        <w:i w:val="0"/>
        <w:sz w:val="22"/>
        <w:rFonts w:ascii="Calibri" w:hAnsi="Calibri" w:cs="Calibri"/>
      </w:rPr>
      <w:t xml:space="preserve"> of </w:t>
    </w:r>
    <w:r>
      <w:rPr>
        <w:rFonts w:ascii="Calibri" w:hAnsi="Calibri"/>
        <w:b w:val="0"/>
        <w:i w:val="0"/>
        <w:sz w:val="22"/>
        <w:rFonts w:ascii="Calibri" w:hAnsi="Calibri" w:cs="Calibri"/>
      </w:rPr>
      <w:fldChar w:fldCharType="begin"/>
    </w:r>
    <w:r>
      <w:rPr>
        <w:rFonts w:ascii="Calibri" w:hAnsi="Calibri"/>
        <w:b w:val="0"/>
        <w:i w:val="0"/>
        <w:sz w:val="22"/>
        <w:rFonts w:ascii="Calibri" w:hAnsi="Calibri" w:cs="Calibri"/>
      </w:rPr>
      <w:instrText xml:space="preserve">NUMPAGES   \* MERGEFORMAT </w:instrText>
    </w:r>
    <w:r>
      <w:rPr>
        <w:rFonts w:ascii="Calibri" w:hAnsi="Calibri"/>
        <w:b w:val="0"/>
        <w:i w:val="0"/>
        <w:sz w:val="22"/>
        <w:rFonts w:ascii="Calibri" w:hAnsi="Calibri" w:cs="Calibri"/>
      </w:rPr>
      <w:fldChar w:fldCharType="separate"/>
    </w:r>
    <w:r>
      <w:rPr>
        <w:rFonts w:ascii="Calibri" w:hAnsi="Calibri"/>
        <w:b w:val="0"/>
        <w:i w:val="0"/>
        <w:sz w:val="22"/>
        <w:rFonts w:ascii="Calibri" w:hAnsi="Calibri" w:cs="Calibri"/>
      </w:rPr>
      <w:fldChar w:fldCharType="end"/>
    </w:r>
    <w:r>
      <w:rPr>
        <w:rFonts w:ascii="Calibri" w:hAnsi="Calibri"/>
        <w:b w:val="0"/>
        <w:i w:val="0"/>
        <w:sz w:val="22"/>
        <w:rFonts w:ascii="Calibri" w:hAnsi="Calibri" w:cs="Calibri"/>
      </w:rPr>
      <w:t xml:space="preserve">Page </w:t>
    </w:r>
    <w:r>
      <w:rPr>
        <w:rFonts w:ascii="Calibri" w:hAnsi="Calibri"/>
        <w:b w:val="0"/>
        <w:i w:val="0"/>
        <w:sz w:val="22"/>
        <w:rFonts w:ascii="Calibri" w:hAnsi="Calibri" w:cs="Calibri"/>
      </w:rPr>
      <w:fldChar w:fldCharType="begin"/>
    </w:r>
    <w:r>
      <w:rPr>
        <w:rFonts w:ascii="Calibri" w:hAnsi="Calibri"/>
        <w:b w:val="0"/>
        <w:i w:val="0"/>
        <w:sz w:val="22"/>
        <w:rFonts w:ascii="Calibri" w:hAnsi="Calibri" w:cs="Calibri"/>
      </w:rPr>
      <w:instrText xml:space="preserve">PAGE   \* MERGEFORMAT </w:instrText>
    </w:r>
    <w:r>
      <w:rPr>
        <w:rFonts w:ascii="Calibri" w:hAnsi="Calibri"/>
        <w:b w:val="0"/>
        <w:i w:val="0"/>
        <w:sz w:val="22"/>
        <w:rFonts w:ascii="Calibri" w:hAnsi="Calibri" w:cs="Calibri"/>
      </w:rPr>
      <w:fldChar w:fldCharType="separate"/>
    </w:r>
    <w:r>
      <w:rPr>
        <w:rFonts w:ascii="Calibri" w:hAnsi="Calibri"/>
        <w:b w:val="0"/>
        <w:i w:val="0"/>
        <w:sz w:val="22"/>
        <w:rFonts w:ascii="Calibri" w:hAnsi="Calibri" w:cs="Calibri"/>
      </w:rPr>
      <w:fldChar w:fldCharType="end"/>
    </w:r>
    <w:r>
      <w:rPr>
        <w:rFonts w:ascii="Calibri" w:hAnsi="Calibri"/>
        <w:b w:val="0"/>
        <w:i w:val="0"/>
        <w:sz w:val="22"/>
        <w:rFonts w:ascii="Calibri" w:hAnsi="Calibri" w:cs="Calibri"/>
      </w:rPr>
      <w:t xml:space="preserve"> of </w:t>
    </w:r>
    <w:r>
      <w:rPr>
        <w:rFonts w:ascii="Calibri" w:hAnsi="Calibri"/>
        <w:b w:val="0"/>
        <w:i w:val="0"/>
        <w:sz w:val="22"/>
        <w:rFonts w:ascii="Calibri" w:hAnsi="Calibri" w:cs="Calibri"/>
      </w:rPr>
      <w:fldChar w:fldCharType="begin"/>
    </w:r>
    <w:r>
      <w:rPr>
        <w:rFonts w:ascii="Calibri" w:hAnsi="Calibri"/>
        <w:b w:val="0"/>
        <w:i w:val="0"/>
        <w:sz w:val="22"/>
        <w:rFonts w:ascii="Calibri" w:hAnsi="Calibri" w:cs="Calibri"/>
      </w:rPr>
      <w:instrText xml:space="preserve">NUMPAGES   \* MERGEFORMAT </w:instrText>
    </w:r>
    <w:r>
      <w:rPr>
        <w:rFonts w:ascii="Calibri" w:hAnsi="Calibri"/>
        <w:b w:val="0"/>
        <w:i w:val="0"/>
        <w:sz w:val="22"/>
        <w:rFonts w:ascii="Calibri" w:hAnsi="Calibri" w:cs="Calibri"/>
      </w:rPr>
      <w:fldChar w:fldCharType="separate"/>
    </w:r>
    <w:r>
      <w:rPr>
        <w:rFonts w:ascii="Calibri" w:hAnsi="Calibri"/>
        <w:b w:val="0"/>
        <w:i w:val="0"/>
        <w:sz w:val="22"/>
        <w:rFonts w:ascii="Calibri" w:hAnsi="Calibri" w:cs="Calibri"/>
      </w:rPr>
      <w:fldChar w:fldCharType="end"/>
    </w:r>
    <w:r>
      <w:rPr>
        <w:rFonts w:ascii="Calibri" w:hAnsi="Calibri"/>
        <w:b w:val="0"/>
        <w:i w:val="0"/>
        <w:sz w:val="22"/>
        <w:rFonts w:ascii="Calibri" w:hAnsi="Calibri" w:cs="Calibri"/>
      </w:rPr>
      <w:t xml:space="preserve">Page </w:t>
    </w:r>
    <w:r>
      <w:rPr>
        <w:rFonts w:ascii="Calibri" w:hAnsi="Calibri"/>
        <w:b w:val="0"/>
        <w:i w:val="0"/>
        <w:sz w:val="22"/>
        <w:rFonts w:ascii="Calibri" w:hAnsi="Calibri" w:cs="Calibri"/>
      </w:rPr>
      <w:fldChar w:fldCharType="begin"/>
    </w:r>
    <w:r>
      <w:rPr>
        <w:rFonts w:ascii="Calibri" w:hAnsi="Calibri"/>
        <w:b w:val="0"/>
        <w:i w:val="0"/>
        <w:sz w:val="22"/>
        <w:rFonts w:ascii="Calibri" w:hAnsi="Calibri" w:cs="Calibri"/>
      </w:rPr>
      <w:instrText xml:space="preserve">PAGE   \* MERGEFORMAT </w:instrText>
    </w:r>
    <w:r>
      <w:rPr>
        <w:rFonts w:ascii="Calibri" w:hAnsi="Calibri"/>
        <w:b w:val="0"/>
        <w:i w:val="0"/>
        <w:sz w:val="22"/>
        <w:rFonts w:ascii="Calibri" w:hAnsi="Calibri" w:cs="Calibri"/>
      </w:rPr>
      <w:fldChar w:fldCharType="separate"/>
    </w:r>
    <w:r>
      <w:rPr>
        <w:rFonts w:ascii="Calibri" w:hAnsi="Calibri"/>
        <w:b w:val="0"/>
        <w:i w:val="0"/>
        <w:sz w:val="22"/>
        <w:rFonts w:ascii="Calibri" w:hAnsi="Calibri" w:cs="Calibri"/>
      </w:rPr>
      <w:fldChar w:fldCharType="end"/>
    </w:r>
    <w:r>
      <w:rPr>
        <w:rFonts w:ascii="Calibri" w:hAnsi="Calibri"/>
        <w:b w:val="0"/>
        <w:i w:val="0"/>
        <w:sz w:val="22"/>
        <w:rFonts w:ascii="Calibri" w:hAnsi="Calibri" w:cs="Calibri"/>
      </w:rPr>
      <w:t xml:space="preserve"> of </w:t>
    </w:r>
    <w:r>
      <w:rPr>
        <w:rFonts w:ascii="Calibri" w:hAnsi="Calibri"/>
        <w:b w:val="0"/>
        <w:i w:val="0"/>
        <w:sz w:val="22"/>
        <w:rFonts w:ascii="Calibri" w:hAnsi="Calibri" w:cs="Calibri"/>
      </w:rPr>
      <w:fldChar w:fldCharType="begin"/>
    </w:r>
    <w:r>
      <w:rPr>
        <w:rFonts w:ascii="Calibri" w:hAnsi="Calibri"/>
        <w:b w:val="0"/>
        <w:i w:val="0"/>
        <w:sz w:val="22"/>
        <w:rFonts w:ascii="Calibri" w:hAnsi="Calibri" w:cs="Calibri"/>
      </w:rPr>
      <w:instrText xml:space="preserve">NUMPAGES   \* MERGEFORMAT </w:instrText>
    </w:r>
    <w:r>
      <w:rPr>
        <w:rFonts w:ascii="Calibri" w:hAnsi="Calibri"/>
        <w:b w:val="0"/>
        <w:i w:val="0"/>
        <w:sz w:val="22"/>
        <w:rFonts w:ascii="Calibri" w:hAnsi="Calibri" w:cs="Calibri"/>
      </w:rPr>
      <w:fldChar w:fldCharType="separate"/>
    </w:r>
    <w:r>
      <w:rPr>
        <w:rFonts w:ascii="Calibri" w:hAnsi="Calibri"/>
        <w:b w:val="0"/>
        <w:i w:val="0"/>
        <w:sz w:val="22"/>
        <w:rFonts w:ascii="Calibri" w:hAnsi="Calibri" w:cs="Calibri"/>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