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5519" w14:textId="77777777" w:rsidR="003E7455" w:rsidRDefault="00000000">
      <w:pPr>
        <w:pStyle w:val="Heading1"/>
      </w:pPr>
      <w:r>
        <w:t>Investment Algorithm Modules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7455" w14:paraId="371DF9F1" w14:textId="77777777">
        <w:tc>
          <w:tcPr>
            <w:tcW w:w="4320" w:type="dxa"/>
          </w:tcPr>
          <w:p w14:paraId="51FA6218" w14:textId="77777777" w:rsidR="003E7455" w:rsidRDefault="00000000">
            <w:r>
              <w:t>Module Name</w:t>
            </w:r>
          </w:p>
        </w:tc>
        <w:tc>
          <w:tcPr>
            <w:tcW w:w="4320" w:type="dxa"/>
          </w:tcPr>
          <w:p w14:paraId="0D920D89" w14:textId="77777777" w:rsidR="003E7455" w:rsidRDefault="00000000">
            <w:r>
              <w:t>Description</w:t>
            </w:r>
          </w:p>
        </w:tc>
      </w:tr>
      <w:tr w:rsidR="003E7455" w14:paraId="0F29083F" w14:textId="77777777">
        <w:tc>
          <w:tcPr>
            <w:tcW w:w="4320" w:type="dxa"/>
          </w:tcPr>
          <w:p w14:paraId="140A5CBC" w14:textId="77777777" w:rsidR="003E7455" w:rsidRDefault="00000000">
            <w:r>
              <w:t>Fundamentals Module</w:t>
            </w:r>
          </w:p>
        </w:tc>
        <w:tc>
          <w:tcPr>
            <w:tcW w:w="4320" w:type="dxa"/>
          </w:tcPr>
          <w:p w14:paraId="6C944507" w14:textId="77777777" w:rsidR="003E7455" w:rsidRDefault="00000000">
            <w:r>
              <w:t>Analyzes company internal quality: growth, profitability, debt, FCF.</w:t>
            </w:r>
          </w:p>
        </w:tc>
      </w:tr>
      <w:tr w:rsidR="003E7455" w14:paraId="07171E24" w14:textId="77777777">
        <w:tc>
          <w:tcPr>
            <w:tcW w:w="4320" w:type="dxa"/>
          </w:tcPr>
          <w:p w14:paraId="342DFF2D" w14:textId="77777777" w:rsidR="003E7455" w:rsidRDefault="00000000">
            <w:r>
              <w:t>Valuation Module</w:t>
            </w:r>
          </w:p>
        </w:tc>
        <w:tc>
          <w:tcPr>
            <w:tcW w:w="4320" w:type="dxa"/>
          </w:tcPr>
          <w:p w14:paraId="63A33437" w14:textId="77777777" w:rsidR="003E7455" w:rsidRDefault="00000000">
            <w:r>
              <w:t>Analyzes how expensive/cheap the stock is: P/E, P/S, EV/EBITDA, P/FCF.</w:t>
            </w:r>
          </w:p>
        </w:tc>
      </w:tr>
      <w:tr w:rsidR="003E7455" w14:paraId="3AF9B392" w14:textId="77777777">
        <w:tc>
          <w:tcPr>
            <w:tcW w:w="4320" w:type="dxa"/>
          </w:tcPr>
          <w:p w14:paraId="1CEBFDBB" w14:textId="77777777" w:rsidR="003E7455" w:rsidRDefault="00000000">
            <w:r>
              <w:t>Momentum Module</w:t>
            </w:r>
          </w:p>
        </w:tc>
        <w:tc>
          <w:tcPr>
            <w:tcW w:w="4320" w:type="dxa"/>
          </w:tcPr>
          <w:p w14:paraId="2471C0AF" w14:textId="77777777" w:rsidR="003E7455" w:rsidRDefault="00000000">
            <w:r>
              <w:t>Evaluates price movement trends: 3M/6M/12M returns, RSI, MACD.</w:t>
            </w:r>
          </w:p>
        </w:tc>
      </w:tr>
      <w:tr w:rsidR="003E7455" w14:paraId="68E6067E" w14:textId="77777777">
        <w:tc>
          <w:tcPr>
            <w:tcW w:w="4320" w:type="dxa"/>
          </w:tcPr>
          <w:p w14:paraId="186AB225" w14:textId="77777777" w:rsidR="003E7455" w:rsidRDefault="00000000">
            <w:r>
              <w:t>Volatility &amp; Risk Module</w:t>
            </w:r>
          </w:p>
        </w:tc>
        <w:tc>
          <w:tcPr>
            <w:tcW w:w="4320" w:type="dxa"/>
          </w:tcPr>
          <w:p w14:paraId="50410191" w14:textId="77777777" w:rsidR="003E7455" w:rsidRDefault="00000000">
            <w:r>
              <w:t>Measures risk: Beta, volatility, max drawdown.</w:t>
            </w:r>
          </w:p>
        </w:tc>
      </w:tr>
      <w:tr w:rsidR="003E7455" w14:paraId="629DCBF3" w14:textId="77777777">
        <w:tc>
          <w:tcPr>
            <w:tcW w:w="4320" w:type="dxa"/>
          </w:tcPr>
          <w:p w14:paraId="5B94026A" w14:textId="77777777" w:rsidR="003E7455" w:rsidRDefault="00000000">
            <w:r>
              <w:t>Sentiment Module</w:t>
            </w:r>
          </w:p>
        </w:tc>
        <w:tc>
          <w:tcPr>
            <w:tcW w:w="4320" w:type="dxa"/>
          </w:tcPr>
          <w:p w14:paraId="582D72E6" w14:textId="77777777" w:rsidR="003E7455" w:rsidRDefault="00000000">
            <w:r>
              <w:t>Analyzes news, social sentiment, analyst recommendations (future API-based).</w:t>
            </w:r>
          </w:p>
        </w:tc>
      </w:tr>
      <w:tr w:rsidR="003E7455" w14:paraId="06C90963" w14:textId="77777777">
        <w:tc>
          <w:tcPr>
            <w:tcW w:w="4320" w:type="dxa"/>
          </w:tcPr>
          <w:p w14:paraId="5AA626C8" w14:textId="77777777" w:rsidR="003E7455" w:rsidRDefault="00000000">
            <w:r>
              <w:t>Moat/Quality Module</w:t>
            </w:r>
          </w:p>
        </w:tc>
        <w:tc>
          <w:tcPr>
            <w:tcW w:w="4320" w:type="dxa"/>
          </w:tcPr>
          <w:p w14:paraId="332AAA03" w14:textId="77777777" w:rsidR="003E7455" w:rsidRDefault="00000000">
            <w:r>
              <w:t>Assesses long-term competitive advantage: ROIC, margin consistency, innovation.</w:t>
            </w:r>
          </w:p>
        </w:tc>
      </w:tr>
      <w:tr w:rsidR="003E7455" w14:paraId="0DDF473F" w14:textId="77777777">
        <w:tc>
          <w:tcPr>
            <w:tcW w:w="4320" w:type="dxa"/>
          </w:tcPr>
          <w:p w14:paraId="6979DBB3" w14:textId="77777777" w:rsidR="003E7455" w:rsidRDefault="00000000">
            <w:r>
              <w:t>Balance Sheet Safety Module</w:t>
            </w:r>
          </w:p>
        </w:tc>
        <w:tc>
          <w:tcPr>
            <w:tcW w:w="4320" w:type="dxa"/>
          </w:tcPr>
          <w:p w14:paraId="02EE5FD6" w14:textId="77777777" w:rsidR="003E7455" w:rsidRDefault="00000000">
            <w:r>
              <w:t>Focuses on stability: cash-to-debt, current ratio, liquidity.</w:t>
            </w:r>
          </w:p>
        </w:tc>
      </w:tr>
      <w:tr w:rsidR="003E7455" w14:paraId="0AAFCA5C" w14:textId="77777777">
        <w:tc>
          <w:tcPr>
            <w:tcW w:w="4320" w:type="dxa"/>
          </w:tcPr>
          <w:p w14:paraId="49BCFFB3" w14:textId="77777777" w:rsidR="003E7455" w:rsidRDefault="00000000">
            <w:r>
              <w:t>Growth Potential Module</w:t>
            </w:r>
          </w:p>
        </w:tc>
        <w:tc>
          <w:tcPr>
            <w:tcW w:w="4320" w:type="dxa"/>
          </w:tcPr>
          <w:p w14:paraId="72AA4F44" w14:textId="77777777" w:rsidR="003E7455" w:rsidRDefault="00000000">
            <w:r>
              <w:t>Evaluates future expansion potential: TAM, R&amp;D, customers growth.</w:t>
            </w:r>
          </w:p>
        </w:tc>
      </w:tr>
      <w:tr w:rsidR="003E7455" w14:paraId="25C7EDC5" w14:textId="77777777">
        <w:tc>
          <w:tcPr>
            <w:tcW w:w="4320" w:type="dxa"/>
          </w:tcPr>
          <w:p w14:paraId="14F2D935" w14:textId="77777777" w:rsidR="003E7455" w:rsidRDefault="00000000">
            <w:r>
              <w:t>Sector Ranking Module</w:t>
            </w:r>
          </w:p>
        </w:tc>
        <w:tc>
          <w:tcPr>
            <w:tcW w:w="4320" w:type="dxa"/>
          </w:tcPr>
          <w:p w14:paraId="4383790E" w14:textId="77777777" w:rsidR="003E7455" w:rsidRDefault="00000000">
            <w:r>
              <w:t>Compares the company to competitors and industry averages.</w:t>
            </w:r>
          </w:p>
        </w:tc>
      </w:tr>
      <w:tr w:rsidR="003E7455" w14:paraId="05DD5B0D" w14:textId="77777777">
        <w:tc>
          <w:tcPr>
            <w:tcW w:w="4320" w:type="dxa"/>
          </w:tcPr>
          <w:p w14:paraId="01F976B0" w14:textId="77777777" w:rsidR="003E7455" w:rsidRDefault="00000000">
            <w:r>
              <w:t>AI Quality Module</w:t>
            </w:r>
          </w:p>
        </w:tc>
        <w:tc>
          <w:tcPr>
            <w:tcW w:w="4320" w:type="dxa"/>
          </w:tcPr>
          <w:p w14:paraId="5A4AE26D" w14:textId="77777777" w:rsidR="003E7455" w:rsidRDefault="00000000">
            <w:r>
              <w:t>Assesses technological and AI leadership for tech companies.</w:t>
            </w:r>
          </w:p>
        </w:tc>
      </w:tr>
    </w:tbl>
    <w:p w14:paraId="17FAB7F9" w14:textId="77777777" w:rsidR="00A80F84" w:rsidRDefault="00A80F84"/>
    <w:sectPr w:rsidR="00A80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942153">
    <w:abstractNumId w:val="8"/>
  </w:num>
  <w:num w:numId="2" w16cid:durableId="420225985">
    <w:abstractNumId w:val="6"/>
  </w:num>
  <w:num w:numId="3" w16cid:durableId="1359163122">
    <w:abstractNumId w:val="5"/>
  </w:num>
  <w:num w:numId="4" w16cid:durableId="495344846">
    <w:abstractNumId w:val="4"/>
  </w:num>
  <w:num w:numId="5" w16cid:durableId="1642074621">
    <w:abstractNumId w:val="7"/>
  </w:num>
  <w:num w:numId="6" w16cid:durableId="2146042109">
    <w:abstractNumId w:val="3"/>
  </w:num>
  <w:num w:numId="7" w16cid:durableId="1444574218">
    <w:abstractNumId w:val="2"/>
  </w:num>
  <w:num w:numId="8" w16cid:durableId="1413162445">
    <w:abstractNumId w:val="1"/>
  </w:num>
  <w:num w:numId="9" w16cid:durableId="197074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952"/>
    <w:rsid w:val="003E7455"/>
    <w:rsid w:val="004D7C02"/>
    <w:rsid w:val="00586F56"/>
    <w:rsid w:val="005A3025"/>
    <w:rsid w:val="00A36BF4"/>
    <w:rsid w:val="00A80F84"/>
    <w:rsid w:val="00AA1D8D"/>
    <w:rsid w:val="00B47730"/>
    <w:rsid w:val="00B53F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8E2FE"/>
  <w14:defaultImageDpi w14:val="300"/>
  <w15:docId w15:val="{534A1693-6229-4690-8CCA-8F582C9A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114</Words>
  <Characters>822</Characters>
  <Application>Microsoft Office Word</Application>
  <DocSecurity>0</DocSecurity>
  <Lines>34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Oz Efraty</cp:lastModifiedBy>
  <cp:revision>5</cp:revision>
  <dcterms:created xsi:type="dcterms:W3CDTF">2013-12-23T23:15:00Z</dcterms:created>
  <dcterms:modified xsi:type="dcterms:W3CDTF">2025-12-16T16:27:00Z</dcterms:modified>
  <cp:category/>
</cp:coreProperties>
</file>