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Manajemen Zakat Angkatan I telah selesai disusun.</w:t>
      </w:r>
    </w:p>
    <w:p>
      <w:pPr>
        <w:jc w:val="both"/>
        <w:ind w:left="0" w:right="0" w:firstLine="70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2024 Loka Pendidikan dan Pelatihan Keagamaan Pekanbaru adalah Manajemen Zakat Angkatan 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numPr>
          <w:ilvl w:val="0"/>
          <w:numId w:val="4"/>
        </w:numPr>
      </w:pPr>
      <w:r>
        <w:rPr>
          <w:rFonts w:ascii="Times New Roman" w:hAnsi="Times New Roman" w:eastAsia="Times New Roman" w:cs="Times New Roman"/>
          <w:sz w:val="24"/>
          <w:szCs w:val="24"/>
        </w:rPr>
        <w:t xml:space="preserve">Moderasi Beragama dan Pembangunan Nasional
Nilai-Nilai Dasar Sumber Daya Manusia (SDM) Kementerian Agama
Sistem Pelatihan dan Pengembangan SDM Kementerian Agama</w:t>
      </w:r>
    </w:p>
    <w:p>
      <w:pPr>
        <w:pStyle w:val="Heading2"/>
      </w:pPr>
      <w:bookmarkStart w:id="7" w:name="_Toc7"/>
      <w:r>
        <w:t>B. Kelompok Inti</w:t>
      </w:r>
      <w:bookmarkEnd w:id="7"/>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Peraturan Perundang Undangan Zakat</w:t>
      </w:r>
    </w:p>
    <w:p>
      <w:pPr>
        <w:numPr>
          <w:ilvl w:val="0"/>
          <w:numId w:val="5"/>
        </w:numPr>
      </w:pPr>
      <w:r>
        <w:rPr>
          <w:rFonts w:ascii="Times New Roman" w:hAnsi="Times New Roman" w:eastAsia="Times New Roman" w:cs="Times New Roman"/>
          <w:sz w:val="24"/>
          <w:szCs w:val="24"/>
        </w:rPr>
        <w:t xml:space="preserve">Fiqh Zakat</w:t>
      </w:r>
    </w:p>
    <w:p>
      <w:pPr>
        <w:numPr>
          <w:ilvl w:val="0"/>
          <w:numId w:val="5"/>
        </w:numPr>
      </w:pPr>
      <w:r>
        <w:rPr>
          <w:rFonts w:ascii="Times New Roman" w:hAnsi="Times New Roman" w:eastAsia="Times New Roman" w:cs="Times New Roman"/>
          <w:sz w:val="24"/>
          <w:szCs w:val="24"/>
        </w:rPr>
        <w:t xml:space="preserve">Perhitungan Zakat</w:t>
      </w:r>
    </w:p>
    <w:p>
      <w:pPr>
        <w:numPr>
          <w:ilvl w:val="0"/>
          <w:numId w:val="5"/>
        </w:numPr>
      </w:pPr>
      <w:r>
        <w:rPr>
          <w:rFonts w:ascii="Times New Roman" w:hAnsi="Times New Roman" w:eastAsia="Times New Roman" w:cs="Times New Roman"/>
          <w:sz w:val="24"/>
          <w:szCs w:val="24"/>
        </w:rPr>
        <w:t xml:space="preserve">Fundraising Zakat</w:t>
      </w:r>
    </w:p>
    <w:p>
      <w:pPr>
        <w:numPr>
          <w:ilvl w:val="0"/>
          <w:numId w:val="5"/>
        </w:numPr>
      </w:pPr>
      <w:r>
        <w:rPr>
          <w:rFonts w:ascii="Times New Roman" w:hAnsi="Times New Roman" w:eastAsia="Times New Roman" w:cs="Times New Roman"/>
          <w:sz w:val="24"/>
          <w:szCs w:val="24"/>
        </w:rPr>
        <w:t xml:space="preserve">Sistem Akuntansi dan Pelaporan Zakat</w:t>
      </w:r>
    </w:p>
    <w:p>
      <w:pPr>
        <w:numPr>
          <w:ilvl w:val="0"/>
          <w:numId w:val="5"/>
        </w:numPr>
      </w:pPr>
      <w:r>
        <w:rPr>
          <w:rFonts w:ascii="Times New Roman" w:hAnsi="Times New Roman" w:eastAsia="Times New Roman" w:cs="Times New Roman"/>
          <w:sz w:val="24"/>
          <w:szCs w:val="24"/>
        </w:rPr>
        <w:t xml:space="preserve">Zakat dan Pajak</w:t>
      </w:r>
    </w:p>
    <w:p>
      <w:pPr>
        <w:numPr>
          <w:ilvl w:val="0"/>
          <w:numId w:val="5"/>
        </w:numPr>
      </w:pPr>
      <w:r>
        <w:rPr>
          <w:rFonts w:ascii="Times New Roman" w:hAnsi="Times New Roman" w:eastAsia="Times New Roman" w:cs="Times New Roman"/>
          <w:sz w:val="24"/>
          <w:szCs w:val="24"/>
        </w:rPr>
        <w:t xml:space="preserve">Pengelolaan zakat  di BAZNAS</w:t>
      </w:r>
    </w:p>
    <w:p>
      <w:pPr>
        <w:pStyle w:val="Heading2"/>
      </w:pPr>
      <w:bookmarkStart w:id="8" w:name="_Toc8"/>
      <w:r>
        <w:t>C. Kelompok Penunjang</w:t>
      </w:r>
      <w:bookmarkEnd w:id="8"/>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Overview</w:t>
      </w:r>
    </w:p>
    <w:p>
      <w:pPr>
        <w:numPr>
          <w:ilvl w:val="0"/>
          <w:numId w:val="6"/>
        </w:numPr>
      </w:pPr>
      <w:r>
        <w:rPr>
          <w:rFonts w:ascii="Times New Roman" w:hAnsi="Times New Roman" w:eastAsia="Times New Roman" w:cs="Times New Roman"/>
          <w:sz w:val="24"/>
          <w:szCs w:val="24"/>
        </w:rPr>
        <w:t xml:space="preserve">Building Learning Commitment</w:t>
      </w:r>
    </w:p>
    <w:p>
      <w:pPr>
        <w:numPr>
          <w:ilvl w:val="0"/>
          <w:numId w:val="6"/>
        </w:numPr>
      </w:pPr>
      <w:r>
        <w:rPr>
          <w:rFonts w:ascii="Times New Roman" w:hAnsi="Times New Roman" w:eastAsia="Times New Roman" w:cs="Times New Roman"/>
          <w:sz w:val="24"/>
          <w:szCs w:val="24"/>
        </w:rPr>
        <w:t xml:space="preserve">Evaluasi Program</w:t>
      </w:r>
    </w:p>
    <w:p>
      <w:pPr>
        <w:numPr>
          <w:ilvl w:val="0"/>
          <w:numId w:val="6"/>
        </w:numPr>
      </w:pPr>
      <w:r>
        <w:rPr>
          <w:rFonts w:ascii="Times New Roman" w:hAnsi="Times New Roman" w:eastAsia="Times New Roman" w:cs="Times New Roman"/>
          <w:sz w:val="24"/>
          <w:szCs w:val="24"/>
        </w:rPr>
        <w:t xml:space="preserve">Rencana Tindak Lanjut</w:t>
      </w:r>
    </w:p>
    <w:p>
      <w:pPr>
        <w:numPr>
          <w:ilvl w:val="0"/>
          <w:numId w:val="6"/>
        </w:numPr>
      </w:pPr>
      <w:r>
        <w:rPr>
          <w:rFonts w:ascii="Times New Roman" w:hAnsi="Times New Roman" w:eastAsia="Times New Roman" w:cs="Times New Roman"/>
          <w:sz w:val="24"/>
          <w:szCs w:val="24"/>
        </w:rPr>
        <w:t xml:space="preserve">Ujian</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spacing w:after="0" w:line="360" w:lineRule="auto"/>
      </w:pPr>
      <w:r>
        <w:rPr>
          <w:rFonts w:ascii="Times New Roman" w:hAnsi="Times New Roman" w:eastAsia="Times New Roman" w:cs="Times New Roman"/>
          <w:sz w:val="24"/>
          <w:szCs w:val="24"/>
        </w:rPr>
        <w:t xml:space="preserve">Jumlah peserta seluruhnya 30 orang;</w:t>
      </w:r>
    </w:p>
    <w:p>
      <w:pPr>
        <w:jc w:val="both"/>
        <w:ind w:left="0" w:right="0" w:firstLine="700"/>
        <w:spacing w:after="0" w:line="360" w:lineRule="auto"/>
      </w:pPr>
      <w:r>
        <w:rPr>
          <w:rFonts w:ascii="Times New Roman" w:hAnsi="Times New Roman" w:eastAsia="Times New Roman" w:cs="Times New Roman"/>
          <w:sz w:val="24"/>
          <w:szCs w:val="24"/>
        </w:rPr>
        <w:t xml:space="preserve">Alokasi peserta berada di lingkungan Pengurus Zakat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Makmun Hidayat, S.Pd., M.Pd. berasal dari Balai Diklat Keagamaan Surabaya</w:t>
      </w:r>
    </w:p>
    <w:p>
      <w:pPr>
        <w:numPr>
          <w:ilvl w:val="0"/>
          <w:numId w:val="9"/>
        </w:numPr>
      </w:pPr>
      <w:r>
        <w:rPr>
          <w:rFonts w:ascii="Times New Roman" w:hAnsi="Times New Roman" w:eastAsia="Times New Roman" w:cs="Times New Roman"/>
          <w:sz w:val="24"/>
          <w:szCs w:val="24"/>
        </w:rPr>
        <w:t xml:space="preserve">Khobibah, S.Ag, M.A., M.HI. berasal dari Balai Diklat Keagamaan Surabaya</w:t>
      </w:r>
    </w:p>
    <w:p>
      <w:pPr>
        <w:numPr>
          <w:ilvl w:val="0"/>
          <w:numId w:val="9"/>
        </w:numPr>
      </w:pPr>
      <w:r>
        <w:rPr>
          <w:rFonts w:ascii="Times New Roman" w:hAnsi="Times New Roman" w:eastAsia="Times New Roman" w:cs="Times New Roman"/>
          <w:sz w:val="24"/>
          <w:szCs w:val="24"/>
        </w:rPr>
        <w:t xml:space="preserve">Dr. Yessi Fitri SE. Ak, M.Si, CA, berasal UIN Syarif Hidayatullah</w:t>
      </w:r>
    </w:p>
    <w:p>
      <w:pPr>
        <w:numPr>
          <w:ilvl w:val="0"/>
          <w:numId w:val="7"/>
        </w:numPr>
      </w:pPr>
      <w:r>
        <w:rPr>
          <w:rFonts w:ascii="Times New Roman" w:hAnsi="Times New Roman" w:eastAsia="Times New Roman" w:cs="Times New Roman"/>
          <w:sz w:val="24"/>
          <w:szCs w:val="24"/>
        </w:rPr>
        <w:t xml:space="preserve">Pengajar/Fasilitator</w:t>
      </w:r>
    </w:p>
    <w:p>
      <w:pPr>
        <w:numPr>
          <w:ilvl w:val="0"/>
          <w:numId w:val="10"/>
        </w:numPr>
      </w:pPr>
      <w:r>
        <w:rPr>
          <w:rFonts w:ascii="Times New Roman" w:hAnsi="Times New Roman" w:eastAsia="Times New Roman" w:cs="Times New Roman"/>
          <w:sz w:val="24"/>
          <w:szCs w:val="24"/>
        </w:rPr>
        <w:t xml:space="preserve">Drs. Khrisfison, S.IPI, M.Pd, Kepala Loka Diklat Keagamaan Pekanbaru</w:t>
      </w:r>
    </w:p>
    <w:p>
      <w:pPr>
        <w:numPr>
          <w:ilvl w:val="0"/>
          <w:numId w:val="10"/>
        </w:numPr>
      </w:pPr>
      <w:r>
        <w:rPr>
          <w:rFonts w:ascii="Times New Roman" w:hAnsi="Times New Roman" w:eastAsia="Times New Roman" w:cs="Times New Roman"/>
          <w:sz w:val="24"/>
          <w:szCs w:val="24"/>
        </w:rPr>
        <w:t xml:space="preserve">Dr. H. Muchammad Toha, S.Ag., M.Si., Kepala Balai Diklat Keagamaan Semarang</w:t>
      </w:r>
    </w:p>
    <w:p>
      <w:pPr>
        <w:numPr>
          <w:ilvl w:val="0"/>
          <w:numId w:val="10"/>
        </w:numPr>
      </w:pPr>
      <w:r>
        <w:rPr>
          <w:rFonts w:ascii="Times New Roman" w:hAnsi="Times New Roman" w:eastAsia="Times New Roman" w:cs="Times New Roman"/>
          <w:sz w:val="24"/>
          <w:szCs w:val="24"/>
        </w:rPr>
        <w:t xml:space="preserve">Prof. Dr. H. Samsul Nizar, M.Ag., Guru Besar STAIN Bengkalis</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Jarak Jauh (PJJ) Manajemen zakat Angkatan I berasal dari Loka Pendidikan dan Pelatihan Keagamaan Pekanbaru dengan susunan panitia sebagai berikut:</w:t>
      </w:r>
    </w:p>
    <w:p>
      <w:pPr>
        <w:jc w:val="both"/>
        <w:ind w:left="0" w:right="0" w:firstLine="700"/>
        <w:spacing w:after="0" w:line="360" w:lineRule="auto"/>
      </w:pPr>
      <w:r>
        <w:rPr>
          <w:rFonts w:ascii="Times New Roman" w:hAnsi="Times New Roman" w:eastAsia="Times New Roman" w:cs="Times New Roman"/>
          <w:sz w:val="24"/>
          <w:szCs w:val="24"/>
        </w:rPr>
        <w:t xml:space="preserve">Penanggung Jawab	:Drs.Khrisfison,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Bidang 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Bidang Administrasi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Bidang Keuangan	:Azrul Pajri, S.P</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selama 7 hari hari, mulai dari tanggal 27 Agustus s.d 03 September 2024, dengan jumlah jam pelatihan sebanyak 60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(PJJ) Manajemen zakat Angkatan I baik bagi peserta, tenaga pengajar, maupun oleh penyelenggara. Regulasi yang belum diatur di dalam panduan ini akan disampaikan lebih lanjut oleh Panitia Penyelenggara.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13" w:name="_Toc13"/>
      <w:r>
        <w:t>KATA PENGANTAR</w:t>
      </w:r>
      <w:bookmarkEnd w:id="13"/>
    </w:p>
    <w:p>
      <w:pPr>
        <w:jc w:val="both"/>
        <w:ind w:left="0" w:right="0" w:firstLine="700"/>
        <w:spacing w:after="0" w:line="360" w:lineRule="auto"/>
      </w:pPr>
      <w:r>
        <w:rPr>
          <w:rFonts w:ascii="Times New Roman" w:hAnsi="Times New Roman" w:eastAsia="Times New Roman" w:cs="Times New Roman"/>
          <w:sz w:val="24"/>
          <w:szCs w:val="24"/>
        </w:rPr>
        <w:t xml:space="preserve">Puji syukur kehadirat Tuhan Yang Maha Esa atas rahmat dan karunia-Nya, sehingga Laporan Pelatihan Jarak Jauh (PJJ) Manajemen zakat Angkatan I ini dapat diselesaikan dengan baik.</w:t>
      </w:r>
    </w:p>
    <w:p>
      <w:pPr>
        <w:jc w:val="both"/>
        <w:ind w:left="0" w:right="0" w:firstLine="70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Manajemen Zakat Angkatan I untuk Loka Pendidikan dan Pelatihan Keagamaan Pekanbaru tahun 2024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r>
        <w:br w:type="page"/>
      </w:r>
    </w:p>
    <w:p>
      <w:pPr>
        <w:pStyle w:val="Heading1"/>
      </w:pPr>
      <w:bookmarkStart w:id="14" w:name="_Toc14"/>
      <w:r>
        <w:t>DAFTAR ISI</w:t>
      </w:r>
      <w:bookmarkEnd w:id="14"/>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Manajemen Zakat Angkatan I. Pelatihan ini dirancang khusus untuk meningkatkan kemampuan para ASN dalam Melaksanakan pengelolaan zakat secara profesional.</w:t>
      </w:r>
    </w:p>
    <w:p>
      <w:pPr>
        <w:pStyle w:val="Heading2"/>
      </w:pPr>
      <w:bookmarkStart w:id="18" w:name="_Toc18"/>
      <w:r>
        <w:t>B. Nama Unit/Satuan Kerja</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Pelatihan Jarak Jauh (PJJ) Manajemen zakat Angkatan I ini adalah Loka Diklat Keagamaan Pekanbaru, Jl. Yos Sudarso, Rumbai, Pekanbaru.</w:t>
      </w:r>
    </w:p>
    <w:p>
      <w:pPr>
        <w:pStyle w:val="Heading2"/>
      </w:pPr>
      <w:bookmarkStart w:id="19" w:name="_Toc19"/>
      <w:r>
        <w:t>C. Nama Diklat yang Diselenggarakan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“Manajemen Zakat Angkatan I” bagi Pengurus Zakat di Loka Pendidikan dan Pelatihan Keagamaan Pekanbaru Tahun 2024.</w:t>
      </w:r>
    </w:p>
    <w:p>
      <w:pPr>
        <w:pStyle w:val="Heading2"/>
      </w:pPr>
      <w:bookmarkStart w:id="20" w:name="_Toc20"/>
      <w:r>
        <w:t>D. Dasar Hukum</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Dasar Pelatihan Jarak Jauh (PJJ) Manajemen zakat Angkatan I bagi Wilayah Kerja Kementerian Agama Loka Pendidikan dan Pelatihan Keagamaan Pekanbaru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Jarak Jauh (PJJ) Manajemen zakat Angkatan I bagi Wilayah Kerja Kementerian Agama Loka Pendidikan dan Pelatihan Keagamaan Pekanbaru Tahun 2024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Jarak Jauh (PJJ) Manajemen zakat Angkatan I Wilayah Kerja Kementerian Agama Riau dan Kepulauan Riau Tahun 2024 adalah sebegai berikut:</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Seketaris/Akademis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Anggota/Keuangan	:Azrul Pajri, S.P</w:t>
      </w:r>
    </w:p>
    <w:p>
      <w:pPr>
        <w:jc w:val="both"/>
        <w:ind w:left="0" w:right="0" w:firstLine="700"/>
        <w:spacing w:after="0" w:line="360" w:lineRule="auto"/>
      </w:pPr>
      <w:r>
        <w:rPr>
          <w:rFonts w:ascii="Times New Roman" w:hAnsi="Times New Roman" w:eastAsia="Times New Roman" w:cs="Times New Roman"/>
          <w:sz w:val="24"/>
          <w:szCs w:val="24"/>
        </w:rPr>
        <w:t xml:space="preserve">Anggota/Keuangan	:Lani Clara Refiarika, A. Md</w:t>
      </w:r>
    </w:p>
    <w:p>
      <w:pPr>
        <w:pStyle w:val="Heading2"/>
      </w:pPr>
      <w:bookmarkStart w:id="23" w:name="_Toc23"/>
      <w:r>
        <w:t>G. Alamat Penyelenggara</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Alamat penyelenggara Pelatihan Jarak Jauh Manajemen Zakat Angkatan I Wilayah Kerja Kementerian Agama Provinsi Riau dan Kepulauan Riau Tahun 2024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Pelatihan Jarak Jauh Pelatihan Jarak Jauh (PJJ) Manajemen zakat Angkatan I di Loka Pendidikan dan Pelatihan Keagamaan Pekanbaru Tahun 2024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ini bertujuan untuk : </w:t>
      </w:r>
    </w:p>
    <w:p>
      <w:pPr>
        <w:ind w:left="720" w:right="0" w:firstLine="0" w:hanging="360"/>
        <w:numPr>
          <w:ilvl w:val="0"/>
          <w:numId w:val="18"/>
        </w:numPr>
      </w:pPr>
      <w:r>
        <w:rPr>
          <w:rFonts w:ascii="Times New Roman" w:hAnsi="Times New Roman" w:eastAsia="Times New Roman" w:cs="Times New Roman"/>
          <w:sz w:val="24"/>
          <w:szCs w:val="24"/>
        </w:rPr>
        <w:t xml:space="preserve">Peningkatan Pemahaman Tentang Zakat</w:t>
      </w:r>
    </w:p>
    <w:p>
      <w:pPr>
        <w:jc w:val="both"/>
        <w:ind w:left="720" w:right="0" w:firstLine="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1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1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1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1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1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1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Manajemen Zakat Angkatan I Tahun 2024 ini adalah tersedianya 30 orang Pengurus Zakat yang cakap dan kompeten.</w:t>
      </w:r>
    </w:p>
    <w:p>
      <w:pPr>
        <w:pStyle w:val="Heading2"/>
      </w:pPr>
      <w:bookmarkStart w:id="27" w:name="_Toc27"/>
      <w:r>
        <w:t>B. Kurikulum</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Kurikulum Pelatihan Jarak Jauh (PJJ) Manajemen zakat Angkatan I Tahun 2024 ini disesuaikan dengan kurikulum Pusdiklat Tenaga Teknis Pendidikan dan Keagamaan Badan Litbang dan Diklat Kementerian Agama Republik Indonesia.</w:t>
      </w:r>
    </w:p>
    <w:p>
      <w:pPr>
        <w:pStyle w:val="Heading2"/>
      </w:pPr>
      <w:bookmarkStart w:id="28" w:name="_Toc28"/>
      <w:r>
        <w:t>C. Mata Diklat dan Jumlah Jam Pelajaran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Mata Manajemen Zakat Angkatan I Tahun 2024 ini memiliki jumlah jam pelajaran sebanyak 60 jam pelajaran dengan jenis mata pelatihan materi kelompok dasar 9 JP, materi kelompok inti 44 JP, dan kelompok penunjang 7 JP.</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20"/>
        </w:numPr>
      </w:pPr>
      <w:r>
        <w:rPr>
          <w:rFonts w:ascii="Times New Roman" w:hAnsi="Times New Roman" w:eastAsia="Times New Roman" w:cs="Times New Roman"/>
          <w:sz w:val="24"/>
          <w:szCs w:val="24"/>
        </w:rPr>
        <w:t xml:space="preserve">Moderasi Beragama dan Pembangunan Nasional</w:t>
      </w:r>
    </w:p>
    <w:p>
      <w:pPr>
        <w:ind w:left="720" w:right="0" w:firstLine="0" w:hanging="360"/>
        <w:numPr>
          <w:ilvl w:val="0"/>
          <w:numId w:val="20"/>
        </w:numPr>
      </w:pPr>
      <w:r>
        <w:rPr>
          <w:rFonts w:ascii="Times New Roman" w:hAnsi="Times New Roman" w:eastAsia="Times New Roman" w:cs="Times New Roman"/>
          <w:sz w:val="24"/>
          <w:szCs w:val="24"/>
        </w:rPr>
        <w:t xml:space="preserve">Nilai-Nilai Dasar Sumber Daya Manusia (SDM) Kementerian Agama</w:t>
      </w:r>
    </w:p>
    <w:p>
      <w:pPr>
        <w:ind w:left="720" w:right="0" w:firstLine="0" w:hanging="360"/>
        <w:numPr>
          <w:ilvl w:val="0"/>
          <w:numId w:val="20"/>
        </w:numPr>
      </w:pPr>
      <w:r>
        <w:rPr>
          <w:rFonts w:ascii="Times New Roman" w:hAnsi="Times New Roman" w:eastAsia="Times New Roman" w:cs="Times New Roman"/>
          <w:sz w:val="24"/>
          <w:szCs w:val="24"/>
        </w:rPr>
        <w:t xml:space="preserve">Sistem Pelatihan dan Pengembangan SDM Kementerian Agama</w:t>
      </w:r>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1"/>
        </w:numPr>
      </w:pPr>
      <w:r>
        <w:rPr>
          <w:rFonts w:ascii="Times New Roman" w:hAnsi="Times New Roman" w:eastAsia="Times New Roman" w:cs="Times New Roman"/>
          <w:sz w:val="24"/>
          <w:szCs w:val="24"/>
        </w:rPr>
        <w:t xml:space="preserve">Peraturan Perundang Undangan Zakat</w:t>
      </w:r>
    </w:p>
    <w:p>
      <w:pPr>
        <w:ind w:left="720" w:right="0" w:firstLine="0" w:hanging="360"/>
        <w:numPr>
          <w:ilvl w:val="0"/>
          <w:numId w:val="21"/>
        </w:numPr>
      </w:pPr>
      <w:r>
        <w:rPr>
          <w:rFonts w:ascii="Times New Roman" w:hAnsi="Times New Roman" w:eastAsia="Times New Roman" w:cs="Times New Roman"/>
          <w:sz w:val="24"/>
          <w:szCs w:val="24"/>
        </w:rPr>
        <w:t xml:space="preserve">Fiqh Zakat</w:t>
      </w:r>
    </w:p>
    <w:p>
      <w:pPr>
        <w:ind w:left="720" w:right="0" w:firstLine="0" w:hanging="360"/>
        <w:numPr>
          <w:ilvl w:val="0"/>
          <w:numId w:val="21"/>
        </w:numPr>
      </w:pPr>
      <w:r>
        <w:rPr>
          <w:rFonts w:ascii="Times New Roman" w:hAnsi="Times New Roman" w:eastAsia="Times New Roman" w:cs="Times New Roman"/>
          <w:sz w:val="24"/>
          <w:szCs w:val="24"/>
        </w:rPr>
        <w:t xml:space="preserve">Perhitungan Zakat</w:t>
      </w:r>
    </w:p>
    <w:p>
      <w:pPr>
        <w:ind w:left="720" w:right="0" w:firstLine="0" w:hanging="360"/>
        <w:numPr>
          <w:ilvl w:val="0"/>
          <w:numId w:val="21"/>
        </w:numPr>
      </w:pPr>
      <w:r>
        <w:rPr>
          <w:rFonts w:ascii="Times New Roman" w:hAnsi="Times New Roman" w:eastAsia="Times New Roman" w:cs="Times New Roman"/>
          <w:sz w:val="24"/>
          <w:szCs w:val="24"/>
        </w:rPr>
        <w:t xml:space="preserve">Fundraising Zakat</w:t>
      </w:r>
    </w:p>
    <w:p>
      <w:pPr>
        <w:ind w:left="720" w:right="0" w:firstLine="0" w:hanging="360"/>
        <w:numPr>
          <w:ilvl w:val="0"/>
          <w:numId w:val="21"/>
        </w:numPr>
      </w:pPr>
      <w:r>
        <w:rPr>
          <w:rFonts w:ascii="Times New Roman" w:hAnsi="Times New Roman" w:eastAsia="Times New Roman" w:cs="Times New Roman"/>
          <w:sz w:val="24"/>
          <w:szCs w:val="24"/>
        </w:rPr>
        <w:t xml:space="preserve">Sistem Akuntansi dan Pelaporan Zakat</w:t>
      </w:r>
    </w:p>
    <w:p>
      <w:pPr>
        <w:ind w:left="720" w:right="0" w:firstLine="0" w:hanging="360"/>
        <w:numPr>
          <w:ilvl w:val="0"/>
          <w:numId w:val="21"/>
        </w:numPr>
      </w:pPr>
      <w:r>
        <w:rPr>
          <w:rFonts w:ascii="Times New Roman" w:hAnsi="Times New Roman" w:eastAsia="Times New Roman" w:cs="Times New Roman"/>
          <w:sz w:val="24"/>
          <w:szCs w:val="24"/>
        </w:rPr>
        <w:t xml:space="preserve">Zakat dan Pajak</w:t>
      </w:r>
    </w:p>
    <w:p>
      <w:pPr>
        <w:ind w:left="720" w:right="0" w:firstLine="0" w:hanging="360"/>
        <w:numPr>
          <w:ilvl w:val="0"/>
          <w:numId w:val="21"/>
        </w:numPr>
      </w:pPr>
      <w:r>
        <w:rPr>
          <w:rFonts w:ascii="Times New Roman" w:hAnsi="Times New Roman" w:eastAsia="Times New Roman" w:cs="Times New Roman"/>
          <w:sz w:val="24"/>
          <w:szCs w:val="24"/>
        </w:rPr>
        <w:t xml:space="preserve">Pengelolaan zakat di BAZNAS</w:t>
      </w:r>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2"/>
        </w:numPr>
      </w:pPr>
      <w:r>
        <w:rPr>
          <w:rFonts w:ascii="Times New Roman" w:hAnsi="Times New Roman" w:eastAsia="Times New Roman" w:cs="Times New Roman"/>
          <w:sz w:val="24"/>
          <w:szCs w:val="24"/>
        </w:rPr>
        <w:t xml:space="preserve">Overview</w:t>
      </w:r>
    </w:p>
    <w:p>
      <w:pPr>
        <w:ind w:left="720" w:right="0" w:firstLine="0" w:hanging="360"/>
        <w:numPr>
          <w:ilvl w:val="0"/>
          <w:numId w:val="22"/>
        </w:numPr>
      </w:pPr>
      <w:r>
        <w:rPr>
          <w:rFonts w:ascii="Times New Roman" w:hAnsi="Times New Roman" w:eastAsia="Times New Roman" w:cs="Times New Roman"/>
          <w:sz w:val="24"/>
          <w:szCs w:val="24"/>
        </w:rPr>
        <w:t xml:space="preserve">Building Learning Commitment</w:t>
      </w:r>
    </w:p>
    <w:p>
      <w:pPr>
        <w:ind w:left="720" w:right="0" w:firstLine="0" w:hanging="360"/>
        <w:numPr>
          <w:ilvl w:val="0"/>
          <w:numId w:val="22"/>
        </w:numPr>
      </w:pPr>
      <w:r>
        <w:rPr>
          <w:rFonts w:ascii="Times New Roman" w:hAnsi="Times New Roman" w:eastAsia="Times New Roman" w:cs="Times New Roman"/>
          <w:sz w:val="24"/>
          <w:szCs w:val="24"/>
        </w:rPr>
        <w:t xml:space="preserve">Evaluasi Program</w:t>
      </w:r>
    </w:p>
    <w:p>
      <w:pPr>
        <w:ind w:left="720" w:right="0" w:firstLine="0" w:hanging="360"/>
        <w:numPr>
          <w:ilvl w:val="0"/>
          <w:numId w:val="22"/>
        </w:numPr>
      </w:pPr>
      <w:r>
        <w:rPr>
          <w:rFonts w:ascii="Times New Roman" w:hAnsi="Times New Roman" w:eastAsia="Times New Roman" w:cs="Times New Roman"/>
          <w:sz w:val="24"/>
          <w:szCs w:val="24"/>
        </w:rPr>
        <w:t xml:space="preserve">Rencana Tindak Lanjut</w:t>
      </w:r>
    </w:p>
    <w:p>
      <w:pPr>
        <w:ind w:left="720" w:right="0" w:firstLine="0" w:hanging="360"/>
        <w:numPr>
          <w:ilvl w:val="0"/>
          <w:numId w:val="22"/>
        </w:numPr>
      </w:pPr>
      <w:r>
        <w:rPr>
          <w:rFonts w:ascii="Times New Roman" w:hAnsi="Times New Roman" w:eastAsia="Times New Roman" w:cs="Times New Roman"/>
          <w:sz w:val="24"/>
          <w:szCs w:val="24"/>
        </w:rPr>
        <w:t xml:space="preserve">Ujian</w:t>
      </w:r>
    </w:p>
    <w:p>
      <w:pPr>
        <w:pStyle w:val="Heading2"/>
      </w:pPr>
      <w:bookmarkStart w:id="29" w:name="_Toc29"/>
      <w:r>
        <w:t>D. Jadwal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Adapun Jadwal Manajemen Zakat Angkatan I Tahun 2024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Manajemen Zakat Angkatan I berjumlah 30 orang yang terdiri dari Pengurus Zakat yang berasal dari Loka Pendidikan dan Pelatihan Keagamaan Pekanbaru.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merupakan Aparatur Sipil Negara (ASN) berjumlah 17 orang dan 13 orang non ASN. Peserta terdiri dari 17 orang laki-laki dan 13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:4</w:t>
      </w:r>
    </w:p>
    <w:p>
      <w:pPr>
        <w:jc w:val="both"/>
        <w:ind w:left="0" w:right="0" w:firstLine="700"/>
        <w:spacing w:after="0" w:line="360" w:lineRule="auto"/>
      </w:pPr>
      <w:r>
        <w:rPr>
          <w:rFonts w:ascii="Times New Roman" w:hAnsi="Times New Roman" w:eastAsia="Times New Roman" w:cs="Times New Roman"/>
          <w:sz w:val="24"/>
          <w:szCs w:val="24"/>
        </w:rPr>
        <w:t xml:space="preserve">D3	:2</w:t>
      </w:r>
    </w:p>
    <w:p>
      <w:pPr>
        <w:jc w:val="both"/>
        <w:ind w:left="0" w:right="0" w:firstLine="700"/>
        <w:spacing w:after="0" w:line="360" w:lineRule="auto"/>
      </w:pPr>
      <w:r>
        <w:rPr>
          <w:rFonts w:ascii="Times New Roman" w:hAnsi="Times New Roman" w:eastAsia="Times New Roman" w:cs="Times New Roman"/>
          <w:sz w:val="24"/>
          <w:szCs w:val="24"/>
        </w:rPr>
        <w:t xml:space="preserve">S1	:19</w:t>
      </w:r>
    </w:p>
    <w:p>
      <w:pPr>
        <w:jc w:val="both"/>
        <w:ind w:left="0" w:right="0" w:firstLine="700"/>
        <w:spacing w:after="0" w:line="360" w:lineRule="auto"/>
      </w:pPr>
      <w:r>
        <w:rPr>
          <w:rFonts w:ascii="Times New Roman" w:hAnsi="Times New Roman" w:eastAsia="Times New Roman" w:cs="Times New Roman"/>
          <w:sz w:val="24"/>
          <w:szCs w:val="24"/>
        </w:rPr>
        <w:t xml:space="preserve">S2	:7</w:t>
      </w:r>
    </w:p>
    <w:p>
      <w:pPr>
        <w:jc w:val="both"/>
        <w:ind w:left="0" w:right="0" w:firstLine="700"/>
        <w:spacing w:after="0" w:line="360" w:lineRule="auto"/>
      </w:pPr>
      <w:r>
        <w:rPr>
          <w:rFonts w:ascii="Times New Roman" w:hAnsi="Times New Roman" w:eastAsia="Times New Roman" w:cs="Times New Roman"/>
          <w:sz w:val="24"/>
          <w:szCs w:val="24"/>
        </w:rPr>
        <w:t xml:space="preserve">S3	:-</w:t>
      </w:r>
    </w:p>
    <w:p>
      <w:pPr>
        <w:pStyle w:val="Heading2"/>
      </w:pPr>
      <w:bookmarkStart w:id="31" w:name="_Toc31"/>
      <w:r>
        <w:t>F. Widyaisuara/Tenaga Pengajar</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(PJJ) Manajemen zakat Angkatan I bagi Loka Pendidikan dan Pelatihan Keagamaan Pekanbaru Tahun 2024 ini adalah adalah sebagai berikut :</w:t>
      </w:r>
    </w:p>
    <w:p>
      <w:pPr>
        <w:jc w:val="both"/>
        <w:ind w:left="0" w:right="0" w:firstLine="70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4"/>
        </w:numPr>
      </w:pPr>
      <w:r>
        <w:rPr>
          <w:rFonts w:ascii="Times New Roman" w:hAnsi="Times New Roman" w:eastAsia="Times New Roman" w:cs="Times New Roman"/>
          <w:sz w:val="24"/>
          <w:szCs w:val="24"/>
        </w:rPr>
        <w:t xml:space="preserve">Makmun Hidayat, S.Pd., M.Pd.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Khobibah, S.Ag, M.A., M.HI.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Dr. Yessi Fitri SE. Ak, M.Si, CA berasal UIN Syarif Hidayatullah</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5"/>
        </w:numPr>
      </w:pPr>
      <w:r>
        <w:rPr>
          <w:rFonts w:ascii="Times New Roman" w:hAnsi="Times New Roman" w:eastAsia="Times New Roman" w:cs="Times New Roman"/>
          <w:sz w:val="24"/>
          <w:szCs w:val="24"/>
        </w:rPr>
        <w:t xml:space="preserve">Drs. Khrisfison, S.IPI, M.Pd, Kepala Loka Diklat Keagamaan Pekanbaru</w:t>
      </w:r>
    </w:p>
    <w:p>
      <w:pPr>
        <w:ind w:left="720" w:right="0" w:firstLine="0" w:hanging="360"/>
        <w:numPr>
          <w:ilvl w:val="0"/>
          <w:numId w:val="25"/>
        </w:numPr>
      </w:pPr>
      <w:r>
        <w:rPr>
          <w:rFonts w:ascii="Times New Roman" w:hAnsi="Times New Roman" w:eastAsia="Times New Roman" w:cs="Times New Roman"/>
          <w:sz w:val="24"/>
          <w:szCs w:val="24"/>
        </w:rPr>
        <w:t xml:space="preserve">Dr. H. Muchammad Toha, S.Ag., M.Si., Kepala Balai Diklat Keagamaan Semarang</w:t>
      </w:r>
    </w:p>
    <w:p>
      <w:pPr>
        <w:ind w:left="720" w:right="0" w:firstLine="0" w:hanging="360"/>
        <w:numPr>
          <w:ilvl w:val="0"/>
          <w:numId w:val="25"/>
        </w:numPr>
      </w:pPr>
      <w:r>
        <w:rPr>
          <w:rFonts w:ascii="Times New Roman" w:hAnsi="Times New Roman" w:eastAsia="Times New Roman" w:cs="Times New Roman"/>
          <w:sz w:val="24"/>
          <w:szCs w:val="24"/>
        </w:rPr>
        <w:t xml:space="preserve">Prof. Dr. H. Samsul Nizar, M.Ag., Guru Besar STAIN Bengkalis</w:t>
      </w:r>
    </w:p>
    <w:p>
      <w:pPr>
        <w:pStyle w:val="Heading2"/>
      </w:pPr>
      <w:bookmarkStart w:id="32" w:name="_Toc32"/>
      <w:r>
        <w:t>G. Jenjang Akademik/Kualifikasi Widyaiswara/Tenaga Pengajar</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spacing w:after="0" w:line="360" w:lineRule="auto"/>
      </w:pPr>
      <w:r>
        <w:rPr>
          <w:rFonts w:ascii="Times New Roman" w:hAnsi="Times New Roman" w:eastAsia="Times New Roman" w:cs="Times New Roman"/>
          <w:sz w:val="24"/>
          <w:szCs w:val="24"/>
        </w:rPr>
        <w:t xml:space="preserve">Setara D2/D3	:- orang</w:t>
      </w:r>
    </w:p>
    <w:p>
      <w:pPr>
        <w:jc w:val="both"/>
        <w:ind w:left="0" w:right="0" w:firstLine="700"/>
        <w:spacing w:after="0" w:line="360" w:lineRule="auto"/>
      </w:pPr>
      <w:r>
        <w:rPr>
          <w:rFonts w:ascii="Times New Roman" w:hAnsi="Times New Roman" w:eastAsia="Times New Roman" w:cs="Times New Roman"/>
          <w:sz w:val="24"/>
          <w:szCs w:val="24"/>
        </w:rPr>
        <w:t xml:space="preserve">S1	:- orang</w:t>
      </w:r>
    </w:p>
    <w:p>
      <w:pPr>
        <w:jc w:val="both"/>
        <w:ind w:left="0" w:right="0" w:firstLine="700"/>
        <w:spacing w:after="0" w:line="360" w:lineRule="auto"/>
      </w:pPr>
      <w:r>
        <w:rPr>
          <w:rFonts w:ascii="Times New Roman" w:hAnsi="Times New Roman" w:eastAsia="Times New Roman" w:cs="Times New Roman"/>
          <w:sz w:val="24"/>
          <w:szCs w:val="24"/>
        </w:rPr>
        <w:t xml:space="preserve">S2	:3 orang</w:t>
      </w:r>
    </w:p>
    <w:p>
      <w:pPr>
        <w:jc w:val="both"/>
        <w:ind w:left="0" w:right="0" w:firstLine="700"/>
        <w:spacing w:after="0" w:line="360" w:lineRule="auto"/>
      </w:pPr>
      <w:r>
        <w:rPr>
          <w:rFonts w:ascii="Times New Roman" w:hAnsi="Times New Roman" w:eastAsia="Times New Roman" w:cs="Times New Roman"/>
          <w:sz w:val="24"/>
          <w:szCs w:val="24"/>
        </w:rPr>
        <w:t xml:space="preserve">S3	:3 orang</w:t>
      </w:r>
    </w:p>
    <w:p>
      <w:pPr>
        <w:pStyle w:val="Heading2"/>
      </w:pPr>
      <w:bookmarkStart w:id="33" w:name="_Toc33"/>
      <w:r>
        <w:t>H. Evaluasi</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7 hari hari dengan kombinasi kegiatan mandiri melalui LMS dan sesi live melalui Zoom.</w:t>
      </w:r>
    </w:p>
    <w:p>
      <w:pPr>
        <w:jc w:val="both"/>
        <w:ind w:left="0" w:right="0" w:firstLine="70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2300000000002,-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23000000000000.- (terlampir).</w:t>
      </w:r>
    </w:p>
    <w:p>
      <w:pPr>
        <w:pStyle w:val="Heading2"/>
      </w:pPr>
      <w:bookmarkStart w:id="38" w:name="_Toc38"/>
      <w:r>
        <w:t>M. Penjaminan Mutu</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Pembukaan</w:t>
      </w:r>
    </w:p>
    <w:p>
      <w:pPr>
        <w:jc w:val="both"/>
        <w:ind w:left="0" w:right="0" w:firstLine="700"/>
        <w:spacing w:after="0" w:line="360" w:lineRule="auto"/>
      </w:pPr>
      <w:r>
        <w:rPr>
          <w:rFonts w:ascii="Times New Roman" w:hAnsi="Times New Roman" w:eastAsia="Times New Roman" w:cs="Times New Roman"/>
          <w:sz w:val="24"/>
          <w:szCs w:val="24"/>
        </w:rPr>
        <w:t xml:space="preserve">Pembukaan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Pembukaan	: 08.00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Penutupan</w:t>
      </w:r>
    </w:p>
    <w:p>
      <w:pPr>
        <w:jc w:val="both"/>
        <w:ind w:left="0" w:right="0" w:firstLine="700"/>
        <w:spacing w:after="0" w:line="360" w:lineRule="auto"/>
      </w:pPr>
      <w:r>
        <w:rPr>
          <w:rFonts w:ascii="Times New Roman" w:hAnsi="Times New Roman" w:eastAsia="Times New Roman" w:cs="Times New Roman"/>
          <w:sz w:val="24"/>
          <w:szCs w:val="24"/>
        </w:rPr>
        <w:t xml:space="preserve">Penutupan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Penutupan	: 09.30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pStyle w:val="Heading2"/>
      </w:pPr>
      <w:bookmarkStart w:id="40" w:name="_Toc40"/>
      <w:r>
        <w:t>O. Pemberian Surat Keterangan Diklat</w:t>
      </w:r>
      <w:bookmarkEnd w:id="40"/>
    </w:p>
    <w:p>
      <w:pPr>
        <w:jc w:val="both"/>
        <w:ind w:left="0" w:right="0" w:firstLine="70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ini menggunakan Kurikulum Pusdiklat Tenaga Teknis Pendidikan dan Keagamaan Badan Litbang dan Diklat Kementerian Agama, yaitu  menggunakan pola 60 jam pelajaran dan dilaksanakan selama 7 hari hari, mulai 27 Agustus 2024.</w:t>
      </w:r>
    </w:p>
    <w:p>
      <w:pPr>
        <w:jc w:val="both"/>
        <w:ind w:left="0" w:right="0" w:firstLine="70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disarankan sebagai berikut : Menambahkan sesi praktik langsung atau workshop yang memungkinkan peserta untuk mengaplikasikan materi secara langsung.</w:t>
      </w:r>
    </w:p>
    <w:p>
      <w:pPr>
        <w:jc w:val="both"/>
        <w:ind w:left="0" w:right="0" w:firstLine="70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5" w:name="_Toc45"/>
      <w:r>
        <w:t>KATA PENGANTAR</w:t>
      </w:r>
      <w:bookmarkEnd w:id="45"/>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(PJJ) Manajemen Zakat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6" w:name="_Toc46"/>
      <w:r>
        <w:t>TERM OF REFERENCES</w:t>
      </w:r>
      <w:bookmarkEnd w:id="46"/>
    </w:p>
    <w:p>
      <w:pPr>
        <w:pStyle w:val="Heading1"/>
      </w:pPr>
      <w:bookmarkStart w:id="47" w:name="_Toc47"/>
      <w:r>
        <w:t>Pelatihan Jarak Jauh (PJJ) Manajemen Zakat Angkatan I</w:t>
      </w:r>
      <w:bookmarkEnd w:id="47"/>
    </w:p>
    <w:p>
      <w:pPr>
        <w:pStyle w:val="Heading2"/>
      </w:pPr>
      <w:bookmarkStart w:id="48" w:name="_Toc48"/>
      <w:r>
        <w:t>A. Latar Belakang</w:t>
      </w:r>
      <w:bookmarkEnd w:id="48"/>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(PJJ) Manajemen zakat Angkatan I.  Berdasarkan realita tersebut, Loka Pendidikan dan Pelatihan Keagamaan Pekanbaru memandang perlu melaksanakan Pelatihan Jarak Jauh (PJJ) Manajemen zakat Angkatan I.</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Jarak Jauh (PJJ) Manajemen zakat Angkatan I di Loka Pendidikan dan Pelatihan Keagamaan Pekanbaru.</w:t>
      </w:r>
    </w:p>
    <w:p>
      <w:pPr>
        <w:pStyle w:val="Heading2"/>
      </w:pPr>
      <w:bookmarkStart w:id="51" w:name="_Toc51"/>
      <w:r>
        <w:t>D. Tujuan Pelatihan</w:t>
      </w:r>
      <w:bookmarkEnd w:id="51"/>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numPr>
          <w:ilvl w:val="0"/>
          <w:numId w:val="28"/>
        </w:numPr>
      </w:pPr>
      <w:r>
        <w:rPr>
          <w:rFonts w:ascii="Times New Roman" w:hAnsi="Times New Roman" w:eastAsia="Times New Roman" w:cs="Times New Roman"/>
          <w:sz w:val="24"/>
          <w:szCs w:val="24"/>
        </w:rPr>
        <w:t xml:space="preserve">Peningkatan Pemahaman Tentang Zakat</w:t>
      </w:r>
    </w:p>
    <w:p>
      <w:pPr>
        <w:jc w:val="both"/>
        <w:ind w:left="0" w:right="0" w:firstLine="70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2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2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2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2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2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2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pStyle w:val="Heading2"/>
      </w:pPr>
      <w:bookmarkStart w:id="52" w:name="_Toc52"/>
      <w:r>
        <w:t>E. Peserta Pelatihan</w:t>
      </w:r>
      <w:bookmarkEnd w:id="52"/>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30 terdiri dari 30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melalui online (daring) pada tanggal 27 Agustus s.d 03 September 2024 dengan jumlah 60.</w:t>
      </w:r>
    </w:p>
    <w:p>
      <w:pPr>
        <w:pStyle w:val="Heading2"/>
      </w:pPr>
      <w:bookmarkStart w:id="56" w:name="_Toc56"/>
      <w:r>
        <w:t>I. Panitia dan Tenaga Pengajar</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H.Aprianto, S.Ag., M.A.</w:t>
      </w:r>
    </w:p>
    <w:p>
      <w:pPr/>
      <w:r>
        <w:rPr/>
        <w:t xml:space="preserve">Ketua Panitia	: Eko Oktaviadi, SH</w:t>
      </w:r>
    </w:p>
    <w:p>
      <w:pPr/>
      <w:r>
        <w:rPr/>
        <w:t xml:space="preserve">Bidang Akademis	: Aryati, S.Pd.I</w:t>
      </w:r>
    </w:p>
    <w:p>
      <w:pPr/>
      <w:r>
        <w:rPr/>
        <w:t xml:space="preserve">Bidang Administrasi	: Lani Clara Refiarika, A. Md</w:t>
      </w:r>
    </w:p>
    <w:p>
      <w:pPr/>
      <w:r>
        <w:rPr/>
        <w:t xml:space="preserve">Bidang Administrasi	: Lani Clara Refiarika, A. Md</w:t>
      </w:r>
    </w:p>
    <w:p>
      <w:pPr/>
      <w:r>
        <w:rPr/>
        <w:t xml:space="preserve">Bidang Kuangan	: Azrul Pajri, S.P</w:t>
      </w:r>
    </w:p>
    <w:p>
      <w:pPr/>
      <w:r>
        <w:rPr/>
        <w:t xml:space="preserve">Widyaisuara	: 1. Makmun Hidayat, S.Pd., M.Pd.</w:t>
      </w:r>
    </w:p>
    <w:p>
      <w:pPr/>
      <w:r>
        <w:rPr/>
        <w:t xml:space="preserve">	: 2. Khobibah, S.Ag, M.A., M.HI.</w:t>
      </w:r>
    </w:p>
    <w:p>
      <w:pPr/>
      <w:r>
        <w:rPr/>
        <w:t xml:space="preserve">	: 3. Dr. Yessi Fitri SE. Ak, M.Si, CA</w:t>
      </w:r>
    </w:p>
    <w:p>
      <w:pPr/>
      <w:r>
        <w:rPr/>
        <w:t xml:space="preserve">Tenaga Pengajar	: 1. Drs. Khrisfison, S.IPI, M.Pd</w:t>
      </w:r>
    </w:p>
    <w:p>
      <w:pPr/>
      <w:r>
        <w:rPr/>
        <w:t xml:space="preserve">	: 2. Dr. H. Muchammad Toha, S.Ag., M.Si.</w:t>
      </w:r>
    </w:p>
    <w:p>
      <w:pPr/>
      <w:r>
        <w:rPr/>
        <w:t xml:space="preserve">	: 3. Prof. Dr. H. Samsul Nizar, M.Ag.</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Rabu, 04 September 2024 pukul 13.30 s.d 14.00 WIB bertempat di Loka Pendidikan dan Pelatihan Keagamaan Pekanbaru serta Widyaiswara secara dalam jaringan telah diadakan Rapat Evaluasi Kelulusan Peserta Manajemen Zakat Angkatan I yang diselenggarakan dari tanggal  27 Agustus s.d 03 September 2024.</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DAFTAR HADIR RAPAT EVALUASI KELULUSAN PESERTA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tbl>
      <w:tblGrid>
        <w:gridCol w:w="500" w:type="dxa"/>
        <w:gridCol w:w="2500" w:type="dxa"/>
        <w:gridCol w:w="2500" w:type="dxa"/>
        <w:gridCol w:w="2000" w:type="dxa"/>
        <w:gridCol w:w="20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500" w:type="dxa"/>
            <w:noWrap/>
          </w:tcPr>
          <w:p>
            <w:pPr>
              <w:jc w:val="center"/>
            </w:pPr>
            <w:r>
              <w:rPr>
                <w:b w:val="1"/>
                <w:bCs w:val="1"/>
              </w:rPr>
              <w:t xml:space="preserve">NO.</w:t>
            </w:r>
          </w:p>
        </w:tc>
        <w:tc>
          <w:tcPr>
            <w:tcW w:w="2500" w:type="dxa"/>
            <w:noWrap/>
          </w:tcPr>
          <w:p>
            <w:pPr>
              <w:jc w:val="center"/>
            </w:pPr>
            <w:r>
              <w:rPr>
                <w:b w:val="1"/>
                <w:bCs w:val="1"/>
              </w:rPr>
              <w:t xml:space="preserve">NAMA</w:t>
            </w:r>
          </w:p>
        </w:tc>
        <w:tc>
          <w:tcPr>
            <w:tcW w:w="2500" w:type="dxa"/>
            <w:noWrap/>
          </w:tcPr>
          <w:p>
            <w:pPr>
              <w:jc w:val="center"/>
            </w:pPr>
            <w:r>
              <w:rPr>
                <w:b w:val="1"/>
                <w:bCs w:val="1"/>
              </w:rPr>
              <w:t xml:space="preserve">JABATAN</w:t>
            </w:r>
          </w:p>
        </w:tc>
        <w:tc>
          <w:tcPr>
            <w:tcW w:w="4000" w:type="dxa"/>
            <w:gridSpan w:val="2"/>
            <w:noWrap/>
          </w:tcPr>
          <w:p>
            <w:pPr>
              <w:jc w:val="center"/>
            </w:pPr>
            <w:r>
              <w:rPr>
                <w:b w:val="1"/>
                <w:bCs w:val="1"/>
              </w:rPr>
              <w:t xml:space="preserve">TANDA TANGAN</w:t>
            </w:r>
          </w:p>
        </w:tc>
      </w:tr>
      <w:tr>
        <w:trPr/>
        <w:tc>
          <w:tcPr>
            <w:tcW w:w="500" w:type="dxa"/>
            <w:noWrap/>
          </w:tcPr>
          <w:p>
            <w:pPr/>
            <w:r>
              <w:rPr/>
              <w:t xml:space="preserve">1</w:t>
            </w:r>
          </w:p>
        </w:tc>
        <w:tc>
          <w:tcPr>
            <w:tcW w:w="2500" w:type="dxa"/>
            <w:noWrap/>
          </w:tcPr>
          <w:p>
            <w:pPr/>
            <w:r>
              <w:rPr/>
              <w:t xml:space="preserve">Eko Oktaviadi, SH</w:t>
            </w:r>
          </w:p>
        </w:tc>
        <w:tc>
          <w:tcPr>
            <w:tcW w:w="2500" w:type="dxa"/>
            <w:noWrap/>
          </w:tcPr>
          <w:p>
            <w:pPr/>
            <w:r>
              <w:rPr/>
              <w:t xml:space="preserve">Ketua Panitia</w:t>
            </w:r>
          </w:p>
        </w:tc>
        <w:tc>
          <w:tcPr>
            <w:tcW w:w="2000" w:type="dxa"/>
            <w:tcBorders>
              <w:right w:val="single" w:sz="0" w:color="FFFFFF"/>
            </w:tcBorders>
            <w:noWrap/>
          </w:tcPr>
          <w:p>
            <w:pPr/>
            <w:r>
              <w:rPr/>
              <w:t xml:space="preserve">1......</w:t>
            </w:r>
          </w:p>
        </w:tc>
        <w:tc>
          <w:tcPr>
            <w:tcW w:w="2000" w:type="dxa"/>
            <w:noWrap/>
          </w:tcPr>
          <w:p>
            <w:pPr/>
            <w:r>
              <w:rPr/>
              <w:t xml:space="preserve"/>
            </w:r>
          </w:p>
        </w:tc>
      </w:tr>
    </w:tbl>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51FED593"/>
    <w:multiLevelType w:val="multilevel"/>
    <w:lvl w:ilvl="0">
      <w:start w:val="1"/>
      <w:numFmt w:val="decimal"/>
      <w:suff w:val="tab"/>
      <w:lvlText w:val="%1."/>
      <w:pPr>
        <w:tabs>
          <w:tab w:val="num" w:pos="360"/>
        </w:tabs>
        <w:ind w:left="360" w:hanging="360"/>
      </w:pPr>
      <w:rPr>
        <w:rFonts/>
      </w:rPr>
    </w:lvl>
  </w:abstractNum>
  <w:abstractNum w:abstractNumId="4">
    <w:nsid w:val="D8BA81A4"/>
    <w:multiLevelType w:val="multilevel"/>
    <w:lvl w:ilvl="0">
      <w:start w:val="1"/>
      <w:numFmt w:val="decimal"/>
      <w:suff w:val="tab"/>
      <w:lvlText w:val="%1."/>
      <w:pPr>
        <w:tabs>
          <w:tab w:val="num" w:pos="360"/>
        </w:tabs>
        <w:ind w:left="360" w:hanging="360"/>
      </w:pPr>
      <w:rPr>
        <w:rFonts/>
      </w:rPr>
    </w:lvl>
  </w:abstractNum>
  <w:abstractNum w:abstractNumId="5">
    <w:nsid w:val="197955BC"/>
    <w:multiLevelType w:val="multilevel"/>
    <w:lvl w:ilvl="0">
      <w:start w:val="1"/>
      <w:numFmt w:val="decimal"/>
      <w:suff w:val="tab"/>
      <w:lvlText w:val="%1."/>
      <w:pPr>
        <w:tabs>
          <w:tab w:val="num" w:pos="360"/>
        </w:tabs>
        <w:ind w:left="360" w:hanging="360"/>
      </w:pPr>
      <w:rPr>
        <w:rFonts/>
      </w:rPr>
    </w:lvl>
  </w:abstractNum>
  <w:abstractNum w:abstractNumId="6">
    <w:nsid w:val="FD66F162"/>
    <w:multiLevelType w:val="multilevel"/>
    <w:lvl w:ilvl="0">
      <w:start w:val="1"/>
      <w:numFmt w:val="decimal"/>
      <w:suff w:val="tab"/>
      <w:lvlText w:val="%1."/>
      <w:pPr>
        <w:tabs>
          <w:tab w:val="num" w:pos="360"/>
        </w:tabs>
        <w:ind w:left="360" w:hanging="360"/>
      </w:pPr>
      <w:rPr>
        <w:rFonts/>
      </w:rPr>
    </w:lvl>
  </w:abstractNum>
  <w:abstractNum w:abstractNumId="7">
    <w:nsid w:val="E78DA58C"/>
    <w:multiLevelType w:val="multilevel"/>
    <w:lvl w:ilvl="0">
      <w:start w:val="1"/>
      <w:numFmt w:val="upperLetter"/>
      <w:suff w:val="tab"/>
      <w:lvlText w:val="%1."/>
      <w:pPr>
        <w:tabs>
          <w:tab w:val="num" w:pos="360"/>
        </w:tabs>
        <w:ind w:left="360" w:hanging="360"/>
      </w:pPr>
      <w:rPr>
        <w:rFonts/>
      </w:rPr>
    </w:lvl>
  </w:abstractNum>
  <w:abstractNum w:abstractNumId="8">
    <w:nsid w:val="56AC0CBD"/>
    <w:multiLevelType w:val="multilevel"/>
    <w:lvl w:ilvl="0">
      <w:start w:val="1"/>
      <w:numFmt w:val="decimal"/>
      <w:suff w:val="tab"/>
      <w:lvlText w:val="%1."/>
      <w:pPr>
        <w:tabs>
          <w:tab w:val="num" w:pos="360"/>
        </w:tabs>
        <w:ind w:left="360" w:hanging="360"/>
      </w:pPr>
      <w:rPr>
        <w:rFonts/>
      </w:rPr>
    </w:lvl>
  </w:abstractNum>
  <w:abstractNum w:abstractNumId="9">
    <w:nsid w:val="8165F068"/>
    <w:multiLevelType w:val="multilevel"/>
    <w:lvl w:ilvl="0">
      <w:start w:val="1"/>
      <w:numFmt w:val="decimal"/>
      <w:suff w:val="tab"/>
      <w:lvlText w:val="%1."/>
      <w:pPr>
        <w:tabs>
          <w:tab w:val="num" w:pos="360"/>
        </w:tabs>
        <w:ind w:left="360" w:hanging="360"/>
      </w:pPr>
      <w:rPr>
        <w:rFonts/>
      </w:rPr>
    </w:lvl>
  </w:abstractNum>
  <w:abstractNum w:abstractNumId="10">
    <w:nsid w:val="E5B95D95"/>
    <w:multiLevelType w:val="multilevel"/>
    <w:lvl w:ilvl="0">
      <w:start w:val="1"/>
      <w:numFmt w:val="decimal"/>
      <w:suff w:val="tab"/>
      <w:lvlText w:val="%1."/>
      <w:pPr>
        <w:tabs>
          <w:tab w:val="num" w:pos="360"/>
        </w:tabs>
        <w:ind w:left="360" w:hanging="360"/>
      </w:pPr>
      <w:rPr>
        <w:rFonts/>
      </w:rPr>
    </w:lvl>
  </w:abstractNum>
  <w:abstractNum w:abstractNumId="11">
    <w:nsid w:val="8E6C7333"/>
    <w:multiLevelType w:val="multilevel"/>
    <w:lvl w:ilvl="0">
      <w:start w:val="1"/>
      <w:numFmt w:val="upperLetter"/>
      <w:suff w:val="tab"/>
      <w:lvlText w:val="%1."/>
      <w:pPr>
        <w:tabs>
          <w:tab w:val="num" w:pos="360"/>
        </w:tabs>
        <w:ind w:left="360" w:hanging="360"/>
      </w:pPr>
      <w:rPr>
        <w:rFonts/>
      </w:rPr>
    </w:lvl>
  </w:abstractNum>
  <w:abstractNum w:abstractNumId="13">
    <w:nsid w:val="03F1CDDF"/>
    <w:multiLevelType w:val="multilevel"/>
    <w:lvl w:ilvl="0">
      <w:start w:val="1"/>
      <w:numFmt w:val="upperLetter"/>
      <w:suff w:val="tab"/>
      <w:lvlText w:val="%1."/>
      <w:pPr>
        <w:tabs>
          <w:tab w:val="num" w:pos="360"/>
        </w:tabs>
        <w:ind w:left="360" w:hanging="360"/>
      </w:pPr>
      <w:rPr>
        <w:rFonts/>
      </w:rPr>
    </w:lvl>
  </w:abstractNum>
  <w:abstractNum w:abstractNumId="14">
    <w:nsid w:val="DEBEEFBC"/>
    <w:multiLevelType w:val="multilevel"/>
    <w:lvl w:ilvl="0">
      <w:start w:val="1"/>
      <w:numFmt w:val="decimal"/>
      <w:suff w:val="tab"/>
      <w:lvlText w:val="%1."/>
      <w:pPr>
        <w:tabs>
          <w:tab w:val="num" w:pos="360"/>
        </w:tabs>
        <w:ind w:left="360" w:hanging="360"/>
      </w:pPr>
      <w:rPr>
        <w:rFonts/>
      </w:rPr>
    </w:lvl>
  </w:abstractNum>
  <w:abstractNum w:abstractNumId="15">
    <w:nsid w:val="2A00C8C6"/>
    <w:multiLevelType w:val="multilevel"/>
    <w:lvl w:ilvl="0">
      <w:start w:val="1"/>
      <w:numFmt w:val="decimal"/>
      <w:suff w:val="tab"/>
      <w:lvlText w:val="%1."/>
      <w:pPr>
        <w:tabs>
          <w:tab w:val="num" w:pos="360"/>
        </w:tabs>
        <w:ind w:left="360" w:hanging="360"/>
      </w:pPr>
      <w:rPr>
        <w:rFonts/>
      </w:rPr>
    </w:lvl>
  </w:abstractNum>
  <w:abstractNum w:abstractNumId="16">
    <w:nsid w:val="BD9D732E"/>
    <w:multiLevelType w:val="multilevel"/>
    <w:lvl w:ilvl="0">
      <w:start w:val="1"/>
      <w:numFmt w:val="decimal"/>
      <w:suff w:val="tab"/>
      <w:lvlText w:val="%1."/>
      <w:pPr>
        <w:tabs>
          <w:tab w:val="num" w:pos="360"/>
        </w:tabs>
        <w:ind w:left="360" w:hanging="360"/>
      </w:pPr>
      <w:rPr>
        <w:rFonts/>
      </w:rPr>
    </w:lvl>
  </w:abstractNum>
  <w:abstractNum w:abstractNumId="17">
    <w:nsid w:val="0D60AD5C"/>
    <w:multiLevelType w:val="multilevel"/>
    <w:lvl w:ilvl="0">
      <w:start w:val="1"/>
      <w:numFmt w:val="decimal"/>
      <w:suff w:val="tab"/>
      <w:lvlText w:val="%1."/>
      <w:pPr>
        <w:tabs>
          <w:tab w:val="num" w:pos="360"/>
        </w:tabs>
        <w:ind w:left="360" w:hanging="360"/>
      </w:pPr>
      <w:rPr>
        <w:rFonts/>
      </w:rPr>
    </w:lvl>
  </w:abstractNum>
  <w:abstractNum w:abstractNumId="18">
    <w:nsid w:val="25ED4734"/>
    <w:multiLevelType w:val="multilevel"/>
    <w:lvl w:ilvl="0">
      <w:start w:val="1"/>
      <w:numFmt w:val="decimal"/>
      <w:suff w:val="tab"/>
      <w:lvlText w:val="%1."/>
      <w:pPr>
        <w:tabs>
          <w:tab w:val="num" w:pos="360"/>
        </w:tabs>
        <w:ind w:left="360" w:hanging="360"/>
      </w:pPr>
      <w:rPr>
        <w:rFonts/>
      </w:rPr>
    </w:lvl>
  </w:abstractNum>
  <w:abstractNum w:abstractNumId="19">
    <w:nsid w:val="5427FA64"/>
    <w:multiLevelType w:val="multilevel"/>
    <w:lvl w:ilvl="0">
      <w:start w:val="2"/>
      <w:numFmt w:val="decimal"/>
      <w:suff w:val="tab"/>
      <w:lvlText w:val="%1."/>
      <w:pPr>
        <w:tabs>
          <w:tab w:val="num" w:pos="360"/>
        </w:tabs>
        <w:ind w:left="360" w:hanging="360"/>
      </w:pPr>
      <w:rPr>
        <w:rFonts/>
      </w:rPr>
    </w:lvl>
  </w:abstractNum>
  <w:abstractNum w:abstractNumId="20">
    <w:nsid w:val="A2CA2F68"/>
    <w:multiLevelType w:val="multilevel"/>
    <w:lvl w:ilvl="0">
      <w:start w:val="1"/>
      <w:numFmt w:val="decimal"/>
      <w:suff w:val="tab"/>
      <w:lvlText w:val="%1."/>
      <w:pPr>
        <w:tabs>
          <w:tab w:val="num" w:pos="360"/>
        </w:tabs>
        <w:ind w:left="360" w:hanging="360"/>
      </w:pPr>
      <w:rPr>
        <w:rFonts/>
      </w:rPr>
    </w:lvl>
  </w:abstractNum>
  <w:abstractNum w:abstractNumId="21">
    <w:nsid w:val="EF52F9D3"/>
    <w:multiLevelType w:val="multilevel"/>
    <w:lvl w:ilvl="0">
      <w:start w:val="1"/>
      <w:numFmt w:val="decimal"/>
      <w:suff w:val="tab"/>
      <w:lvlText w:val="%1."/>
      <w:pPr>
        <w:tabs>
          <w:tab w:val="num" w:pos="360"/>
        </w:tabs>
        <w:ind w:left="360" w:hanging="360"/>
      </w:pPr>
      <w:rPr>
        <w:rFonts/>
      </w:rPr>
    </w:lvl>
  </w:abstractNum>
  <w:abstractNum w:abstractNumId="22">
    <w:nsid w:val="E44D14F8"/>
    <w:multiLevelType w:val="multilevel"/>
    <w:lvl w:ilvl="0">
      <w:start w:val="1"/>
      <w:numFmt w:val="decimal"/>
      <w:suff w:val="tab"/>
      <w:lvlText w:val="%1."/>
      <w:pPr>
        <w:tabs>
          <w:tab w:val="num" w:pos="360"/>
        </w:tabs>
        <w:ind w:left="360" w:hanging="360"/>
      </w:pPr>
      <w:rPr>
        <w:rFonts/>
      </w:rPr>
    </w:lvl>
  </w:abstractNum>
  <w:abstractNum w:abstractNumId="23">
    <w:nsid w:val="AC5E846A"/>
    <w:multiLevelType w:val="multilevel"/>
    <w:lvl w:ilvl="0">
      <w:start w:val="1"/>
      <w:numFmt w:val="decimal"/>
      <w:suff w:val="tab"/>
      <w:lvlText w:val="%1."/>
      <w:pPr>
        <w:tabs>
          <w:tab w:val="num" w:pos="360"/>
        </w:tabs>
        <w:ind w:left="360" w:hanging="360"/>
      </w:pPr>
      <w:rPr>
        <w:rFonts/>
      </w:rPr>
    </w:lvl>
  </w:abstractNum>
  <w:abstractNum w:abstractNumId="24">
    <w:nsid w:val="D253B8F6"/>
    <w:multiLevelType w:val="multilevel"/>
    <w:lvl w:ilvl="0">
      <w:start w:val="1"/>
      <w:numFmt w:val="decimal"/>
      <w:suff w:val="tab"/>
      <w:lvlText w:val="%1."/>
      <w:pPr>
        <w:tabs>
          <w:tab w:val="num" w:pos="360"/>
        </w:tabs>
        <w:ind w:left="360" w:hanging="360"/>
      </w:pPr>
      <w:rPr>
        <w:rFonts/>
      </w:rPr>
    </w:lvl>
  </w:abstractNum>
  <w:abstractNum w:abstractNumId="25">
    <w:nsid w:val="403BE87B"/>
    <w:multiLevelType w:val="multilevel"/>
    <w:lvl w:ilvl="0">
      <w:start w:val="1"/>
      <w:numFmt w:val="decimal"/>
      <w:suff w:val="tab"/>
      <w:lvlText w:val="%1."/>
      <w:pPr>
        <w:tabs>
          <w:tab w:val="num" w:pos="360"/>
        </w:tabs>
        <w:ind w:left="360" w:hanging="360"/>
      </w:pPr>
      <w:rPr>
        <w:rFonts/>
      </w:rPr>
    </w:lvl>
  </w:abstractNum>
  <w:abstractNum w:abstractNumId="26">
    <w:nsid w:val="D5DBF63A"/>
    <w:multiLevelType w:val="multilevel"/>
    <w:lvl w:ilvl="0">
      <w:start w:val="1"/>
      <w:numFmt w:val="decimal"/>
      <w:suff w:val="tab"/>
      <w:lvlText w:val="%1."/>
      <w:pPr>
        <w:tabs>
          <w:tab w:val="num" w:pos="360"/>
        </w:tabs>
        <w:ind w:left="360" w:hanging="360"/>
      </w:pPr>
      <w:rPr>
        <w:rFonts/>
      </w:rPr>
    </w:lvl>
  </w:abstractNum>
  <w:abstractNum w:abstractNumId="27">
    <w:nsid w:val="9F93E1AB"/>
    <w:multiLevelType w:val="multilevel"/>
    <w:lvl w:ilvl="0">
      <w:start w:val="1"/>
      <w:numFmt w:val="decimal"/>
      <w:suff w:val="tab"/>
      <w:lvlText w:val="%1."/>
      <w:pPr>
        <w:tabs>
          <w:tab w:val="num" w:pos="360"/>
        </w:tabs>
        <w:ind w:left="360" w:hanging="360"/>
      </w:pPr>
      <w:rPr>
        <w:rFonts/>
      </w:rPr>
    </w:lvl>
  </w:abstractNum>
  <w:abstractNum w:abstractNumId="28">
    <w:nsid w:val="BD8E2745"/>
    <w:multiLevelType w:val="multilevel"/>
    <w:lvl w:ilvl="0">
      <w:start w:val="1"/>
      <w:numFmt w:val="decimal"/>
      <w:suff w:val="tab"/>
      <w:lvlText w:val="%1."/>
      <w:pPr>
        <w:tabs>
          <w:tab w:val="num" w:pos="360"/>
        </w:tabs>
        <w:ind w:left="360" w:hanging="360"/>
      </w:pPr>
      <w:rPr>
        <w:rFonts/>
      </w:rPr>
    </w:lvl>
  </w:abstractNum>
  <w:abstractNum w:abstractNumId="29">
    <w:nsid w:val="792201C5"/>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2025-08-05T12:10:18+07:00</dcterms:created>
  <dcterms:modified xsi:type="dcterms:W3CDTF">2025-08-05T12:10:18+07:00</dcterms:modified>
</cp:coreProperties>
</file>

<file path=docProps/custom.xml><?xml version="1.0" encoding="utf-8"?>
<Properties xmlns="http://schemas.openxmlformats.org/officeDocument/2006/custom-properties" xmlns:vt="http://schemas.openxmlformats.org/officeDocument/2006/docPropsVTypes"/>
</file>