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Kerukunan Umat Beragama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Kerukunan Umat Beragama.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Konsep Dasar Kerukunan Umat Beragama</w:t>
      </w:r>
    </w:p>
    <w:p>
      <w:pPr>
        <w:numPr>
          <w:ilvl w:val="0"/>
          <w:numId w:val="4"/>
        </w:numPr>
      </w:pPr>
      <w:r>
        <w:rPr>
          <w:rFonts w:ascii="Times New Roman" w:hAnsi="Times New Roman" w:eastAsia="Times New Roman" w:cs="Times New Roman"/>
          <w:sz w:val="24"/>
          <w:szCs w:val="24"/>
        </w:rPr>
        <w:t xml:space="preserve">Kode Etik Penyiaran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Analisis Regulasi tentang Kerukunan Umat Beragama</w:t>
      </w:r>
    </w:p>
    <w:p>
      <w:pPr>
        <w:numPr>
          <w:ilvl w:val="0"/>
          <w:numId w:val="5"/>
        </w:numPr>
      </w:pPr>
      <w:r>
        <w:rPr>
          <w:rFonts w:ascii="Times New Roman" w:hAnsi="Times New Roman" w:eastAsia="Times New Roman" w:cs="Times New Roman"/>
          <w:sz w:val="24"/>
          <w:szCs w:val="24"/>
        </w:rPr>
        <w:t xml:space="preserve">Sistem Pelatihan dan Pengembangan SDM Kementerian Agama</w:t>
      </w:r>
    </w:p>
    <w:p>
      <w:pPr>
        <w:numPr>
          <w:ilvl w:val="0"/>
          <w:numId w:val="5"/>
        </w:numPr>
      </w:pPr>
      <w:r>
        <w:rPr>
          <w:rFonts w:ascii="Times New Roman" w:hAnsi="Times New Roman" w:eastAsia="Times New Roman" w:cs="Times New Roman"/>
          <w:sz w:val="24"/>
          <w:szCs w:val="24"/>
        </w:rPr>
        <w:t xml:space="preserve">Pencegahan dan Penyelesaian Potensi Konflik Umat Beragama</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Analisis Kasus Hubungan Umat Beragama</w:t>
      </w:r>
    </w:p>
    <w:p>
      <w:pPr>
        <w:numPr>
          <w:ilvl w:val="0"/>
          <w:numId w:val="6"/>
        </w:numPr>
      </w:pPr>
      <w:r>
        <w:rPr>
          <w:rFonts w:ascii="Times New Roman" w:hAnsi="Times New Roman" w:eastAsia="Times New Roman" w:cs="Times New Roman"/>
          <w:sz w:val="24"/>
          <w:szCs w:val="24"/>
        </w:rPr>
        <w:t xml:space="preserve">Metode Penyuluhan Agama Berwawasan Kerukunan</w:t>
      </w:r>
    </w:p>
    <w:p>
      <w:pPr>
        <w:numPr>
          <w:ilvl w:val="0"/>
          <w:numId w:val="6"/>
        </w:numPr>
      </w:pPr>
      <w:r>
        <w:rPr>
          <w:rFonts w:ascii="Times New Roman" w:hAnsi="Times New Roman" w:eastAsia="Times New Roman" w:cs="Times New Roman"/>
          <w:sz w:val="24"/>
          <w:szCs w:val="24"/>
        </w:rPr>
        <w:t xml:space="preserve">Moderasi Beragama dan Pembangunan Nasional</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Tokoh Agama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Prof. Dr. H. Samsul Nizar, M.Ag. berasal dari STAIN Bengkalis</w:t>
      </w:r>
    </w:p>
    <w:p>
      <w:pPr>
        <w:numPr>
          <w:ilvl w:val="0"/>
          <w:numId w:val="9"/>
        </w:numPr>
      </w:pPr>
      <w:r>
        <w:rPr>
          <w:rFonts w:ascii="Times New Roman" w:hAnsi="Times New Roman" w:eastAsia="Times New Roman" w:cs="Times New Roman"/>
          <w:sz w:val="24"/>
          <w:szCs w:val="24"/>
        </w:rPr>
        <w:t xml:space="preserve">Dr. H. Muchammad Toha, S.Ag., M.Si. berasal dari Balai Diklat Keagamaan Semarang</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 Hj. Siti Aminah, M.A. Balai Diklat Keagamaan Semarang</w:t>
      </w:r>
    </w:p>
    <w:p>
      <w:pPr>
        <w:numPr>
          <w:ilvl w:val="0"/>
          <w:numId w:val="10"/>
        </w:numPr>
      </w:pPr>
      <w:r>
        <w:rPr>
          <w:rFonts w:ascii="Times New Roman" w:hAnsi="Times New Roman" w:eastAsia="Times New Roman" w:cs="Times New Roman"/>
          <w:sz w:val="24"/>
          <w:szCs w:val="24"/>
        </w:rPr>
        <w:t xml:space="preserve">H. Aprianto S.Ag., M.A.. Loka Diklat Keagamaan Pekanbaru</w:t>
      </w:r>
    </w:p>
    <w:p>
      <w:pPr>
        <w:numPr>
          <w:ilvl w:val="0"/>
          <w:numId w:val="10"/>
        </w:numPr>
      </w:pPr>
      <w:r>
        <w:rPr>
          <w:rFonts w:ascii="Times New Roman" w:hAnsi="Times New Roman" w:eastAsia="Times New Roman" w:cs="Times New Roman"/>
          <w:sz w:val="24"/>
          <w:szCs w:val="24"/>
        </w:rPr>
        <w:t xml:space="preserve">Arsyil waritsman, S.Pd., M.Pd. Loka Diklat Keagamaan Ambon</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Kerukunan Umat Beragama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:H. Aprianto S.Ag., M.A..</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:Ecal Ade Yansyah, S.Pd</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:Azrul Pajri, S.P</w:t>
      </w:r>
    </w:p>
    <w:p>
      <w:pPr>
        <w:jc w:val="both"/>
        <w:ind w:left="0" w:right="0" w:firstLine="700"/>
        <w:spacing w:after="0" w:line="360" w:lineRule="auto"/>
      </w:pPr>
      <w:r>
        <w:rPr>
          <w:rFonts w:ascii="Times New Roman" w:hAnsi="Times New Roman" w:eastAsia="Times New Roman" w:cs="Times New Roman"/>
          <w:sz w:val="24"/>
          <w:szCs w:val="24"/>
        </w:rPr>
        <w:t xml:space="preserve">Bidang Keuangan	:Lani Clara Refiarika, A. Md</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9 hari, mulai dari tanggal Selasa, 17 Juni 2025 s.d Kamis, 26 Juni 2025,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Kerukunan Umat Beragama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Kerukunan Umat Beragama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Kerukunan Umat Beragama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Kerukunan Umat Beragama. Pelatihan ini dirancang khusus untuk meningkatkan kemampuan para ASN dalam agar rukun beragama.</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Kerukunan Umat Beragama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Kerukunan Umat Beragama bagi Tokoh Agama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Kerukunan Umat Beragama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Kerukunan Umat Beragama bagi Wilayah Kerja Kementerian Agama Kerukunan Umat Beragama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Kerukunan Umat Beragama Wilayah Kerja Kementerian Agama Riau Tahun 2025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:Ecal Ade Yansyah, S.Pd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Kerukunan Umat Beragama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Kerukunan Umat Beragama di Loka Pendidikan dan Pelatihan Keagamaan Pekanbaru Tahun 2025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Moderasi Beragama dan Pembangunan Nasional</w:t>
      </w:r>
    </w:p>
    <w:p>
      <w:pPr>
        <w:jc w:val="both"/>
        <w:ind w:left="720" w:right="0" w:firstLine="0"/>
        <w:spacing w:after="0" w:line="360" w:lineRule="auto"/>
      </w:pPr>
      <w:r>
        <w:rPr>
          <w:rFonts w:ascii="Times New Roman" w:hAnsi="Times New Roman" w:eastAsia="Times New Roman" w:cs="Times New Roman"/>
          <w:sz w:val="24"/>
          <w:szCs w:val="24"/>
        </w:rPr>
        <w:t xml:space="preserve">Memahami tugas dan fungsi Kementerian Agama dalam melaksanakan tugas pemerintahan di bidang agama</w:t>
      </w:r>
    </w:p>
    <w:p>
      <w:pPr>
        <w:ind w:left="720" w:right="0" w:firstLine="0" w:hanging="360"/>
        <w:numPr>
          <w:ilvl w:val="0"/>
          <w:numId w:val="18"/>
        </w:numPr>
      </w:pPr>
      <w:r>
        <w:rPr>
          <w:rFonts w:ascii="Times New Roman" w:hAnsi="Times New Roman" w:eastAsia="Times New Roman" w:cs="Times New Roman"/>
          <w:sz w:val="24"/>
          <w:szCs w:val="24"/>
        </w:rPr>
        <w:t xml:space="preserve">Nilai-nilai Dasar Sumber Daya Manusia (SDM) Kementerian Agama</w:t>
      </w:r>
    </w:p>
    <w:p>
      <w:pPr>
        <w:jc w:val="both"/>
        <w:ind w:left="720" w:right="0" w:firstLine="0"/>
        <w:spacing w:after="0" w:line="360" w:lineRule="auto"/>
      </w:pPr>
      <w:r>
        <w:rPr>
          <w:rFonts w:ascii="Times New Roman" w:hAnsi="Times New Roman" w:eastAsia="Times New Roman" w:cs="Times New Roman"/>
          <w:sz w:val="24"/>
          <w:szCs w:val="24"/>
        </w:rPr>
        <w:t xml:space="preserve">Memahami konsep revolusi mental, konsep ikhlas beramal, lima nilai budaya kerja, dan kode etik pegawai Kementerian Agama</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Kerukunan Umat Beragama Tahun 2025 ini adalah tersedianya 40 orang Tokoh Agama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Kerukunan Umat Beragama Tahun 2025 ini disesuaikan dengan kurikulum Pedoman Penyelenggaraan Pelatihan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Kerukunan Umat Beragama Tahun 2025 ini memiliki jumlah jam pelajaran sebanyak 60 jam pelajaran dengan jenis mata pelatihan materi kelompok dasar 20 JP, materi kelompok inti 20 JP, dan kelompok penunjang 20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Konsep Dasar Kerukunan Umat Beragama</w:t>
      </w:r>
    </w:p>
    <w:p>
      <w:pPr>
        <w:ind w:left="720" w:right="0" w:firstLine="0" w:hanging="360"/>
        <w:numPr>
          <w:ilvl w:val="0"/>
          <w:numId w:val="20"/>
        </w:numPr>
      </w:pPr>
      <w:r>
        <w:rPr>
          <w:rFonts w:ascii="Times New Roman" w:hAnsi="Times New Roman" w:eastAsia="Times New Roman" w:cs="Times New Roman"/>
          <w:sz w:val="24"/>
          <w:szCs w:val="24"/>
        </w:rPr>
        <w:t xml:space="preserve">Kode Etik Penyiaran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Analisis Regulasi tentang Kerukunan Umat Beragama</w:t>
      </w:r>
    </w:p>
    <w:p>
      <w:pPr>
        <w:ind w:left="720" w:right="0" w:firstLine="0" w:hanging="360"/>
        <w:numPr>
          <w:ilvl w:val="0"/>
          <w:numId w:val="21"/>
        </w:numPr>
      </w:pPr>
      <w:r>
        <w:rPr>
          <w:rFonts w:ascii="Times New Roman" w:hAnsi="Times New Roman" w:eastAsia="Times New Roman" w:cs="Times New Roman"/>
          <w:sz w:val="24"/>
          <w:szCs w:val="24"/>
        </w:rPr>
        <w:t xml:space="preserve">Sistem Pelatihan dan Pengembangan SDM Kementerian Agama</w:t>
      </w:r>
    </w:p>
    <w:p>
      <w:pPr>
        <w:ind w:left="720" w:right="0" w:firstLine="0" w:hanging="360"/>
        <w:numPr>
          <w:ilvl w:val="0"/>
          <w:numId w:val="21"/>
        </w:numPr>
      </w:pPr>
      <w:r>
        <w:rPr>
          <w:rFonts w:ascii="Times New Roman" w:hAnsi="Times New Roman" w:eastAsia="Times New Roman" w:cs="Times New Roman"/>
          <w:sz w:val="24"/>
          <w:szCs w:val="24"/>
        </w:rPr>
        <w:t xml:space="preserve">Pencegahan dan Penyelesaian Potensi Konflik Umat Beragama</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Analisis Kasus Hubungan Umat Beragama</w:t>
      </w:r>
    </w:p>
    <w:p>
      <w:pPr>
        <w:ind w:left="720" w:right="0" w:firstLine="0" w:hanging="360"/>
        <w:numPr>
          <w:ilvl w:val="0"/>
          <w:numId w:val="22"/>
        </w:numPr>
      </w:pPr>
      <w:r>
        <w:rPr>
          <w:rFonts w:ascii="Times New Roman" w:hAnsi="Times New Roman" w:eastAsia="Times New Roman" w:cs="Times New Roman"/>
          <w:sz w:val="24"/>
          <w:szCs w:val="24"/>
        </w:rPr>
        <w:t xml:space="preserve">Metode Penyuluhan Agama Berwawasan Kerukunan</w:t>
      </w:r>
    </w:p>
    <w:p>
      <w:pPr>
        <w:ind w:left="720" w:right="0" w:firstLine="0" w:hanging="360"/>
        <w:numPr>
          <w:ilvl w:val="0"/>
          <w:numId w:val="22"/>
        </w:numPr>
      </w:pPr>
      <w:r>
        <w:rPr>
          <w:rFonts w:ascii="Times New Roman" w:hAnsi="Times New Roman" w:eastAsia="Times New Roman" w:cs="Times New Roman"/>
          <w:sz w:val="24"/>
          <w:szCs w:val="24"/>
        </w:rPr>
        <w:t xml:space="preserve">Moderasi Beragama dan Pembangunan Nasional</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Kerukunan Umat Beragama Tahun 2025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Kerukunan Umat Beragama berjumlah 40 orang yang terdiri dari Tokoh Agama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0 orang dan 40 orang non ASN. Peserta terdiri dari 25 orang laki-laki dan 15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20</w:t>
      </w:r>
    </w:p>
    <w:p>
      <w:pPr>
        <w:jc w:val="both"/>
        <w:ind w:left="0" w:right="0" w:firstLine="700"/>
        <w:spacing w:after="0" w:line="360" w:lineRule="auto"/>
      </w:pPr>
      <w:r>
        <w:rPr>
          <w:rFonts w:ascii="Times New Roman" w:hAnsi="Times New Roman" w:eastAsia="Times New Roman" w:cs="Times New Roman"/>
          <w:sz w:val="24"/>
          <w:szCs w:val="24"/>
        </w:rPr>
        <w:t xml:space="preserve">S2	: 15</w:t>
      </w:r>
    </w:p>
    <w:p>
      <w:pPr>
        <w:jc w:val="both"/>
        <w:ind w:left="0" w:right="0" w:firstLine="700"/>
        <w:spacing w:after="0" w:line="360" w:lineRule="auto"/>
      </w:pPr>
      <w:r>
        <w:rPr>
          <w:rFonts w:ascii="Times New Roman" w:hAnsi="Times New Roman" w:eastAsia="Times New Roman" w:cs="Times New Roman"/>
          <w:sz w:val="24"/>
          <w:szCs w:val="24"/>
        </w:rPr>
        <w:t xml:space="preserve">S3	: 5</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Kerukunan Umat Beragama bagi Loka Pendidikan dan Pelatihan Keagamaan Pekanbaru Tahun 2025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7 orang, yakni :</w:t>
      </w:r>
    </w:p>
    <w:p>
      <w:pPr>
        <w:ind w:left="720" w:right="0" w:firstLine="0" w:hanging="360"/>
        <w:numPr>
          <w:ilvl w:val="0"/>
          <w:numId w:val="24"/>
        </w:numPr>
      </w:pPr>
      <w:r>
        <w:rPr>
          <w:rFonts w:ascii="Times New Roman" w:hAnsi="Times New Roman" w:eastAsia="Times New Roman" w:cs="Times New Roman"/>
          <w:sz w:val="24"/>
          <w:szCs w:val="24"/>
        </w:rPr>
        <w:t xml:space="preserve">Prof. Dr. H. Samsul Nizar, M.Ag. Berasal dari berasal dari STAIN Bengkalis</w:t>
      </w:r>
    </w:p>
    <w:p>
      <w:pPr>
        <w:ind w:left="720" w:right="0" w:firstLine="0" w:hanging="360"/>
        <w:numPr>
          <w:ilvl w:val="0"/>
          <w:numId w:val="24"/>
        </w:numPr>
      </w:pPr>
      <w:r>
        <w:rPr>
          <w:rFonts w:ascii="Times New Roman" w:hAnsi="Times New Roman" w:eastAsia="Times New Roman" w:cs="Times New Roman"/>
          <w:sz w:val="24"/>
          <w:szCs w:val="24"/>
        </w:rPr>
        <w:t xml:space="preserve">Dr. H. Muchammad Toha, S.Ag., M.Si. Berasal dari berasal dari Balai Diklat Keagamaan Semarang</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 Hj. Siti Aminah, M.A.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H. Aprianto S.Ag., M.A..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Arsyil waritsman, S.Pd., M.Pd. Loka Diklat Keagamaan Ambon</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3 orang</w:t>
      </w:r>
    </w:p>
    <w:p>
      <w:pPr>
        <w:jc w:val="both"/>
        <w:ind w:left="0" w:right="0" w:firstLine="700"/>
        <w:spacing w:after="0" w:line="360" w:lineRule="auto"/>
      </w:pPr>
      <w:r>
        <w:rPr>
          <w:rFonts w:ascii="Times New Roman" w:hAnsi="Times New Roman" w:eastAsia="Times New Roman" w:cs="Times New Roman"/>
          <w:sz w:val="24"/>
          <w:szCs w:val="24"/>
        </w:rPr>
        <w:t xml:space="preserve">S2	: 2 orang</w:t>
      </w:r>
    </w:p>
    <w:p>
      <w:pPr>
        <w:jc w:val="both"/>
        <w:ind w:left="0" w:right="0" w:firstLine="700"/>
        <w:spacing w:after="0" w:line="360" w:lineRule="auto"/>
      </w:pPr>
      <w:r>
        <w:rPr>
          <w:rFonts w:ascii="Times New Roman" w:hAnsi="Times New Roman" w:eastAsia="Times New Roman" w:cs="Times New Roman"/>
          <w:sz w:val="24"/>
          <w:szCs w:val="24"/>
        </w:rPr>
        <w:t xml:space="preserve">S3	: 2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9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25000000.00,-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25000000.00.-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17 Juni 2025</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Kamis, 26 Juni 2025</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Kerukunan Umat Beragama bagi Loka Pendidikan dan Pelatihan Keagamaan Pekanbaru Tahun 2025 ini menggunakan Kurikulum Pedoman Penyelenggaraan Pelatihan Pusdiklat Tenaga Teknis Pendidikan dan Keagamaan Badan Litbang dan Diklat Kementerian Agama, yaitu  menggunakan pola 60 jam pelajaran dan dilaksanakan selama 9 hari, mulai Selasa, 17 Juni 2025.</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Kerukunan Umat Beragama bagi Loka Pendidikan dan Pelatihan Keagamaan Pekanbaru Tahun 2025,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Kerukunan Umat Beragama. Berdasarkan realita tersebut, Loka Pendidikan dan Pelatihan Keagamaan Pekanbaru memandang perlu melaksanakan Pelatihan Jarak Jauh (PJJ) Kerukunan Umat Beragama.</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Kerukunan Umat Beragama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Moderasi Beragama dan Pembangunan Nasional</w:t>
      </w:r>
    </w:p>
    <w:p>
      <w:pPr>
        <w:jc w:val="both"/>
        <w:ind w:left="720" w:right="0" w:firstLine="0"/>
        <w:spacing w:after="0" w:line="360" w:lineRule="auto"/>
      </w:pPr>
      <w:r>
        <w:rPr>
          <w:rFonts w:ascii="Times New Roman" w:hAnsi="Times New Roman" w:eastAsia="Times New Roman" w:cs="Times New Roman"/>
          <w:sz w:val="24"/>
          <w:szCs w:val="24"/>
        </w:rPr>
        <w:t xml:space="preserve">Memahami tugas dan fungsi Kementerian Agama dalam melaksanakan tugas pemerintahan di bidang agama</w:t>
      </w:r>
    </w:p>
    <w:p>
      <w:pPr>
        <w:ind w:left="720" w:right="0" w:firstLine="0" w:hanging="360"/>
        <w:numPr>
          <w:ilvl w:val="0"/>
          <w:numId w:val="28"/>
        </w:numPr>
      </w:pPr>
      <w:r>
        <w:rPr>
          <w:rFonts w:ascii="Times New Roman" w:hAnsi="Times New Roman" w:eastAsia="Times New Roman" w:cs="Times New Roman"/>
          <w:sz w:val="24"/>
          <w:szCs w:val="24"/>
        </w:rPr>
        <w:t xml:space="preserve">Nilai-nilai Dasar Sumber Daya Manusia (SDM) Kementerian Agama</w:t>
      </w:r>
    </w:p>
    <w:p>
      <w:pPr>
        <w:jc w:val="both"/>
        <w:ind w:left="720" w:right="0" w:firstLine="0"/>
        <w:spacing w:after="0" w:line="360" w:lineRule="auto"/>
      </w:pPr>
      <w:r>
        <w:rPr>
          <w:rFonts w:ascii="Times New Roman" w:hAnsi="Times New Roman" w:eastAsia="Times New Roman" w:cs="Times New Roman"/>
          <w:sz w:val="24"/>
          <w:szCs w:val="24"/>
        </w:rPr>
        <w:t xml:space="preserve">Memahami konsep revolusi mental, konsep ikhlas beramal, lima nilai budaya kerja, dan kode etik pegawai Kementerian Agama</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17 Juni 2025 s.d Kamis, 26 Juni 2025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Eko Oktaviadi, S.H.</w:t>
      </w:r>
    </w:p>
    <w:p>
      <w:pPr/>
      <w:r>
        <w:rPr/>
        <w:t xml:space="preserve">Bidang Akademis	: Ecal Ade Yansyah, S.Pd</w:t>
      </w:r>
    </w:p>
    <w:p>
      <w:pPr/>
      <w:r>
        <w:rPr/>
        <w:t xml:space="preserve">Bidang Administrasi	: Azrul Pajri, S.P</w:t>
      </w:r>
    </w:p>
    <w:p>
      <w:pPr/>
      <w:r>
        <w:rPr/>
        <w:t xml:space="preserve">Bidang Kuangan	: Lani Clara Refiarika, A. Md</w:t>
      </w:r>
    </w:p>
    <w:p>
      <w:pPr/>
      <w:r>
        <w:rPr/>
        <w:t xml:space="preserve">Widyaisuara	: 1. Prof. Dr. H. Samsul Nizar, M.Ag.</w:t>
      </w:r>
    </w:p>
    <w:p>
      <w:pPr/>
      <w:r>
        <w:rPr/>
        <w:t xml:space="preserve">	: 2. Dr. H. Muchammad Toha, S.Ag., M.Si.</w:t>
      </w:r>
    </w:p>
    <w:p>
      <w:pPr/>
      <w:r>
        <w:rPr/>
        <w:t xml:space="preserve">	: 3. Dr. Yessi Fitri SE. Ak, M.Si, CA</w:t>
      </w:r>
    </w:p>
    <w:p>
      <w:pPr/>
      <w:r>
        <w:rPr/>
        <w:t xml:space="preserve">Tenaga Pengajar	: 1. Dr. Hj. Siti Aminah, M.A.</w:t>
      </w:r>
    </w:p>
    <w:p>
      <w:pPr/>
      <w:r>
        <w:rPr/>
        <w:t xml:space="preserve">	: 2. H. Aprianto S.Ag., M.A..</w:t>
      </w:r>
    </w:p>
    <w:p>
      <w:pPr/>
      <w:r>
        <w:rPr/>
        <w:t xml:space="preserve">	: 3. Arsyil waritsman, S.Pd., M.Pd.</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Kerukunan Umat Beragama</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26 Juni 2025 pukul 13.30 s.d 14.00 WIB bertempat di Loka Pendidikan dan Pelatihan Keagamaan Pekanbaru serta Widyaiswara secara dalam jaringan telah diadakan Rapat Evaluasi Kelulusan Peserta Kerukunan Umat Beragama yang diselenggarakan dari tanggal  Selasa, 17 Juni 2025 s.d Kamis, 26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F96E6BA6"/>
    <w:multiLevelType w:val="multilevel"/>
    <w:lvl w:ilvl="0">
      <w:start w:val="1"/>
      <w:numFmt w:val="decimal"/>
      <w:suff w:val="tab"/>
      <w:lvlText w:val="%1."/>
      <w:pPr>
        <w:tabs>
          <w:tab w:val="num" w:pos="360"/>
        </w:tabs>
        <w:ind w:left="360" w:hanging="360"/>
      </w:pPr>
      <w:rPr>
        <w:rFonts/>
      </w:rPr>
    </w:lvl>
  </w:abstractNum>
  <w:abstractNum w:abstractNumId="4">
    <w:nsid w:val="D94E296F"/>
    <w:multiLevelType w:val="multilevel"/>
    <w:lvl w:ilvl="0">
      <w:start w:val="1"/>
      <w:numFmt w:val="decimal"/>
      <w:suff w:val="tab"/>
      <w:lvlText w:val="%1."/>
      <w:pPr>
        <w:tabs>
          <w:tab w:val="num" w:pos="360"/>
        </w:tabs>
        <w:ind w:left="360" w:hanging="360"/>
      </w:pPr>
      <w:rPr>
        <w:rFonts/>
      </w:rPr>
    </w:lvl>
  </w:abstractNum>
  <w:abstractNum w:abstractNumId="5">
    <w:nsid w:val="53C044E3"/>
    <w:multiLevelType w:val="multilevel"/>
    <w:lvl w:ilvl="0">
      <w:start w:val="1"/>
      <w:numFmt w:val="decimal"/>
      <w:suff w:val="tab"/>
      <w:lvlText w:val="%1."/>
      <w:pPr>
        <w:tabs>
          <w:tab w:val="num" w:pos="360"/>
        </w:tabs>
        <w:ind w:left="360" w:hanging="360"/>
      </w:pPr>
      <w:rPr>
        <w:rFonts/>
      </w:rPr>
    </w:lvl>
  </w:abstractNum>
  <w:abstractNum w:abstractNumId="6">
    <w:nsid w:val="99C172A6"/>
    <w:multiLevelType w:val="multilevel"/>
    <w:lvl w:ilvl="0">
      <w:start w:val="1"/>
      <w:numFmt w:val="decimal"/>
      <w:suff w:val="tab"/>
      <w:lvlText w:val="%1."/>
      <w:pPr>
        <w:tabs>
          <w:tab w:val="num" w:pos="360"/>
        </w:tabs>
        <w:ind w:left="360" w:hanging="360"/>
      </w:pPr>
      <w:rPr>
        <w:rFonts/>
      </w:rPr>
    </w:lvl>
  </w:abstractNum>
  <w:abstractNum w:abstractNumId="7">
    <w:nsid w:val="259BDE50"/>
    <w:multiLevelType w:val="multilevel"/>
    <w:lvl w:ilvl="0">
      <w:start w:val="1"/>
      <w:numFmt w:val="upperLetter"/>
      <w:suff w:val="tab"/>
      <w:lvlText w:val="%1."/>
      <w:pPr>
        <w:tabs>
          <w:tab w:val="num" w:pos="360"/>
        </w:tabs>
        <w:ind w:left="360" w:hanging="360"/>
      </w:pPr>
      <w:rPr>
        <w:rFonts/>
      </w:rPr>
    </w:lvl>
  </w:abstractNum>
  <w:abstractNum w:abstractNumId="8">
    <w:nsid w:val="7A1B0690"/>
    <w:multiLevelType w:val="multilevel"/>
    <w:lvl w:ilvl="0">
      <w:start w:val="1"/>
      <w:numFmt w:val="decimal"/>
      <w:suff w:val="tab"/>
      <w:lvlText w:val="%1."/>
      <w:pPr>
        <w:tabs>
          <w:tab w:val="num" w:pos="360"/>
        </w:tabs>
        <w:ind w:left="360" w:hanging="360"/>
      </w:pPr>
      <w:rPr>
        <w:rFonts/>
      </w:rPr>
    </w:lvl>
  </w:abstractNum>
  <w:abstractNum w:abstractNumId="9">
    <w:nsid w:val="BC481271"/>
    <w:multiLevelType w:val="multilevel"/>
    <w:lvl w:ilvl="0">
      <w:start w:val="1"/>
      <w:numFmt w:val="decimal"/>
      <w:suff w:val="tab"/>
      <w:lvlText w:val="%1."/>
      <w:pPr>
        <w:tabs>
          <w:tab w:val="num" w:pos="360"/>
        </w:tabs>
        <w:ind w:left="360" w:hanging="360"/>
      </w:pPr>
      <w:rPr>
        <w:rFonts/>
      </w:rPr>
    </w:lvl>
  </w:abstractNum>
  <w:abstractNum w:abstractNumId="10">
    <w:nsid w:val="1A19FFEE"/>
    <w:multiLevelType w:val="multilevel"/>
    <w:lvl w:ilvl="0">
      <w:start w:val="1"/>
      <w:numFmt w:val="decimal"/>
      <w:suff w:val="tab"/>
      <w:lvlText w:val="%1."/>
      <w:pPr>
        <w:tabs>
          <w:tab w:val="num" w:pos="360"/>
        </w:tabs>
        <w:ind w:left="360" w:hanging="360"/>
      </w:pPr>
      <w:rPr>
        <w:rFonts/>
      </w:rPr>
    </w:lvl>
  </w:abstractNum>
  <w:abstractNum w:abstractNumId="11">
    <w:nsid w:val="3059D686"/>
    <w:multiLevelType w:val="multilevel"/>
    <w:lvl w:ilvl="0">
      <w:start w:val="1"/>
      <w:numFmt w:val="upperLetter"/>
      <w:suff w:val="tab"/>
      <w:lvlText w:val="%1."/>
      <w:pPr>
        <w:tabs>
          <w:tab w:val="num" w:pos="360"/>
        </w:tabs>
        <w:ind w:left="360" w:hanging="360"/>
      </w:pPr>
      <w:rPr>
        <w:rFonts/>
      </w:rPr>
    </w:lvl>
  </w:abstractNum>
  <w:abstractNum w:abstractNumId="13">
    <w:nsid w:val="01F422D6"/>
    <w:multiLevelType w:val="multilevel"/>
    <w:lvl w:ilvl="0">
      <w:start w:val="1"/>
      <w:numFmt w:val="upperLetter"/>
      <w:suff w:val="tab"/>
      <w:lvlText w:val="%1."/>
      <w:pPr>
        <w:tabs>
          <w:tab w:val="num" w:pos="360"/>
        </w:tabs>
        <w:ind w:left="360" w:hanging="360"/>
      </w:pPr>
      <w:rPr>
        <w:rFonts/>
      </w:rPr>
    </w:lvl>
  </w:abstractNum>
  <w:abstractNum w:abstractNumId="14">
    <w:nsid w:val="E6B862A6"/>
    <w:multiLevelType w:val="multilevel"/>
    <w:lvl w:ilvl="0">
      <w:start w:val="1"/>
      <w:numFmt w:val="decimal"/>
      <w:suff w:val="tab"/>
      <w:lvlText w:val="%1."/>
      <w:pPr>
        <w:tabs>
          <w:tab w:val="num" w:pos="360"/>
        </w:tabs>
        <w:ind w:left="360" w:hanging="360"/>
      </w:pPr>
      <w:rPr>
        <w:rFonts/>
      </w:rPr>
    </w:lvl>
  </w:abstractNum>
  <w:abstractNum w:abstractNumId="15">
    <w:nsid w:val="24A96CF3"/>
    <w:multiLevelType w:val="multilevel"/>
    <w:lvl w:ilvl="0">
      <w:start w:val="1"/>
      <w:numFmt w:val="decimal"/>
      <w:suff w:val="tab"/>
      <w:lvlText w:val="%1."/>
      <w:pPr>
        <w:tabs>
          <w:tab w:val="num" w:pos="360"/>
        </w:tabs>
        <w:ind w:left="360" w:hanging="360"/>
      </w:pPr>
      <w:rPr>
        <w:rFonts/>
      </w:rPr>
    </w:lvl>
  </w:abstractNum>
  <w:abstractNum w:abstractNumId="16">
    <w:nsid w:val="F3422A6F"/>
    <w:multiLevelType w:val="multilevel"/>
    <w:lvl w:ilvl="0">
      <w:start w:val="1"/>
      <w:numFmt w:val="decimal"/>
      <w:suff w:val="tab"/>
      <w:lvlText w:val="%1."/>
      <w:pPr>
        <w:tabs>
          <w:tab w:val="num" w:pos="360"/>
        </w:tabs>
        <w:ind w:left="360" w:hanging="360"/>
      </w:pPr>
      <w:rPr>
        <w:rFonts/>
      </w:rPr>
    </w:lvl>
  </w:abstractNum>
  <w:abstractNum w:abstractNumId="17">
    <w:nsid w:val="671B7EAB"/>
    <w:multiLevelType w:val="multilevel"/>
    <w:lvl w:ilvl="0">
      <w:start w:val="1"/>
      <w:numFmt w:val="decimal"/>
      <w:suff w:val="tab"/>
      <w:lvlText w:val="%1."/>
      <w:pPr>
        <w:tabs>
          <w:tab w:val="num" w:pos="360"/>
        </w:tabs>
        <w:ind w:left="360" w:hanging="360"/>
      </w:pPr>
      <w:rPr>
        <w:rFonts/>
      </w:rPr>
    </w:lvl>
  </w:abstractNum>
  <w:abstractNum w:abstractNumId="18">
    <w:nsid w:val="FD34B21E"/>
    <w:multiLevelType w:val="multilevel"/>
    <w:lvl w:ilvl="0">
      <w:start w:val="1"/>
      <w:numFmt w:val="decimal"/>
      <w:suff w:val="tab"/>
      <w:lvlText w:val="%1."/>
      <w:pPr>
        <w:tabs>
          <w:tab w:val="num" w:pos="360"/>
        </w:tabs>
        <w:ind w:left="360" w:hanging="360"/>
      </w:pPr>
      <w:rPr>
        <w:rFonts/>
      </w:rPr>
    </w:lvl>
  </w:abstractNum>
  <w:abstractNum w:abstractNumId="19">
    <w:nsid w:val="081AECEF"/>
    <w:multiLevelType w:val="multilevel"/>
    <w:lvl w:ilvl="0">
      <w:start w:val="2"/>
      <w:numFmt w:val="decimal"/>
      <w:suff w:val="tab"/>
      <w:lvlText w:val="%1."/>
      <w:pPr>
        <w:tabs>
          <w:tab w:val="num" w:pos="360"/>
        </w:tabs>
        <w:ind w:left="360" w:hanging="360"/>
      </w:pPr>
      <w:rPr>
        <w:rFonts/>
      </w:rPr>
    </w:lvl>
  </w:abstractNum>
  <w:abstractNum w:abstractNumId="20">
    <w:nsid w:val="F96CFC28"/>
    <w:multiLevelType w:val="multilevel"/>
    <w:lvl w:ilvl="0">
      <w:start w:val="1"/>
      <w:numFmt w:val="decimal"/>
      <w:suff w:val="tab"/>
      <w:lvlText w:val="%1."/>
      <w:pPr>
        <w:tabs>
          <w:tab w:val="num" w:pos="360"/>
        </w:tabs>
        <w:ind w:left="360" w:hanging="360"/>
      </w:pPr>
      <w:rPr>
        <w:rFonts/>
      </w:rPr>
    </w:lvl>
  </w:abstractNum>
  <w:abstractNum w:abstractNumId="21">
    <w:nsid w:val="050F2907"/>
    <w:multiLevelType w:val="multilevel"/>
    <w:lvl w:ilvl="0">
      <w:start w:val="1"/>
      <w:numFmt w:val="decimal"/>
      <w:suff w:val="tab"/>
      <w:lvlText w:val="%1."/>
      <w:pPr>
        <w:tabs>
          <w:tab w:val="num" w:pos="360"/>
        </w:tabs>
        <w:ind w:left="360" w:hanging="360"/>
      </w:pPr>
      <w:rPr>
        <w:rFonts/>
      </w:rPr>
    </w:lvl>
  </w:abstractNum>
  <w:abstractNum w:abstractNumId="22">
    <w:nsid w:val="0F104C70"/>
    <w:multiLevelType w:val="multilevel"/>
    <w:lvl w:ilvl="0">
      <w:start w:val="1"/>
      <w:numFmt w:val="decimal"/>
      <w:suff w:val="tab"/>
      <w:lvlText w:val="%1."/>
      <w:pPr>
        <w:tabs>
          <w:tab w:val="num" w:pos="360"/>
        </w:tabs>
        <w:ind w:left="360" w:hanging="360"/>
      </w:pPr>
      <w:rPr>
        <w:rFonts/>
      </w:rPr>
    </w:lvl>
  </w:abstractNum>
  <w:abstractNum w:abstractNumId="23">
    <w:nsid w:val="EB068F91"/>
    <w:multiLevelType w:val="multilevel"/>
    <w:lvl w:ilvl="0">
      <w:start w:val="1"/>
      <w:numFmt w:val="decimal"/>
      <w:suff w:val="tab"/>
      <w:lvlText w:val="%1."/>
      <w:pPr>
        <w:tabs>
          <w:tab w:val="num" w:pos="360"/>
        </w:tabs>
        <w:ind w:left="360" w:hanging="360"/>
      </w:pPr>
      <w:rPr>
        <w:rFonts/>
      </w:rPr>
    </w:lvl>
  </w:abstractNum>
  <w:abstractNum w:abstractNumId="24">
    <w:nsid w:val="35954430"/>
    <w:multiLevelType w:val="multilevel"/>
    <w:lvl w:ilvl="0">
      <w:start w:val="1"/>
      <w:numFmt w:val="decimal"/>
      <w:suff w:val="tab"/>
      <w:lvlText w:val="%1."/>
      <w:pPr>
        <w:tabs>
          <w:tab w:val="num" w:pos="360"/>
        </w:tabs>
        <w:ind w:left="360" w:hanging="360"/>
      </w:pPr>
      <w:rPr>
        <w:rFonts/>
      </w:rPr>
    </w:lvl>
  </w:abstractNum>
  <w:abstractNum w:abstractNumId="25">
    <w:nsid w:val="72245177"/>
    <w:multiLevelType w:val="multilevel"/>
    <w:lvl w:ilvl="0">
      <w:start w:val="1"/>
      <w:numFmt w:val="decimal"/>
      <w:suff w:val="tab"/>
      <w:lvlText w:val="%1."/>
      <w:pPr>
        <w:tabs>
          <w:tab w:val="num" w:pos="360"/>
        </w:tabs>
        <w:ind w:left="360" w:hanging="360"/>
      </w:pPr>
      <w:rPr>
        <w:rFonts/>
      </w:rPr>
    </w:lvl>
  </w:abstractNum>
  <w:abstractNum w:abstractNumId="26">
    <w:nsid w:val="863F5354"/>
    <w:multiLevelType w:val="multilevel"/>
    <w:lvl w:ilvl="0">
      <w:start w:val="1"/>
      <w:numFmt w:val="decimal"/>
      <w:suff w:val="tab"/>
      <w:lvlText w:val="%1."/>
      <w:pPr>
        <w:tabs>
          <w:tab w:val="num" w:pos="360"/>
        </w:tabs>
        <w:ind w:left="360" w:hanging="360"/>
      </w:pPr>
      <w:rPr>
        <w:rFonts/>
      </w:rPr>
    </w:lvl>
  </w:abstractNum>
  <w:abstractNum w:abstractNumId="27">
    <w:nsid w:val="0ADD8A03"/>
    <w:multiLevelType w:val="multilevel"/>
    <w:lvl w:ilvl="0">
      <w:start w:val="1"/>
      <w:numFmt w:val="decimal"/>
      <w:suff w:val="tab"/>
      <w:lvlText w:val="%1."/>
      <w:pPr>
        <w:tabs>
          <w:tab w:val="num" w:pos="360"/>
        </w:tabs>
        <w:ind w:left="360" w:hanging="360"/>
      </w:pPr>
      <w:rPr>
        <w:rFonts/>
      </w:rPr>
    </w:lvl>
  </w:abstractNum>
  <w:abstractNum w:abstractNumId="28">
    <w:nsid w:val="2FBE0F97"/>
    <w:multiLevelType w:val="multilevel"/>
    <w:lvl w:ilvl="0">
      <w:start w:val="1"/>
      <w:numFmt w:val="decimal"/>
      <w:suff w:val="tab"/>
      <w:lvlText w:val="%1."/>
      <w:pPr>
        <w:tabs>
          <w:tab w:val="num" w:pos="360"/>
        </w:tabs>
        <w:ind w:left="360" w:hanging="360"/>
      </w:pPr>
      <w:rPr>
        <w:rFonts/>
      </w:rPr>
    </w:lvl>
  </w:abstractNum>
  <w:abstractNum w:abstractNumId="29">
    <w:nsid w:val="42258D20"/>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2025-08-11T11:39:10+07:00</dcterms:created>
  <dcterms:modified xsi:type="dcterms:W3CDTF">2025-08-11T11:39:10+07:00</dcterms:modified>
</cp:coreProperties>
</file>

<file path=docProps/custom.xml><?xml version="1.0" encoding="utf-8"?>
<Properties xmlns="http://schemas.openxmlformats.org/officeDocument/2006/custom-properties" xmlns:vt="http://schemas.openxmlformats.org/officeDocument/2006/docPropsVTypes"/>
</file>