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Siglas IFRN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2041" w:top="1134" w:left="1418" w:right="1418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78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15/07/22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Testes das Siglas IFRN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Oziele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15/07/22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 da tela significado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Oziele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17/07/22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 da tela Siglas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Oziele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18/07/22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 de Snapshot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Oziele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20/07/22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Finalização dos testes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Oziele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type w:val="nextPage"/>
          <w:pgSz w:h="16838" w:w="11906" w:orient="portrait"/>
          <w:pgMar w:bottom="2041" w:top="1134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Tipos de Teste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Iteração 1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Iteração 2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headerReference r:id="rId7" w:type="default"/>
          <w:footerReference r:id="rId8" w:type="default"/>
          <w:type w:val="nextPage"/>
          <w:pgSz w:h="16838" w:w="11906" w:orient="portrait"/>
          <w:pgMar w:bottom="2041" w:top="1134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Os testes foram feitos para verificar se realmente os textos estão aparecendo nas telas, e também verificando se os botões estão funcionando perfeitamente. 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Tipos de Teste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Iteração 1</w:t>
      </w:r>
    </w:p>
    <w:tbl>
      <w:tblPr>
        <w:tblStyle w:val="Table2"/>
        <w:tblW w:w="8385.0" w:type="dxa"/>
        <w:jc w:val="left"/>
        <w:tblInd w:w="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0"/>
        <w:gridCol w:w="5035"/>
        <w:tblGridChange w:id="0">
          <w:tblGrid>
            <w:gridCol w:w="3350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Foi feito os testes de iteração dos botões na tela sigla.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Técnica:</w:t>
            </w:r>
          </w:p>
        </w:tc>
        <w:tc>
          <w:tcPr/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    Manual      </w:t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Automática </w:t>
              <w:tab/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Estágio do teste:</w:t>
            </w:r>
          </w:p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Integração </w:t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Sistema     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Unidade    </w:t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 Aceitação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Abordagem do teste</w:t>
              <w:br w:type="textWrapping"/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    Caixa branca        </w:t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 Caixa preta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Responsável(is):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 Oziele Rodrigues de oliveira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firstLine="576"/>
        <w:rPr/>
      </w:pPr>
      <w:r w:rsidDel="00000000" w:rsidR="00000000" w:rsidRPr="00000000">
        <w:rPr>
          <w:rtl w:val="0"/>
        </w:rPr>
        <w:t xml:space="preserve">Os botões foram testados para ver se realmente se redirecionava para a outra página para ver os significados das siglas. 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Iteração 2</w:t>
      </w:r>
    </w:p>
    <w:tbl>
      <w:tblPr>
        <w:tblStyle w:val="Table3"/>
        <w:tblW w:w="8385.0" w:type="dxa"/>
        <w:jc w:val="left"/>
        <w:tblInd w:w="3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50"/>
        <w:gridCol w:w="5035"/>
        <w:tblGridChange w:id="0">
          <w:tblGrid>
            <w:gridCol w:w="3350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Foi feito os testes na tela de significado.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    Manual      ☐   Automática </w:t>
              <w:tab/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Estágio do teste: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   Integração ☐  Sistema     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Unidade    ☐    Aceitação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Abordagem do teste</w:t>
              <w:br w:type="textWrapping"/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☒       Caixa branca        ☐    Caixa preta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Responsável(is):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 Oziele Rodrigues de oliveira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Foi testada a existência de textos na tela significado.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368" w:hRule="atLeast"/>
        <w:tblHeader w:val="0"/>
      </w:trPr>
      <w:tc>
        <w:tcPr>
          <w:vMerge w:val="restart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431" w:hanging="43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576" w:hanging="576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