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DD" w:rsidRDefault="006E57DD" w:rsidP="006E57DD">
      <w:pPr>
        <w:pStyle w:val="3"/>
        <w:shd w:val="clear" w:color="auto" w:fill="FFFFFF"/>
        <w:spacing w:before="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t>Ресурсы по материалам 1 недели:</w:t>
      </w:r>
    </w:p>
    <w:p w:rsidR="006E57DD" w:rsidRDefault="006E57DD" w:rsidP="006E57DD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Если на прошедшей неделе Вам нелегко далось понимание определения достигаемого уровня значимости, возможно, Вам будет приятно узнать, что дело не в Вас, а в нём! </w:t>
      </w:r>
      <w:hyperlink r:id="rId5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Посмотрите, как участники конференции METRICS в Стэнфорде пытаются его сформулировать</w:t>
        </w:r>
      </w:hyperlink>
      <w:r>
        <w:rPr>
          <w:rFonts w:ascii="Arial" w:hAnsi="Arial" w:cs="Arial"/>
          <w:color w:val="373A3C"/>
          <w:sz w:val="21"/>
          <w:szCs w:val="21"/>
        </w:rPr>
        <w:t>.</w:t>
      </w:r>
    </w:p>
    <w:p w:rsidR="006E57DD" w:rsidRDefault="006E57DD" w:rsidP="006E57DD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Если первая неделя далась Вам очень легко и хочется чего-то посложнее, посмотрите вот </w:t>
      </w:r>
      <w:hyperlink r:id="rId6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эту интереснейшую статью о гладких байесовских обобщениях наивного 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бутстрепа</w:t>
        </w:r>
        <w:proofErr w:type="spellEnd"/>
      </w:hyperlink>
      <w:r>
        <w:rPr>
          <w:rFonts w:ascii="Arial" w:hAnsi="Arial" w:cs="Arial"/>
          <w:color w:val="373A3C"/>
          <w:sz w:val="21"/>
          <w:szCs w:val="21"/>
        </w:rPr>
        <w:t xml:space="preserve">. Оказывается, наивный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бутстреп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— это частный случай байесовского с априорным распределением, задаваемым через дельта-функции Дирака. Потрясающе, не правда ли?</w:t>
      </w:r>
    </w:p>
    <w:p w:rsidR="006E57DD" w:rsidRDefault="006E57DD" w:rsidP="006E57DD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t>Ресурсы по материалам 2 недели:</w:t>
      </w:r>
    </w:p>
    <w:p w:rsidR="006E57DD" w:rsidRDefault="006E57DD" w:rsidP="006E57DD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На второй неделе мы говорили об АБ-тестах, позволяющих с помощью небольших и недорогих экспериментов оптимизировать продукт, чтобы, например, заработать на нём больше денег. Вот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"http://bit.ly/28Jdg4n"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  <w:u w:val="none"/>
        </w:rPr>
        <w:t>здесь</w:t>
      </w:r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почитать, как с помощью АБ-тестов, сделанных с помощью продукта компании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Optimizely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EA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Games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на 43% повысила долю покупок игры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SimCity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5. Можно ли доверять этим оценкам?</w:t>
      </w:r>
    </w:p>
    <w:p w:rsidR="006E57DD" w:rsidRDefault="006E57DD" w:rsidP="006E57DD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hyperlink r:id="rId7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История о том, как с помощью АА-тестов в продукте 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Optimizely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 были выявлены нарушения базовых статистических предположений</w:t>
        </w:r>
      </w:hyperlink>
      <w:r>
        <w:rPr>
          <w:rFonts w:ascii="Arial" w:hAnsi="Arial" w:cs="Arial"/>
          <w:color w:val="373A3C"/>
          <w:sz w:val="21"/>
          <w:szCs w:val="21"/>
        </w:rPr>
        <w:t>, из-за которых оценки эффекта были завышенными. Был скандал!</w:t>
      </w:r>
    </w:p>
    <w:p w:rsidR="006E57DD" w:rsidRDefault="006E57DD" w:rsidP="006E57DD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t>Ресурсы по материалам 3 недели:</w:t>
      </w:r>
    </w:p>
    <w:p w:rsidR="006E57DD" w:rsidRDefault="006E57DD" w:rsidP="006E57DD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8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Сезонные эффекты в продажах;</w:t>
        </w:r>
      </w:hyperlink>
    </w:p>
    <w:p w:rsidR="006E57DD" w:rsidRDefault="006E57DD" w:rsidP="006E57DD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9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 xml:space="preserve">Пример </w:t>
        </w:r>
        <w:proofErr w:type="spellStart"/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нетранзитивности</w:t>
        </w:r>
        <w:proofErr w:type="spellEnd"/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 xml:space="preserve"> корреляции от </w:t>
        </w:r>
        <w:proofErr w:type="spellStart"/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Терренса</w:t>
        </w:r>
        <w:proofErr w:type="spellEnd"/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Тао</w:t>
        </w:r>
        <w:proofErr w:type="spellEnd"/>
      </w:hyperlink>
      <w:r>
        <w:rPr>
          <w:rFonts w:ascii="Segoe UI" w:hAnsi="Segoe UI" w:cs="Segoe UI"/>
          <w:color w:val="373A3C"/>
          <w:sz w:val="21"/>
          <w:szCs w:val="21"/>
        </w:rPr>
        <w:t>;</w:t>
      </w:r>
    </w:p>
    <w:p w:rsidR="006E57DD" w:rsidRDefault="006E57DD" w:rsidP="006E57DD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xkcd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 </w:t>
      </w:r>
      <w:hyperlink r:id="rId10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про корреляцию</w:t>
        </w:r>
      </w:hyperlink>
      <w:r>
        <w:rPr>
          <w:rFonts w:ascii="Segoe UI" w:hAnsi="Segoe UI" w:cs="Segoe UI"/>
          <w:color w:val="373A3C"/>
          <w:sz w:val="21"/>
          <w:szCs w:val="21"/>
        </w:rPr>
        <w:t>;</w:t>
      </w:r>
    </w:p>
    <w:p w:rsidR="006E57DD" w:rsidRDefault="006E57DD" w:rsidP="006E57DD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xkcd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 </w:t>
      </w:r>
      <w:hyperlink r:id="rId11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про множественную проверку гипотез</w:t>
        </w:r>
      </w:hyperlink>
      <w:r>
        <w:rPr>
          <w:rFonts w:ascii="Segoe UI" w:hAnsi="Segoe UI" w:cs="Segoe UI"/>
          <w:color w:val="373A3C"/>
          <w:sz w:val="21"/>
          <w:szCs w:val="21"/>
        </w:rPr>
        <w:t>;</w:t>
      </w:r>
    </w:p>
    <w:p w:rsidR="006E57DD" w:rsidRDefault="006E57DD" w:rsidP="006E57DD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12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Использование методов множественной проверки гипотез при построении инвестиционных портфолио</w:t>
        </w:r>
      </w:hyperlink>
      <w:r>
        <w:rPr>
          <w:rFonts w:ascii="Segoe UI" w:hAnsi="Segoe UI" w:cs="Segoe UI"/>
          <w:color w:val="373A3C"/>
          <w:sz w:val="21"/>
          <w:szCs w:val="21"/>
        </w:rPr>
        <w:t>;</w:t>
      </w:r>
    </w:p>
    <w:p w:rsidR="006E57DD" w:rsidRDefault="006E57DD" w:rsidP="006E57DD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>Самый </w:t>
      </w:r>
      <w:hyperlink r:id="rId13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 xml:space="preserve">безумный вопрос про регрессию в истории </w:t>
        </w:r>
        <w:proofErr w:type="spellStart"/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Cross</w:t>
        </w:r>
        <w:proofErr w:type="spellEnd"/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Validated</w:t>
        </w:r>
        <w:proofErr w:type="spellEnd"/>
      </w:hyperlink>
      <w:r>
        <w:rPr>
          <w:rFonts w:ascii="Segoe UI" w:hAnsi="Segoe UI" w:cs="Segoe UI"/>
          <w:color w:val="373A3C"/>
          <w:sz w:val="21"/>
          <w:szCs w:val="21"/>
        </w:rPr>
        <w:t>;</w:t>
      </w:r>
    </w:p>
    <w:p w:rsidR="006E57DD" w:rsidRDefault="006E57DD" w:rsidP="006E57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>Ещё </w:t>
      </w:r>
      <w:hyperlink r:id="rId14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о недостатках регрессионных моделей при построении выводов о связи между одним из признаков и откликом</w:t>
        </w:r>
      </w:hyperlink>
      <w:r>
        <w:rPr>
          <w:rFonts w:ascii="Segoe UI" w:hAnsi="Segoe UI" w:cs="Segoe UI"/>
          <w:color w:val="373A3C"/>
          <w:sz w:val="21"/>
          <w:szCs w:val="21"/>
        </w:rPr>
        <w:t>.</w:t>
      </w:r>
    </w:p>
    <w:p w:rsidR="00AB4E23" w:rsidRDefault="00AB4E23" w:rsidP="006E57DD"/>
    <w:p w:rsidR="006E57DD" w:rsidRDefault="006E57DD" w:rsidP="006E57DD"/>
    <w:p w:rsidR="006E57DD" w:rsidRDefault="006E57DD" w:rsidP="006E57DD"/>
    <w:p w:rsidR="006E57DD" w:rsidRDefault="006E57DD" w:rsidP="006E57DD"/>
    <w:p w:rsidR="006E57DD" w:rsidRDefault="006E57DD" w:rsidP="006E57DD"/>
    <w:p w:rsidR="006E57DD" w:rsidRDefault="006E57DD" w:rsidP="006E57DD">
      <w:pPr>
        <w:pStyle w:val="1"/>
        <w:shd w:val="clear" w:color="auto" w:fill="FFFFFF"/>
        <w:spacing w:before="0" w:line="360" w:lineRule="atLeast"/>
        <w:rPr>
          <w:rFonts w:ascii="Arial" w:hAnsi="Arial" w:cs="Arial"/>
          <w:color w:val="373A3C"/>
          <w:sz w:val="33"/>
          <w:szCs w:val="33"/>
        </w:rPr>
      </w:pPr>
      <w:r>
        <w:rPr>
          <w:rFonts w:ascii="Arial" w:hAnsi="Arial" w:cs="Arial"/>
          <w:b/>
          <w:bCs/>
          <w:color w:val="373A3C"/>
          <w:sz w:val="33"/>
          <w:szCs w:val="33"/>
        </w:rPr>
        <w:lastRenderedPageBreak/>
        <w:t>Список литературы</w:t>
      </w:r>
    </w:p>
    <w:p w:rsidR="006E57DD" w:rsidRDefault="006E57DD" w:rsidP="006E57DD">
      <w:pPr>
        <w:pStyle w:val="2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</w:rPr>
      </w:pPr>
      <w:r>
        <w:rPr>
          <w:rFonts w:ascii="Arial" w:hAnsi="Arial" w:cs="Arial"/>
          <w:b w:val="0"/>
          <w:bCs w:val="0"/>
          <w:color w:val="373A3C"/>
          <w:sz w:val="33"/>
          <w:szCs w:val="33"/>
        </w:rPr>
        <w:t>Основы</w:t>
      </w:r>
    </w:p>
    <w:p w:rsidR="006E57DD" w:rsidRDefault="006E57DD" w:rsidP="006E57DD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Если вы забыли, что такое случайная величина или статистика, какие бывают распределения, как вероятности оцениваются по выборкам, что утверждают ЗБЧ или ЦПТ, — попробуйте вернуться к конспектам четвёртой недели первого курса специализации.</w:t>
      </w:r>
    </w:p>
    <w:p w:rsidR="006E57DD" w:rsidRDefault="006E57DD" w:rsidP="006E57DD">
      <w:pPr>
        <w:pStyle w:val="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</w:rPr>
      </w:pPr>
      <w:r>
        <w:rPr>
          <w:rFonts w:ascii="Arial" w:hAnsi="Arial" w:cs="Arial"/>
          <w:b w:val="0"/>
          <w:bCs w:val="0"/>
          <w:color w:val="373A3C"/>
          <w:sz w:val="33"/>
          <w:szCs w:val="33"/>
        </w:rPr>
        <w:t>Справочники по ста</w:t>
      </w:r>
      <w:bookmarkStart w:id="0" w:name="_GoBack"/>
      <w:bookmarkEnd w:id="0"/>
      <w:r>
        <w:rPr>
          <w:rFonts w:ascii="Arial" w:hAnsi="Arial" w:cs="Arial"/>
          <w:b w:val="0"/>
          <w:bCs w:val="0"/>
          <w:color w:val="373A3C"/>
          <w:sz w:val="33"/>
          <w:szCs w:val="33"/>
        </w:rPr>
        <w:t>тистическим критериям</w:t>
      </w:r>
    </w:p>
    <w:p w:rsidR="006E57DD" w:rsidRDefault="006E57DD" w:rsidP="006E57DD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>Кобзарь. </w:t>
      </w:r>
      <w:r>
        <w:rPr>
          <w:rStyle w:val="a5"/>
          <w:rFonts w:ascii="Segoe UI" w:hAnsi="Segoe UI" w:cs="Segoe UI"/>
          <w:color w:val="373A3C"/>
          <w:sz w:val="21"/>
          <w:szCs w:val="21"/>
        </w:rPr>
        <w:t>Прикладная математическая статистика</w:t>
      </w:r>
      <w:r>
        <w:rPr>
          <w:rFonts w:ascii="Segoe UI" w:hAnsi="Segoe UI" w:cs="Segoe UI"/>
          <w:color w:val="373A3C"/>
          <w:sz w:val="21"/>
          <w:szCs w:val="21"/>
        </w:rPr>
        <w:t> (2006)</w:t>
      </w:r>
    </w:p>
    <w:p w:rsidR="006E57DD" w:rsidRDefault="006E57DD" w:rsidP="006E57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Kanji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. </w:t>
      </w:r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100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statistical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tests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 (2006)</w:t>
      </w:r>
    </w:p>
    <w:p w:rsidR="006E57DD" w:rsidRDefault="006E57DD" w:rsidP="006E57DD">
      <w:pPr>
        <w:pStyle w:val="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</w:rPr>
      </w:pPr>
      <w:r>
        <w:rPr>
          <w:rFonts w:ascii="Arial" w:hAnsi="Arial" w:cs="Arial"/>
          <w:b w:val="0"/>
          <w:bCs w:val="0"/>
          <w:color w:val="373A3C"/>
          <w:sz w:val="33"/>
          <w:szCs w:val="33"/>
        </w:rPr>
        <w:t>Хорошие вводные учебники по статистике</w:t>
      </w:r>
    </w:p>
    <w:p w:rsidR="006E57DD" w:rsidRDefault="006E57DD" w:rsidP="006E57DD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Глантц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. </w:t>
      </w:r>
      <w:r>
        <w:rPr>
          <w:rStyle w:val="a5"/>
          <w:rFonts w:ascii="Segoe UI" w:hAnsi="Segoe UI" w:cs="Segoe UI"/>
          <w:color w:val="373A3C"/>
          <w:sz w:val="21"/>
          <w:szCs w:val="21"/>
        </w:rPr>
        <w:t>Медико-биологическая статистика</w:t>
      </w:r>
      <w:r>
        <w:rPr>
          <w:rFonts w:ascii="Segoe UI" w:hAnsi="Segoe UI" w:cs="Segoe UI"/>
          <w:color w:val="373A3C"/>
          <w:sz w:val="21"/>
          <w:szCs w:val="21"/>
        </w:rPr>
        <w:t> (1999) — базовые методы объясняются на простых примерах</w:t>
      </w:r>
    </w:p>
    <w:p w:rsidR="006E57DD" w:rsidRDefault="006E57DD" w:rsidP="006E57DD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>Лагутин. </w:t>
      </w:r>
      <w:r>
        <w:rPr>
          <w:rStyle w:val="a5"/>
          <w:rFonts w:ascii="Segoe UI" w:hAnsi="Segoe UI" w:cs="Segoe UI"/>
          <w:color w:val="373A3C"/>
          <w:sz w:val="21"/>
          <w:szCs w:val="21"/>
        </w:rPr>
        <w:t>Наглядная математическая статистика</w:t>
      </w:r>
      <w:r>
        <w:rPr>
          <w:rFonts w:ascii="Segoe UI" w:hAnsi="Segoe UI" w:cs="Segoe UI"/>
          <w:color w:val="373A3C"/>
          <w:sz w:val="21"/>
          <w:szCs w:val="21"/>
        </w:rPr>
        <w:t> (2007)</w:t>
      </w:r>
    </w:p>
    <w:p w:rsidR="006E57DD" w:rsidRPr="006E57DD" w:rsidRDefault="006E57DD" w:rsidP="006E57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  <w:lang w:val="en-US"/>
        </w:rPr>
      </w:pP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Good, Hardin. 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Common Errors in Statistics (and How to Avoid Them)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 (2003)</w:t>
      </w:r>
    </w:p>
    <w:p w:rsidR="006E57DD" w:rsidRDefault="006E57DD" w:rsidP="006E57DD">
      <w:pPr>
        <w:pStyle w:val="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</w:rPr>
      </w:pPr>
      <w:r>
        <w:rPr>
          <w:rFonts w:ascii="Arial" w:hAnsi="Arial" w:cs="Arial"/>
          <w:b w:val="0"/>
          <w:bCs w:val="0"/>
          <w:color w:val="373A3C"/>
          <w:sz w:val="33"/>
          <w:szCs w:val="33"/>
        </w:rPr>
        <w:t>Множественная проверка гипотез</w:t>
      </w:r>
    </w:p>
    <w:p w:rsidR="006E57DD" w:rsidRPr="006E57DD" w:rsidRDefault="006E57DD" w:rsidP="006E57DD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  <w:lang w:val="en-US"/>
        </w:rPr>
      </w:pP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Bretz, Hothorn, Westfall. 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Multiple Comparisons Using R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 (2010) — </w:t>
      </w:r>
      <w:r>
        <w:rPr>
          <w:rFonts w:ascii="Segoe UI" w:hAnsi="Segoe UI" w:cs="Segoe UI"/>
          <w:color w:val="373A3C"/>
          <w:sz w:val="21"/>
          <w:szCs w:val="21"/>
        </w:rPr>
        <w:t>попроще</w:t>
      </w:r>
    </w:p>
    <w:p w:rsidR="006E57DD" w:rsidRPr="006E57DD" w:rsidRDefault="006E57DD" w:rsidP="006E57D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  <w:lang w:val="en-US"/>
        </w:rPr>
      </w:pP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Dickhaus. 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Simultaneous Statistical Inference With Applications in the Life Sciences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 (2014) — </w:t>
      </w:r>
      <w:r>
        <w:rPr>
          <w:rFonts w:ascii="Segoe UI" w:hAnsi="Segoe UI" w:cs="Segoe UI"/>
          <w:color w:val="373A3C"/>
          <w:sz w:val="21"/>
          <w:szCs w:val="21"/>
        </w:rPr>
        <w:t>посложнее</w:t>
      </w:r>
    </w:p>
    <w:p w:rsidR="006E57DD" w:rsidRDefault="006E57DD" w:rsidP="006E57DD">
      <w:pPr>
        <w:pStyle w:val="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</w:rPr>
      </w:pPr>
      <w:r>
        <w:rPr>
          <w:rFonts w:ascii="Arial" w:hAnsi="Arial" w:cs="Arial"/>
          <w:b w:val="0"/>
          <w:bCs w:val="0"/>
          <w:color w:val="373A3C"/>
          <w:sz w:val="33"/>
          <w:szCs w:val="33"/>
        </w:rPr>
        <w:t>Линейная регрессия</w:t>
      </w:r>
    </w:p>
    <w:p w:rsidR="006E57DD" w:rsidRPr="006E57DD" w:rsidRDefault="006E57DD" w:rsidP="006E57D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  <w:lang w:val="en-US"/>
        </w:rPr>
      </w:pP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Wooldridge. 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Introductory Econometrics - A Modern Approach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 (2012)</w:t>
      </w:r>
    </w:p>
    <w:p w:rsidR="006E57DD" w:rsidRDefault="006E57DD" w:rsidP="006E57DD">
      <w:pPr>
        <w:pStyle w:val="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</w:rPr>
      </w:pPr>
      <w:r>
        <w:rPr>
          <w:rFonts w:ascii="Arial" w:hAnsi="Arial" w:cs="Arial"/>
          <w:b w:val="0"/>
          <w:bCs w:val="0"/>
          <w:color w:val="373A3C"/>
          <w:sz w:val="33"/>
          <w:szCs w:val="33"/>
        </w:rPr>
        <w:t>Дополнительно</w:t>
      </w:r>
    </w:p>
    <w:p w:rsidR="006E57DD" w:rsidRPr="006E57DD" w:rsidRDefault="006E57DD" w:rsidP="006E57D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  <w:lang w:val="en-US"/>
        </w:rPr>
      </w:pP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Hesterberg, Monaghan, Moore, Clipson, Epstein. 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Bootstrap methods and permutation tests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. In 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Introduction to the Practice of Statistics 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(2005). http://statweb.stanford.edu/~tibs/stat315a/Supplements/bootstrap.pdf — </w:t>
      </w:r>
      <w:r>
        <w:rPr>
          <w:rFonts w:ascii="Segoe UI" w:hAnsi="Segoe UI" w:cs="Segoe UI"/>
          <w:color w:val="373A3C"/>
          <w:sz w:val="21"/>
          <w:szCs w:val="21"/>
        </w:rPr>
        <w:t>доступно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про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бутстреп</w:t>
      </w:r>
      <w:proofErr w:type="spellEnd"/>
    </w:p>
    <w:p w:rsidR="006E57DD" w:rsidRPr="006E57DD" w:rsidRDefault="006E57DD" w:rsidP="006E57D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  <w:lang w:val="en-US"/>
        </w:rPr>
      </w:pP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Davison, Hinkley.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 Bootstrap Methods and their Application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 (1997) — </w:t>
      </w:r>
      <w:r>
        <w:rPr>
          <w:rFonts w:ascii="Segoe UI" w:hAnsi="Segoe UI" w:cs="Segoe UI"/>
          <w:color w:val="373A3C"/>
          <w:sz w:val="21"/>
          <w:szCs w:val="21"/>
        </w:rPr>
        <w:t>исчерпывающе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про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бутстреп</w:t>
      </w:r>
      <w:proofErr w:type="spellEnd"/>
    </w:p>
    <w:p w:rsidR="006E57DD" w:rsidRPr="006E57DD" w:rsidRDefault="006E57DD" w:rsidP="006E57D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  <w:lang w:val="en-US"/>
        </w:rPr>
      </w:pP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Good. 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Permutation, Parametric and Bootstrap Tests of Hypotheses: A Practical Guide to Resampling Methods for Testing Hypotheses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 (2005) — </w:t>
      </w:r>
      <w:r>
        <w:rPr>
          <w:rFonts w:ascii="Segoe UI" w:hAnsi="Segoe UI" w:cs="Segoe UI"/>
          <w:color w:val="373A3C"/>
          <w:sz w:val="21"/>
          <w:szCs w:val="21"/>
        </w:rPr>
        <w:t>доступно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про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перестановочные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критерии</w:t>
      </w:r>
    </w:p>
    <w:p w:rsidR="006E57DD" w:rsidRDefault="006E57DD" w:rsidP="006E57D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Tabachnick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Fidell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Using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Multivariate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Statistics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 (2012) — многомерные статистические методы, в частности, дисперсионный анализ (ANOVA), использующийся, когда нужно сравнить не две </w:t>
      </w:r>
      <w:r>
        <w:rPr>
          <w:rFonts w:ascii="Segoe UI" w:hAnsi="Segoe UI" w:cs="Segoe UI"/>
          <w:color w:val="373A3C"/>
          <w:sz w:val="21"/>
          <w:szCs w:val="21"/>
        </w:rPr>
        <w:lastRenderedPageBreak/>
        <w:t>выборки, а сразу несколько. Одна из авторов в молодости выступала с танцем живота под псевдонимом ANOVA.</w:t>
      </w:r>
    </w:p>
    <w:p w:rsidR="006E57DD" w:rsidRDefault="006E57DD" w:rsidP="006E57D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Agresti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Categorical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Data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Analysis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 (2013) — всё о работе с категориальными данными</w:t>
      </w:r>
    </w:p>
    <w:p w:rsidR="006E57DD" w:rsidRDefault="006E57DD" w:rsidP="006E57D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Hosmer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Lemeshow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Sturdivant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.</w:t>
      </w:r>
      <w:r>
        <w:rPr>
          <w:rStyle w:val="a5"/>
          <w:rFonts w:ascii="Segoe UI" w:hAnsi="Segoe UI" w:cs="Segoe UI"/>
          <w:color w:val="373A3C"/>
          <w:sz w:val="21"/>
          <w:szCs w:val="21"/>
        </w:rPr>
        <w:t> 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Applied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Logistic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Regression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 (2013) — статистические основы работы с логистической регрессией (по аналогии с тем, что мы делали с линейной на третьей неделе)</w:t>
      </w:r>
    </w:p>
    <w:p w:rsidR="006E57DD" w:rsidRPr="006E57DD" w:rsidRDefault="006E57DD" w:rsidP="006E57D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  <w:lang w:val="en-US"/>
        </w:rPr>
      </w:pP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Cameron, Trivedi. 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Regression Analysis of Count Data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 (2013) — </w:t>
      </w:r>
      <w:r>
        <w:rPr>
          <w:rFonts w:ascii="Segoe UI" w:hAnsi="Segoe UI" w:cs="Segoe UI"/>
          <w:color w:val="373A3C"/>
          <w:sz w:val="21"/>
          <w:szCs w:val="21"/>
        </w:rPr>
        <w:t>то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же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для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регрессии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со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счётным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откликом</w:t>
      </w:r>
    </w:p>
    <w:p w:rsidR="006E57DD" w:rsidRPr="006E57DD" w:rsidRDefault="006E57DD" w:rsidP="006E57D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  <w:lang w:val="en-US"/>
        </w:rPr>
      </w:pP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Pearl, Glymour, Jewell. </w:t>
      </w:r>
      <w:r w:rsidRPr="006E57DD">
        <w:rPr>
          <w:rStyle w:val="a5"/>
          <w:rFonts w:ascii="Segoe UI" w:hAnsi="Segoe UI" w:cs="Segoe UI"/>
          <w:color w:val="373A3C"/>
          <w:sz w:val="21"/>
          <w:szCs w:val="21"/>
          <w:lang w:val="en-US"/>
        </w:rPr>
        <w:t>Causal Inference in Statistics: A Primer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 (2016) — </w:t>
      </w:r>
      <w:r>
        <w:rPr>
          <w:rFonts w:ascii="Segoe UI" w:hAnsi="Segoe UI" w:cs="Segoe UI"/>
          <w:color w:val="373A3C"/>
          <w:sz w:val="21"/>
          <w:szCs w:val="21"/>
        </w:rPr>
        <w:t>выявление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причинно</w:t>
      </w:r>
      <w:proofErr w:type="spellEnd"/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>-</w:t>
      </w:r>
      <w:r>
        <w:rPr>
          <w:rFonts w:ascii="Segoe UI" w:hAnsi="Segoe UI" w:cs="Segoe UI"/>
          <w:color w:val="373A3C"/>
          <w:sz w:val="21"/>
          <w:szCs w:val="21"/>
        </w:rPr>
        <w:t>следственных</w:t>
      </w:r>
      <w:r w:rsidRPr="006E57DD">
        <w:rPr>
          <w:rFonts w:ascii="Segoe UI" w:hAnsi="Segoe UI" w:cs="Segoe UI"/>
          <w:color w:val="373A3C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</w:rPr>
        <w:t>связей</w:t>
      </w:r>
    </w:p>
    <w:p w:rsidR="006E57DD" w:rsidRDefault="006E57DD" w:rsidP="006E57D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Schutt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O'Neil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. 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Doing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Data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Science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: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Straight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Talk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from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the</w:t>
      </w:r>
      <w:proofErr w:type="spellEnd"/>
      <w:r>
        <w:rPr>
          <w:rStyle w:val="a5"/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73A3C"/>
          <w:sz w:val="21"/>
          <w:szCs w:val="21"/>
        </w:rPr>
        <w:t>Frontline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 (2013) — хорошая глава про причинно-следственные связи и отличия между экспериментальными данными и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обзервационными</w:t>
      </w:r>
      <w:proofErr w:type="spellEnd"/>
    </w:p>
    <w:p w:rsidR="006E57DD" w:rsidRPr="006E57DD" w:rsidRDefault="006E57DD" w:rsidP="006E57DD"/>
    <w:sectPr w:rsidR="006E57DD" w:rsidRPr="006E5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CEB"/>
    <w:multiLevelType w:val="multilevel"/>
    <w:tmpl w:val="92C0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F630A"/>
    <w:multiLevelType w:val="multilevel"/>
    <w:tmpl w:val="9AB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8282E"/>
    <w:multiLevelType w:val="multilevel"/>
    <w:tmpl w:val="6DF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B79C8"/>
    <w:multiLevelType w:val="multilevel"/>
    <w:tmpl w:val="742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043BD"/>
    <w:multiLevelType w:val="multilevel"/>
    <w:tmpl w:val="C9D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3E605B"/>
    <w:multiLevelType w:val="multilevel"/>
    <w:tmpl w:val="82B4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842DDC"/>
    <w:multiLevelType w:val="multilevel"/>
    <w:tmpl w:val="12E6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A567F"/>
    <w:multiLevelType w:val="multilevel"/>
    <w:tmpl w:val="267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0914FE"/>
    <w:multiLevelType w:val="multilevel"/>
    <w:tmpl w:val="F77A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C1571F"/>
    <w:multiLevelType w:val="multilevel"/>
    <w:tmpl w:val="0D0E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0D5BBB"/>
    <w:multiLevelType w:val="multilevel"/>
    <w:tmpl w:val="C91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4A33AE"/>
    <w:multiLevelType w:val="multilevel"/>
    <w:tmpl w:val="9BE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5F2A58"/>
    <w:multiLevelType w:val="multilevel"/>
    <w:tmpl w:val="638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31279C"/>
    <w:multiLevelType w:val="multilevel"/>
    <w:tmpl w:val="910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D551D"/>
    <w:multiLevelType w:val="multilevel"/>
    <w:tmpl w:val="27B4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EA5041"/>
    <w:multiLevelType w:val="multilevel"/>
    <w:tmpl w:val="2B14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8C1373"/>
    <w:multiLevelType w:val="multilevel"/>
    <w:tmpl w:val="C5D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F54124"/>
    <w:multiLevelType w:val="multilevel"/>
    <w:tmpl w:val="77C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9B19E0"/>
    <w:multiLevelType w:val="multilevel"/>
    <w:tmpl w:val="CFD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2C0D6E"/>
    <w:multiLevelType w:val="multilevel"/>
    <w:tmpl w:val="BF3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6"/>
  </w:num>
  <w:num w:numId="8">
    <w:abstractNumId w:val="17"/>
  </w:num>
  <w:num w:numId="9">
    <w:abstractNumId w:val="18"/>
  </w:num>
  <w:num w:numId="10">
    <w:abstractNumId w:val="4"/>
  </w:num>
  <w:num w:numId="11">
    <w:abstractNumId w:val="12"/>
  </w:num>
  <w:num w:numId="12">
    <w:abstractNumId w:val="19"/>
  </w:num>
  <w:num w:numId="13">
    <w:abstractNumId w:val="8"/>
  </w:num>
  <w:num w:numId="14">
    <w:abstractNumId w:val="3"/>
  </w:num>
  <w:num w:numId="15">
    <w:abstractNumId w:val="9"/>
  </w:num>
  <w:num w:numId="16">
    <w:abstractNumId w:val="1"/>
  </w:num>
  <w:num w:numId="17">
    <w:abstractNumId w:val="0"/>
  </w:num>
  <w:num w:numId="18">
    <w:abstractNumId w:val="7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73"/>
    <w:rsid w:val="000D4F67"/>
    <w:rsid w:val="004D7C8E"/>
    <w:rsid w:val="006E57DD"/>
    <w:rsid w:val="00750F12"/>
    <w:rsid w:val="008C6D73"/>
    <w:rsid w:val="00AB4E23"/>
    <w:rsid w:val="00C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E59A"/>
  <w15:chartTrackingRefBased/>
  <w15:docId w15:val="{A341A50C-0204-47A7-ADAE-835AC5BF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D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7C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7C8E"/>
    <w:rPr>
      <w:b/>
      <w:bCs/>
    </w:rPr>
  </w:style>
  <w:style w:type="character" w:styleId="a5">
    <w:name w:val="Emphasis"/>
    <w:basedOn w:val="a0"/>
    <w:uiPriority w:val="20"/>
    <w:qFormat/>
    <w:rsid w:val="004D7C8E"/>
    <w:rPr>
      <w:i/>
      <w:iCs/>
    </w:rPr>
  </w:style>
  <w:style w:type="character" w:styleId="a6">
    <w:name w:val="Hyperlink"/>
    <w:basedOn w:val="a0"/>
    <w:uiPriority w:val="99"/>
    <w:semiHidden/>
    <w:unhideWhenUsed/>
    <w:rsid w:val="004D7C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50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E5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8Jae3i" TargetMode="External"/><Relationship Id="rId13" Type="http://schemas.openxmlformats.org/officeDocument/2006/relationships/hyperlink" Target="http://bit.ly/28IW7x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umall.com/journal/optimizely-got-me-fired.html" TargetMode="External"/><Relationship Id="rId12" Type="http://schemas.openxmlformats.org/officeDocument/2006/relationships/hyperlink" Target="http://bit.ly/28JbS2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t.ly/28KolGA" TargetMode="External"/><Relationship Id="rId11" Type="http://schemas.openxmlformats.org/officeDocument/2006/relationships/hyperlink" Target="http://bit.ly/28JcU0V" TargetMode="External"/><Relationship Id="rId5" Type="http://schemas.openxmlformats.org/officeDocument/2006/relationships/hyperlink" Target="http://53eig.ht/28IFLk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it.ly/28J8r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28JcJoR" TargetMode="External"/><Relationship Id="rId14" Type="http://schemas.openxmlformats.org/officeDocument/2006/relationships/hyperlink" Target="http://bit.ly/28IYHO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2017-08-27T14:33:00Z</dcterms:created>
  <dcterms:modified xsi:type="dcterms:W3CDTF">2017-08-27T16:24:00Z</dcterms:modified>
</cp:coreProperties>
</file>