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6"/>
        </w:rPr>
        <w:t>O‘ZBEKISTON RESPUBLIKASI OLIY TA’LIM, FAN VA INNOVATSIYALAR VAZIRLIGI</w:t>
      </w:r>
    </w:p>
    <w:p>
      <w:pPr>
        <w:jc w:val="center"/>
      </w:pPr>
      <w:r>
        <w:rPr>
          <w:b/>
          <w:i w:val="0"/>
          <w:sz w:val="26"/>
        </w:rPr>
        <w:t>QASHQADARYO VILOYATI HUDUDIY BOSHQARMASI</w:t>
      </w:r>
    </w:p>
    <w:p>
      <w:pPr>
        <w:jc w:val="center"/>
      </w:pPr>
      <w:r>
        <w:rPr>
          <w:b/>
          <w:i w:val="0"/>
          <w:sz w:val="26"/>
        </w:rPr>
        <w:t>SHAHRISABZ ABU ALI IBN SINO NOMIDAGI JAMOAT SALOMATLIGI TEXNIKUMI</w:t>
      </w:r>
    </w:p>
    <w:p/>
    <w:p>
      <w:pPr>
        <w:jc w:val="center"/>
      </w:pPr>
      <w:r>
        <w:rPr>
          <w:b/>
          <w:i w:val="0"/>
          <w:sz w:val="36"/>
        </w:rPr>
        <w:t>MA’RUZA MATNI</w:t>
      </w:r>
    </w:p>
    <w:p>
      <w:pPr>
        <w:jc w:val="center"/>
      </w:pPr>
      <w:r>
        <w:rPr>
          <w:b/>
          <w:i w:val="0"/>
        </w:rPr>
        <w:t>“Oftalmologiyada hamshiralik ishi” moduli</w:t>
      </w:r>
    </w:p>
    <w:p>
      <w:pPr>
        <w:jc w:val="center"/>
      </w:pPr>
      <w:r>
        <w:rPr>
          <w:b w:val="0"/>
          <w:i w:val="0"/>
        </w:rPr>
        <w:t>A-3: Ko‘z qovoqlari, ko‘z yoshi yo‘llari va shilliq qavat yallig‘lanish kasalliklarida hamshiralik parvarishi</w:t>
      </w:r>
    </w:p>
    <w:p/>
    <w:tbl>
      <w:tblPr>
        <w:tblStyle w:val="TableGrid"/>
        <w:tblW w:type="auto" w:w="0"/>
        <w:jc w:val="center"/>
        <w:tblLook w:firstColumn="1" w:firstRow="1" w:lastColumn="0" w:lastRow="0" w:noHBand="0" w:noVBand="1" w:val="04A0"/>
      </w:tblPr>
      <w:tblGrid>
        <w:gridCol w:w="4677"/>
        <w:gridCol w:w="4677"/>
      </w:tblGrid>
      <w:tr>
        <w:tc>
          <w:tcPr>
            <w:tcW w:type="dxa" w:w="3402"/>
            <w:shd w:fill="D6EEF2" w:val="clear"/>
          </w:tcPr>
          <w:p>
            <w:r/>
            <w:r>
              <w:rPr>
                <w:b/>
                <w:sz w:val="24"/>
              </w:rPr>
              <w:t>Ko‘rsatkich</w:t>
            </w:r>
          </w:p>
        </w:tc>
        <w:tc>
          <w:tcPr>
            <w:tcW w:type="dxa" w:w="5953"/>
            <w:shd w:fill="D6EEF2" w:val="clear"/>
          </w:tcPr>
          <w:p>
            <w:r/>
            <w:r>
              <w:rPr>
                <w:b/>
                <w:sz w:val="24"/>
              </w:rPr>
              <w:t>Ma’lumot</w:t>
            </w:r>
          </w:p>
        </w:tc>
      </w:tr>
      <w:tr>
        <w:tc>
          <w:tcPr>
            <w:tcW w:type="dxa" w:w="3402"/>
          </w:tcPr>
          <w:p>
            <w:r/>
            <w:r>
              <w:rPr>
                <w:b w:val="0"/>
                <w:sz w:val="24"/>
              </w:rPr>
              <w:t>Mutaxassislik kodi va nomi</w:t>
            </w:r>
          </w:p>
        </w:tc>
        <w:tc>
          <w:tcPr>
            <w:tcW w:type="dxa" w:w="5953"/>
          </w:tcPr>
          <w:p>
            <w:r/>
            <w:r>
              <w:rPr>
                <w:b w:val="0"/>
                <w:sz w:val="24"/>
              </w:rPr>
              <w:t>50910203 – Hamshiralik ishi</w:t>
            </w:r>
          </w:p>
        </w:tc>
      </w:tr>
      <w:tr>
        <w:tc>
          <w:tcPr>
            <w:tcW w:type="dxa" w:w="3402"/>
          </w:tcPr>
          <w:p>
            <w:r/>
            <w:r>
              <w:rPr>
                <w:b w:val="0"/>
                <w:sz w:val="24"/>
              </w:rPr>
              <w:t>Kvalifikatsiya</w:t>
            </w:r>
          </w:p>
        </w:tc>
        <w:tc>
          <w:tcPr>
            <w:tcW w:type="dxa" w:w="5953"/>
          </w:tcPr>
          <w:p>
            <w:r/>
            <w:r>
              <w:rPr>
                <w:b w:val="0"/>
                <w:sz w:val="24"/>
              </w:rPr>
              <w:t>Umumiy amaliyot hamshirasi</w:t>
            </w:r>
          </w:p>
        </w:tc>
      </w:tr>
      <w:tr>
        <w:tc>
          <w:tcPr>
            <w:tcW w:type="dxa" w:w="3402"/>
          </w:tcPr>
          <w:p>
            <w:r/>
            <w:r>
              <w:rPr>
                <w:b w:val="0"/>
                <w:sz w:val="24"/>
              </w:rPr>
              <w:t>Mashg‘ulot turi va soati</w:t>
            </w:r>
          </w:p>
        </w:tc>
        <w:tc>
          <w:tcPr>
            <w:tcW w:type="dxa" w:w="5953"/>
          </w:tcPr>
          <w:p>
            <w:r/>
            <w:r>
              <w:rPr>
                <w:b w:val="0"/>
                <w:sz w:val="24"/>
              </w:rPr>
              <w:t>Amaliy mashg‘ulot, 4 soat (160 daqiqa)</w:t>
            </w:r>
          </w:p>
        </w:tc>
      </w:tr>
      <w:tr>
        <w:tc>
          <w:tcPr>
            <w:tcW w:type="dxa" w:w="3402"/>
          </w:tcPr>
          <w:p>
            <w:r/>
            <w:r>
              <w:rPr>
                <w:b w:val="0"/>
                <w:sz w:val="24"/>
              </w:rPr>
              <w:t>Ta’lim tili</w:t>
            </w:r>
          </w:p>
        </w:tc>
        <w:tc>
          <w:tcPr>
            <w:tcW w:type="dxa" w:w="5953"/>
          </w:tcPr>
          <w:p>
            <w:r/>
            <w:r>
              <w:rPr>
                <w:b w:val="0"/>
                <w:sz w:val="24"/>
              </w:rPr>
              <w:t>O‘zbek tili</w:t>
            </w:r>
          </w:p>
        </w:tc>
      </w:tr>
      <w:tr>
        <w:tc>
          <w:tcPr>
            <w:tcW w:type="dxa" w:w="3402"/>
          </w:tcPr>
          <w:p>
            <w:r/>
            <w:r>
              <w:rPr>
                <w:b w:val="0"/>
                <w:sz w:val="24"/>
              </w:rPr>
              <w:t>Muallif</w:t>
            </w:r>
          </w:p>
        </w:tc>
        <w:tc>
          <w:tcPr>
            <w:tcW w:type="dxa" w:w="5953"/>
          </w:tcPr>
          <w:p>
            <w:r/>
            <w:r>
              <w:rPr>
                <w:b w:val="0"/>
                <w:sz w:val="24"/>
              </w:rPr>
              <w:t>Axmedova Roxila – Shahrisabz Abu Ali ibn Sino nomidagi jamoat salomatligi texnikumi “Oftalmologiya” fani o‘qituvchisi</w:t>
            </w:r>
          </w:p>
        </w:tc>
      </w:tr>
    </w:tbl>
    <w:p/>
    <w:p>
      <w:pPr>
        <w:pStyle w:val="Heading2"/>
      </w:pPr>
      <w:r>
        <w:t>Mashg‘ulot maqsadi</w:t>
      </w:r>
    </w:p>
    <w:p>
      <w:pPr>
        <w:ind w:firstLine="709"/>
        <w:jc w:val="both"/>
      </w:pPr>
      <w:r>
        <w:rPr>
          <w:b w:val="0"/>
          <w:i w:val="0"/>
        </w:rPr>
        <w:t>O‘quvchilarda qovoq va qovoq qirralarini ko‘rikdan o‘tkazish, yuqori qovoqni ag‘darib ko‘rish, ko‘zni yuvish, ko‘z yoshi yo‘llarini tekshirish uchun jihozlar tayyorlash va ko‘zga monokulyar bog‘lam qo‘yish bo‘yicha amaliy ko‘nikmalarni shakllantirish.</w:t>
      </w:r>
    </w:p>
    <w:p>
      <w:pPr>
        <w:pStyle w:val="Heading2"/>
      </w:pPr>
      <w:r>
        <w:t>Reja</w:t>
      </w:r>
    </w:p>
    <w:p>
      <w:pPr>
        <w:jc w:val="both"/>
      </w:pPr>
      <w:r>
        <w:rPr>
          <w:b w:val="0"/>
          <w:i w:val="0"/>
        </w:rPr>
        <w:t>1. Qovoq va qovoq qirralarini ko‘rikdan o‘tkazish, qovoqni ag‘darib ko‘rish</w:t>
      </w:r>
    </w:p>
    <w:p>
      <w:pPr>
        <w:jc w:val="both"/>
      </w:pPr>
      <w:r>
        <w:rPr>
          <w:b w:val="0"/>
          <w:i w:val="0"/>
        </w:rPr>
        <w:t>2. Ko‘zni yuvish, qovoq qirralarini uqalash va kon’yunktivadan surtma olish</w:t>
      </w:r>
    </w:p>
    <w:p>
      <w:pPr>
        <w:jc w:val="both"/>
      </w:pPr>
      <w:r>
        <w:rPr>
          <w:b w:val="0"/>
          <w:i w:val="0"/>
        </w:rPr>
        <w:t>3. Ko‘z yoshi yo‘llarini tekshirish, zondlash va yuvish uchun jihozlar tayyorlash, monokulyar bog‘lam</w:t>
      </w:r>
    </w:p>
    <w:p>
      <w:pPr>
        <w:pStyle w:val="Heading2"/>
      </w:pPr>
      <w:r>
        <w:t>O‘qitish natijalari (o‘quvchi mashg‘ulot yakunida):</w:t>
      </w:r>
    </w:p>
    <w:p>
      <w:pPr>
        <w:pStyle w:val="ListBullet"/>
        <w:jc w:val="both"/>
      </w:pPr>
      <w:r>
        <w:t>Qovoq va qovoq qirralarini ko‘rikdan o‘tkazish tartibini aytib beradi.</w:t>
      </w:r>
    </w:p>
    <w:p>
      <w:pPr>
        <w:pStyle w:val="ListBullet"/>
        <w:jc w:val="both"/>
      </w:pPr>
      <w:r>
        <w:t>Yuqori qovoqni ag‘darib ko‘rishni bajaradi.</w:t>
      </w:r>
    </w:p>
    <w:p>
      <w:pPr>
        <w:pStyle w:val="ListBullet"/>
        <w:jc w:val="both"/>
      </w:pPr>
      <w:r>
        <w:t>Ko‘z yoshi yo‘llarini zondlash va yuvish uchun jihozlarni tayyorlaydi.</w:t>
      </w:r>
    </w:p>
    <w:p>
      <w:pPr>
        <w:pStyle w:val="ListBullet"/>
        <w:jc w:val="both"/>
      </w:pPr>
      <w:r>
        <w:t>Ko‘zni yuvish va monokulyar bog‘lam qo‘yishni bajaradi.</w:t>
      </w:r>
    </w:p>
    <w:p>
      <w:pPr>
        <w:pStyle w:val="Heading2"/>
      </w:pPr>
      <w:r>
        <w:t>Tayanch so‘zlar</w:t>
      </w:r>
    </w:p>
    <w:p>
      <w:pPr>
        <w:ind w:firstLine="709"/>
        <w:jc w:val="both"/>
      </w:pPr>
      <w:r>
        <w:rPr>
          <w:b w:val="0"/>
          <w:i/>
        </w:rPr>
        <w:t>qovoq ko‘rigi, qovoqni ag‘darish, ko‘zni yuvish, kollargol sinamasi, zondlash, kon’yunktivadan surtma, qovoq massaji, monokulyar bog‘lam.</w:t>
      </w:r>
    </w:p>
    <w:p>
      <w:r>
        <w:br w:type="page"/>
      </w:r>
    </w:p>
    <w:p>
      <w:pPr>
        <w:pStyle w:val="Heading1"/>
      </w:pPr>
      <w:r>
        <w:t>1. Qovoq va qovoq qirralarini ko‘rikdan o‘tkazish, qovoqni ag‘darib ko‘rish</w:t>
      </w:r>
    </w:p>
    <w:p>
      <w:pPr>
        <w:ind w:firstLine="709"/>
        <w:jc w:val="both"/>
      </w:pPr>
      <w:r>
        <w:rPr>
          <w:b w:val="0"/>
          <w:i w:val="0"/>
        </w:rPr>
        <w:t>Qovoq va shilliq parda kasalliklarida to‘g‘ri tashxis ko‘p jihatdan tashqi ko‘rik sifatiga bog‘liq. Tekshiruv yaxshi yoritilgan xonada, tartib bilan bajariladi. Hamshira ikki ko‘zni solishtiradi va sog‘lom ko‘zdan boshlaydi, yuqumli kasallikka shubha bo‘lsa, kasal ko‘zga keyin tegadi. Har bir bemordan keyin qo‘l yuviladi va antiseptik bilan ishlov beriladi. Muolajadan oldin bemorga nima qilinishi tushuntiriladi, uning roziligi olinadi, bemor qulay o‘tqaziladi.</w:t>
      </w:r>
    </w:p>
    <w:p>
      <w:pPr>
        <w:pStyle w:val="Heading2"/>
      </w:pPr>
      <w:r>
        <w:t>Tashqi ko‘rik tartibi</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D6EEF2" w:val="clear"/>
          </w:tcPr>
          <w:p>
            <w:r/>
            <w:r>
              <w:rPr>
                <w:b/>
                <w:sz w:val="24"/>
              </w:rPr>
              <w:t>Tuzilma</w:t>
            </w:r>
          </w:p>
        </w:tc>
        <w:tc>
          <w:tcPr>
            <w:tcW w:type="dxa" w:w="3118"/>
            <w:shd w:fill="D6EEF2" w:val="clear"/>
          </w:tcPr>
          <w:p>
            <w:r/>
            <w:r>
              <w:rPr>
                <w:b/>
                <w:sz w:val="24"/>
              </w:rPr>
              <w:t>Nima baholanadi</w:t>
            </w:r>
          </w:p>
        </w:tc>
        <w:tc>
          <w:tcPr>
            <w:tcW w:type="dxa" w:w="3118"/>
            <w:shd w:fill="D6EEF2" w:val="clear"/>
          </w:tcPr>
          <w:p>
            <w:r/>
            <w:r>
              <w:rPr>
                <w:b/>
                <w:sz w:val="24"/>
              </w:rPr>
              <w:t>Normal holat</w:t>
            </w:r>
          </w:p>
        </w:tc>
      </w:tr>
      <w:tr>
        <w:tc>
          <w:tcPr>
            <w:tcW w:type="dxa" w:w="3118"/>
          </w:tcPr>
          <w:p>
            <w:r/>
            <w:r>
              <w:rPr>
                <w:b w:val="0"/>
                <w:sz w:val="24"/>
              </w:rPr>
              <w:t>Qovoqlar</w:t>
            </w:r>
          </w:p>
        </w:tc>
        <w:tc>
          <w:tcPr>
            <w:tcW w:type="dxa" w:w="3118"/>
          </w:tcPr>
          <w:p>
            <w:r/>
            <w:r>
              <w:rPr>
                <w:b w:val="0"/>
                <w:sz w:val="24"/>
              </w:rPr>
              <w:t>Terisi, shish, qizarish, kipriklar holati</w:t>
            </w:r>
          </w:p>
        </w:tc>
        <w:tc>
          <w:tcPr>
            <w:tcW w:type="dxa" w:w="3118"/>
          </w:tcPr>
          <w:p>
            <w:r/>
            <w:r>
              <w:rPr>
                <w:b w:val="0"/>
                <w:sz w:val="24"/>
              </w:rPr>
              <w:t>Teri yupqa, qirralari tekis, kipriklar to‘kilmagan</w:t>
            </w:r>
          </w:p>
        </w:tc>
      </w:tr>
      <w:tr>
        <w:tc>
          <w:tcPr>
            <w:tcW w:type="dxa" w:w="3118"/>
          </w:tcPr>
          <w:p>
            <w:r/>
            <w:r>
              <w:rPr>
                <w:b w:val="0"/>
                <w:sz w:val="24"/>
              </w:rPr>
              <w:t>Ko‘z tirqishi</w:t>
            </w:r>
          </w:p>
        </w:tc>
        <w:tc>
          <w:tcPr>
            <w:tcW w:type="dxa" w:w="3118"/>
          </w:tcPr>
          <w:p>
            <w:r/>
            <w:r>
              <w:rPr>
                <w:b w:val="0"/>
                <w:sz w:val="24"/>
              </w:rPr>
              <w:t>Kengligi, simmetriyasi</w:t>
            </w:r>
          </w:p>
        </w:tc>
        <w:tc>
          <w:tcPr>
            <w:tcW w:type="dxa" w:w="3118"/>
          </w:tcPr>
          <w:p>
            <w:r/>
            <w:r>
              <w:rPr>
                <w:b w:val="0"/>
                <w:sz w:val="24"/>
              </w:rPr>
              <w:t>Ikki tomonda bir xil</w:t>
            </w:r>
          </w:p>
        </w:tc>
      </w:tr>
      <w:tr>
        <w:tc>
          <w:tcPr>
            <w:tcW w:type="dxa" w:w="3118"/>
          </w:tcPr>
          <w:p>
            <w:r/>
            <w:r>
              <w:rPr>
                <w:b w:val="0"/>
                <w:sz w:val="24"/>
              </w:rPr>
              <w:t>Ko‘z yoshi yo‘llari</w:t>
            </w:r>
          </w:p>
        </w:tc>
        <w:tc>
          <w:tcPr>
            <w:tcW w:type="dxa" w:w="3118"/>
          </w:tcPr>
          <w:p>
            <w:r/>
            <w:r>
              <w:rPr>
                <w:b w:val="0"/>
                <w:sz w:val="24"/>
              </w:rPr>
              <w:t>Ko‘z yoshi nuqtalari, xaltasi sohasi</w:t>
            </w:r>
          </w:p>
        </w:tc>
        <w:tc>
          <w:tcPr>
            <w:tcW w:type="dxa" w:w="3118"/>
          </w:tcPr>
          <w:p>
            <w:r/>
            <w:r>
              <w:rPr>
                <w:b w:val="0"/>
                <w:sz w:val="24"/>
              </w:rPr>
              <w:t>Bosganda ajralma yo‘q</w:t>
            </w:r>
          </w:p>
        </w:tc>
      </w:tr>
      <w:tr>
        <w:tc>
          <w:tcPr>
            <w:tcW w:type="dxa" w:w="3118"/>
          </w:tcPr>
          <w:p>
            <w:r/>
            <w:r>
              <w:rPr>
                <w:b w:val="0"/>
                <w:sz w:val="24"/>
              </w:rPr>
              <w:t>Ko‘z kosasi</w:t>
            </w:r>
          </w:p>
        </w:tc>
        <w:tc>
          <w:tcPr>
            <w:tcW w:type="dxa" w:w="3118"/>
          </w:tcPr>
          <w:p>
            <w:r/>
            <w:r>
              <w:rPr>
                <w:b w:val="0"/>
                <w:sz w:val="24"/>
              </w:rPr>
              <w:t>Qirralari, og‘riq</w:t>
            </w:r>
          </w:p>
        </w:tc>
        <w:tc>
          <w:tcPr>
            <w:tcW w:type="dxa" w:w="3118"/>
          </w:tcPr>
          <w:p>
            <w:r/>
            <w:r>
              <w:rPr>
                <w:b w:val="0"/>
                <w:sz w:val="24"/>
              </w:rPr>
              <w:t>O‘zgarmagan, paypaslaganda og‘rimaydi</w:t>
            </w:r>
          </w:p>
        </w:tc>
      </w:tr>
      <w:tr>
        <w:tc>
          <w:tcPr>
            <w:tcW w:type="dxa" w:w="3118"/>
          </w:tcPr>
          <w:p>
            <w:r/>
            <w:r>
              <w:rPr>
                <w:b w:val="0"/>
                <w:sz w:val="24"/>
              </w:rPr>
              <w:t>Ko‘z olmasi</w:t>
            </w:r>
          </w:p>
        </w:tc>
        <w:tc>
          <w:tcPr>
            <w:tcW w:type="dxa" w:w="3118"/>
          </w:tcPr>
          <w:p>
            <w:r/>
            <w:r>
              <w:rPr>
                <w:b w:val="0"/>
                <w:sz w:val="24"/>
              </w:rPr>
              <w:t>Kattaligi, shakli, joylashuvi, harakati</w:t>
            </w:r>
          </w:p>
        </w:tc>
        <w:tc>
          <w:tcPr>
            <w:tcW w:type="dxa" w:w="3118"/>
          </w:tcPr>
          <w:p>
            <w:r/>
            <w:r>
              <w:rPr>
                <w:b w:val="0"/>
                <w:sz w:val="24"/>
              </w:rPr>
              <w:t>To‘g‘ri joylashgan, harakat hamma tomonga saqlangan</w:t>
            </w:r>
          </w:p>
        </w:tc>
      </w:tr>
      <w:tr>
        <w:tc>
          <w:tcPr>
            <w:tcW w:type="dxa" w:w="3118"/>
          </w:tcPr>
          <w:p>
            <w:r/>
            <w:r>
              <w:rPr>
                <w:b w:val="0"/>
                <w:sz w:val="24"/>
              </w:rPr>
              <w:t>Kon’yunktiva</w:t>
            </w:r>
          </w:p>
        </w:tc>
        <w:tc>
          <w:tcPr>
            <w:tcW w:type="dxa" w:w="3118"/>
          </w:tcPr>
          <w:p>
            <w:r/>
            <w:r>
              <w:rPr>
                <w:b w:val="0"/>
                <w:sz w:val="24"/>
              </w:rPr>
              <w:t>Rangi, yaltiroqligi, ajralma</w:t>
            </w:r>
          </w:p>
        </w:tc>
        <w:tc>
          <w:tcPr>
            <w:tcW w:type="dxa" w:w="3118"/>
          </w:tcPr>
          <w:p>
            <w:r/>
            <w:r>
              <w:rPr>
                <w:b w:val="0"/>
                <w:sz w:val="24"/>
              </w:rPr>
              <w:t>Och pushti, silliq, yaltiroq</w:t>
            </w:r>
          </w:p>
        </w:tc>
      </w:tr>
      <w:tr>
        <w:tc>
          <w:tcPr>
            <w:tcW w:type="dxa" w:w="3118"/>
          </w:tcPr>
          <w:p>
            <w:r/>
            <w:r>
              <w:rPr>
                <w:b w:val="0"/>
                <w:sz w:val="24"/>
              </w:rPr>
              <w:t>Sklera va shox parda</w:t>
            </w:r>
          </w:p>
        </w:tc>
        <w:tc>
          <w:tcPr>
            <w:tcW w:type="dxa" w:w="3118"/>
          </w:tcPr>
          <w:p>
            <w:r/>
            <w:r>
              <w:rPr>
                <w:b w:val="0"/>
                <w:sz w:val="24"/>
              </w:rPr>
              <w:t>Rangi, tiniqligi, sezgirligi</w:t>
            </w:r>
          </w:p>
        </w:tc>
        <w:tc>
          <w:tcPr>
            <w:tcW w:type="dxa" w:w="3118"/>
          </w:tcPr>
          <w:p>
            <w:r/>
            <w:r>
              <w:rPr>
                <w:b w:val="0"/>
                <w:sz w:val="24"/>
              </w:rPr>
              <w:t>Sklera oppoq, shox parda tiniq va sezgir</w:t>
            </w:r>
          </w:p>
        </w:tc>
      </w:tr>
    </w:tbl>
    <w:p/>
    <w:p>
      <w:pPr>
        <w:pStyle w:val="Heading3"/>
      </w:pPr>
      <w:r>
        <w:t>Ko‘z sohasini paypaslash</w:t>
      </w:r>
    </w:p>
    <w:p>
      <w:pPr>
        <w:jc w:val="both"/>
      </w:pPr>
      <w:r>
        <w:rPr>
          <w:b w:val="0"/>
          <w:i/>
        </w:rPr>
        <w:t>Jihozlar: steril qo‘lqop, suyuq sovun, bir martalik salfetka</w:t>
      </w:r>
    </w:p>
    <w:p>
      <w:pPr>
        <w:jc w:val="both"/>
      </w:pPr>
      <w:r>
        <w:rPr>
          <w:b w:val="0"/>
          <w:i w:val="0"/>
        </w:rPr>
        <w:t>1. Qo‘lni yuving va quriting, bemorga muolajani tushuntiring.</w:t>
      </w:r>
    </w:p>
    <w:p>
      <w:pPr>
        <w:jc w:val="both"/>
      </w:pPr>
      <w:r>
        <w:rPr>
          <w:b w:val="0"/>
          <w:i w:val="0"/>
        </w:rPr>
        <w:t>2. Bemorni qulay o‘tqazing, pastga qarashni so‘rang.</w:t>
      </w:r>
    </w:p>
    <w:p>
      <w:pPr>
        <w:jc w:val="both"/>
      </w:pPr>
      <w:r>
        <w:rPr>
          <w:b w:val="0"/>
          <w:i w:val="0"/>
        </w:rPr>
        <w:t>3. O‘ng qo‘lning ko‘rsatkich va o‘rta barmog‘i bilan qovoq chetidan burun sohasiga qarab aylanma harakat bilan paypaslang.</w:t>
      </w:r>
    </w:p>
    <w:p>
      <w:pPr>
        <w:jc w:val="both"/>
      </w:pPr>
      <w:r>
        <w:rPr>
          <w:b w:val="0"/>
          <w:i w:val="0"/>
        </w:rPr>
        <w:t>4. Qovoq sohasidagi shish, tugun, og‘riqni aniqlang.</w:t>
      </w:r>
    </w:p>
    <w:p>
      <w:pPr>
        <w:jc w:val="both"/>
      </w:pPr>
      <w:r>
        <w:rPr>
          <w:b w:val="0"/>
          <w:i w:val="0"/>
        </w:rPr>
        <w:t>5. Ko‘z yoshi xaltasi sohasini yengil bosib, ajralma chiqishini kuzating.</w:t>
      </w:r>
    </w:p>
    <w:p>
      <w:pPr>
        <w:jc w:val="both"/>
      </w:pPr>
      <w:r>
        <w:rPr>
          <w:b w:val="0"/>
          <w:i w:val="0"/>
        </w:rPr>
        <w:t>6. Natijani hujjatga yozing.</w:t>
      </w:r>
    </w:p>
    <w:p>
      <w:pPr>
        <w:pStyle w:val="Heading2"/>
      </w:pPr>
      <w:r>
        <w:t>Pastki qovoqni ag‘darish</w:t>
      </w:r>
    </w:p>
    <w:p>
      <w:pPr>
        <w:ind w:firstLine="709"/>
        <w:jc w:val="both"/>
      </w:pPr>
      <w:r>
        <w:rPr>
          <w:b w:val="0"/>
          <w:i w:val="0"/>
        </w:rPr>
        <w:t>Pastki qovoq oson ko‘riladi: bemor yuqoriga qaraydi, hamshira bosh barmog‘i bilan steril tampon orqali qovoqni pastga tortadi. Bunda pastki qovoq kon’yunktivasi va pastki o‘tish burmasi ko‘rinadi. Yot jism, follikula, papilla va ajralma shu tariqa aniqlanadi.</w:t>
      </w:r>
    </w:p>
    <w:p>
      <w:pPr>
        <w:pStyle w:val="Heading2"/>
      </w:pPr>
      <w:r>
        <w:t>Yuqori qovoqni ag‘darish</w:t>
      </w:r>
    </w:p>
    <w:p>
      <w:pPr>
        <w:ind w:firstLine="709"/>
        <w:jc w:val="both"/>
      </w:pPr>
      <w:r>
        <w:rPr>
          <w:b w:val="0"/>
          <w:i w:val="0"/>
        </w:rPr>
        <w:t>Yuqori qovoqni ag‘darish yuqori tarsal kon’yunktivani ko‘rish, yot jismni topish va olib tashlash, traxoma kabi kasalliklarni aniqlash uchun bajariladi. Muolajani qo‘pol bajarish og‘riq va qovoq shikastiga sabab bo‘ladi, shuning uchun u mulyajda va sherik bilan puxta mashq qilinadi. Ko‘z shikastida shox parda yoki ko‘z olmasi teshilishiga shubha bo‘lsa, qovoq ag‘darilmaydi va ko‘zga bosim berilmaydi.</w:t>
      </w:r>
    </w:p>
    <w:p>
      <w:pPr>
        <w:pStyle w:val="Heading3"/>
      </w:pPr>
      <w:r>
        <w:t>Yuqori qovoqni ag‘darib ko‘rish</w:t>
      </w:r>
    </w:p>
    <w:p>
      <w:pPr>
        <w:jc w:val="both"/>
      </w:pPr>
      <w:r>
        <w:rPr>
          <w:b w:val="0"/>
          <w:i/>
        </w:rPr>
        <w:t>Jihozlar: steril qo‘lqop, steril tampon yoki shisha tayoqcha, stol lampasi</w:t>
      </w:r>
    </w:p>
    <w:p>
      <w:pPr>
        <w:jc w:val="both"/>
      </w:pPr>
      <w:r>
        <w:rPr>
          <w:b w:val="0"/>
          <w:i w:val="0"/>
        </w:rPr>
        <w:t>1. Qo‘lni yuving, bemorga muolajani tushuntiring va uni yorug‘likka qaratib o‘tqazing.</w:t>
      </w:r>
    </w:p>
    <w:p>
      <w:pPr>
        <w:jc w:val="both"/>
      </w:pPr>
      <w:r>
        <w:rPr>
          <w:b w:val="0"/>
          <w:i w:val="0"/>
        </w:rPr>
        <w:t>2. Bemorga pastga qarashni va ko‘zini yummaslikni ayting.</w:t>
      </w:r>
    </w:p>
    <w:p>
      <w:pPr>
        <w:jc w:val="both"/>
      </w:pPr>
      <w:r>
        <w:rPr>
          <w:b w:val="0"/>
          <w:i w:val="0"/>
        </w:rPr>
        <w:t>3. Chap qo‘l kaftini bemor peshonasiga qo‘ying, bosh barmog‘i bilan yuqori qovoq terisini yengil yuqoriga torting.</w:t>
      </w:r>
    </w:p>
    <w:p>
      <w:pPr>
        <w:jc w:val="both"/>
      </w:pPr>
      <w:r>
        <w:rPr>
          <w:b w:val="0"/>
          <w:i w:val="0"/>
        </w:rPr>
        <w:t>4. O‘ng qo‘l bosh va ko‘rsatkich barmoqlari bilan qovoqni kiprikli chetidan ushlab, pastga va oldinga torting.</w:t>
      </w:r>
    </w:p>
    <w:p>
      <w:pPr>
        <w:jc w:val="both"/>
      </w:pPr>
      <w:r>
        <w:rPr>
          <w:b w:val="0"/>
          <w:i w:val="0"/>
        </w:rPr>
        <w:t>5. Chap qo‘l bosh barmog‘i yoki shisha tayoqcha bilan qovoq tog‘ayining yuqori chetini yengil bosing.</w:t>
      </w:r>
    </w:p>
    <w:p>
      <w:pPr>
        <w:jc w:val="both"/>
      </w:pPr>
      <w:r>
        <w:rPr>
          <w:b w:val="0"/>
          <w:i w:val="0"/>
        </w:rPr>
        <w:t>6. O‘ng qo‘l bilan qovoq chetini yuqoriga ko‘tarib, ag‘daring.</w:t>
      </w:r>
    </w:p>
    <w:p>
      <w:pPr>
        <w:jc w:val="both"/>
      </w:pPr>
      <w:r>
        <w:rPr>
          <w:b w:val="0"/>
          <w:i w:val="0"/>
        </w:rPr>
        <w:t>7. Ag‘darilgan qovoqni chap qo‘l bosh barmog‘i bilan ushlab, shilliq pardani ko‘rib chiqing.</w:t>
      </w:r>
    </w:p>
    <w:p>
      <w:pPr>
        <w:jc w:val="both"/>
      </w:pPr>
      <w:r>
        <w:rPr>
          <w:b w:val="0"/>
          <w:i w:val="0"/>
        </w:rPr>
        <w:t>8. Qovoqni joyiga qaytarish uchun bemordan yuqoriga qarashni so‘rang.</w:t>
      </w:r>
    </w:p>
    <w:p>
      <w:pPr>
        <w:jc w:val="both"/>
      </w:pPr>
      <w:r>
        <w:rPr>
          <w:b w:val="0"/>
          <w:i w:val="0"/>
        </w:rPr>
        <w:t>9. Natijani yozing, qo‘lni yuving.</w:t>
      </w:r>
    </w:p>
    <w:p>
      <w:pPr>
        <w:ind w:firstLine="709"/>
        <w:jc w:val="both"/>
      </w:pPr>
      <w:r>
        <w:rPr>
          <w:b w:val="0"/>
          <w:i w:val="0"/>
        </w:rPr>
        <w:t>Ko‘rikda aniqlangan o‘zgarishlar aniq tasvirlanadi. Masalan, “O‘ng ko‘z yuqori qovog‘ida chegaralangan qizarish va shish, kiprik ildizida sarg‘ish nuqta” yoki “kon’yunktiva qizargan, ko‘p yiringli ajralma”. Bu yozuvlar shifokorga kasallik kechishini baholashga yordam beradi. Hamshira shubhali holatlarda o‘zi tashxis qo‘ymaydi, balki bemorni shifokorga yo‘naltiradi. Yuqumli kasallikka shubha qilinganda ko‘rik asboblari va qo‘llar darhol zararsizlantiriladi.</w:t>
      </w:r>
    </w:p>
    <w:p>
      <w:pPr>
        <w:pStyle w:val="Heading1"/>
      </w:pPr>
      <w:r>
        <w:t>2. Ko‘zni yuvish, qovoq qirralarini uqalash va kon’yunktivadan surtma olish</w:t>
      </w:r>
    </w:p>
    <w:p>
      <w:pPr>
        <w:ind w:firstLine="709"/>
        <w:jc w:val="both"/>
      </w:pPr>
      <w:r>
        <w:rPr>
          <w:b w:val="0"/>
          <w:i w:val="0"/>
        </w:rPr>
        <w:t>Ko‘zni yuvish yiringli ajralmani tozalash, dorilar ta’sirini yaxshilash, yot jism va kimyoviy moddalarni olib tashlash uchun qo‘llaniladi. Yuvish uchun fiziologik eritma, furatsilin yoki boshqa buyurilgan antiseptik eritma ishlatiladi. Eritma xona haroratida yoki iliq bo‘lishi kerak. Ikki xil usul qo‘llaniladi: ko‘z stakanchasi (vannachasi) yordamida va shprits yoki undinka yordamida oqim bilan yuvish.</w:t>
      </w:r>
    </w:p>
    <w:p>
      <w:pPr>
        <w:pStyle w:val="Heading3"/>
      </w:pPr>
      <w:r>
        <w:t>Ko‘zni stakancha yordamida yuvish</w:t>
      </w:r>
    </w:p>
    <w:p>
      <w:pPr>
        <w:jc w:val="both"/>
      </w:pPr>
      <w:r>
        <w:rPr>
          <w:b w:val="0"/>
          <w:i/>
        </w:rPr>
        <w:t>Jihozlar: ko‘z stakanchasi, antiseptik eritma, steril paxta tamponlar, buyraksimon lotok</w:t>
      </w:r>
    </w:p>
    <w:p>
      <w:pPr>
        <w:jc w:val="both"/>
      </w:pPr>
      <w:r>
        <w:rPr>
          <w:b w:val="0"/>
          <w:i w:val="0"/>
        </w:rPr>
        <w:t>1. Qo‘lni yuving, qo‘lqop kiying, bemorga muolajani tushuntiring.</w:t>
      </w:r>
    </w:p>
    <w:p>
      <w:pPr>
        <w:jc w:val="both"/>
      </w:pPr>
      <w:r>
        <w:rPr>
          <w:b w:val="0"/>
          <w:i w:val="0"/>
        </w:rPr>
        <w:t>2. Stakanchaga dezinfeksiyalovchi eritma soling.</w:t>
      </w:r>
    </w:p>
    <w:p>
      <w:pPr>
        <w:jc w:val="both"/>
      </w:pPr>
      <w:r>
        <w:rPr>
          <w:b w:val="0"/>
          <w:i w:val="0"/>
        </w:rPr>
        <w:t>3. Bemorga boshini egib, stakanchani ko‘z sohasiga zich bosib turishni o‘rgating.</w:t>
      </w:r>
    </w:p>
    <w:p>
      <w:pPr>
        <w:jc w:val="both"/>
      </w:pPr>
      <w:r>
        <w:rPr>
          <w:b w:val="0"/>
          <w:i w:val="0"/>
        </w:rPr>
        <w:t>4. Bemor boshini ko‘taradi, eritma ko‘zga tegadi; 1 daqiqa davomida ko‘zini ochib-yumib turadi.</w:t>
      </w:r>
    </w:p>
    <w:p>
      <w:pPr>
        <w:jc w:val="both"/>
      </w:pPr>
      <w:r>
        <w:rPr>
          <w:b w:val="0"/>
          <w:i w:val="0"/>
        </w:rPr>
        <w:t>5. Har daqiqada eritmani almashtiring.</w:t>
      </w:r>
    </w:p>
    <w:p>
      <w:pPr>
        <w:jc w:val="both"/>
      </w:pPr>
      <w:r>
        <w:rPr>
          <w:b w:val="0"/>
          <w:i w:val="0"/>
        </w:rPr>
        <w:t>6. Muolaja so‘ngida qolgan eritmani quruq steril tampon bilan arting.</w:t>
      </w:r>
    </w:p>
    <w:p>
      <w:pPr>
        <w:pStyle w:val="Heading3"/>
      </w:pPr>
      <w:r>
        <w:t>Ko‘zni oqim bilan yuvish</w:t>
      </w:r>
    </w:p>
    <w:p>
      <w:pPr>
        <w:jc w:val="both"/>
      </w:pPr>
      <w:r>
        <w:rPr>
          <w:b w:val="0"/>
          <w:i/>
        </w:rPr>
        <w:t>Jihozlar: 10 ml shprits (ignasiz) yoki undinka, fiziologik eritma, buyraksimon lotok, kleyonka fartuk, steril tamponlar</w:t>
      </w:r>
    </w:p>
    <w:p>
      <w:pPr>
        <w:jc w:val="both"/>
      </w:pPr>
      <w:r>
        <w:rPr>
          <w:b w:val="0"/>
          <w:i w:val="0"/>
        </w:rPr>
        <w:t>1. Bemor bo‘yniga kleyonka fartuk taqing, yuz yoniga lotok tutib turishini ayting.</w:t>
      </w:r>
    </w:p>
    <w:p>
      <w:pPr>
        <w:jc w:val="both"/>
      </w:pPr>
      <w:r>
        <w:rPr>
          <w:b w:val="0"/>
          <w:i w:val="0"/>
        </w:rPr>
        <w:t>2. Boshini yuvilayotgan ko‘z tomonga egdiring.</w:t>
      </w:r>
    </w:p>
    <w:p>
      <w:pPr>
        <w:jc w:val="both"/>
      </w:pPr>
      <w:r>
        <w:rPr>
          <w:b w:val="0"/>
          <w:i w:val="0"/>
        </w:rPr>
        <w:t>3. Qovoqlarni barmoq bilan ochib, eritma oqimini ichki burchakdan tashqi burchakka yo‘naltiring.</w:t>
      </w:r>
    </w:p>
    <w:p>
      <w:pPr>
        <w:jc w:val="both"/>
      </w:pPr>
      <w:r>
        <w:rPr>
          <w:b w:val="0"/>
          <w:i w:val="0"/>
        </w:rPr>
        <w:t>4. Oqimni shox parda markaziga to‘g‘ridan-to‘g‘ri bermang, shprits uchini ko‘zga tegizmang.</w:t>
      </w:r>
    </w:p>
    <w:p>
      <w:pPr>
        <w:jc w:val="both"/>
      </w:pPr>
      <w:r>
        <w:rPr>
          <w:b w:val="0"/>
          <w:i w:val="0"/>
        </w:rPr>
        <w:t>5. Yuvishdan keyin ko‘z atrofini quruq tampon bilan arting.</w:t>
      </w:r>
    </w:p>
    <w:p>
      <w:pPr>
        <w:jc w:val="both"/>
      </w:pPr>
      <w:r>
        <w:rPr>
          <w:b w:val="0"/>
          <w:i w:val="0"/>
        </w:rPr>
        <w:t>6. Lotokdagi suyuqlikni zararsizlantiring.</w:t>
      </w:r>
    </w:p>
    <w:p>
      <w:pPr>
        <w:jc w:val="center"/>
      </w:pPr>
      <w:r>
        <w:drawing>
          <wp:inline xmlns:a="http://schemas.openxmlformats.org/drawingml/2006/main" xmlns:pic="http://schemas.openxmlformats.org/drawingml/2006/picture">
            <wp:extent cx="2520000" cy="2718425"/>
            <wp:docPr id="1" name="Picture 1"/>
            <wp:cNvGraphicFramePr>
              <a:graphicFrameLocks noChangeAspect="1"/>
            </wp:cNvGraphicFramePr>
            <a:graphic>
              <a:graphicData uri="http://schemas.openxmlformats.org/drawingml/2006/picture">
                <pic:pic>
                  <pic:nvPicPr>
                    <pic:cNvPr id="0" name="koz_yuvish.jpg"/>
                    <pic:cNvPicPr/>
                  </pic:nvPicPr>
                  <pic:blipFill>
                    <a:blip r:embed="rId10"/>
                    <a:stretch>
                      <a:fillRect/>
                    </a:stretch>
                  </pic:blipFill>
                  <pic:spPr>
                    <a:xfrm>
                      <a:off x="0" y="0"/>
                      <a:ext cx="2520000" cy="2718425"/>
                    </a:xfrm>
                    <a:prstGeom prst="rect"/>
                  </pic:spPr>
                </pic:pic>
              </a:graphicData>
            </a:graphic>
          </wp:inline>
        </w:drawing>
      </w:r>
    </w:p>
    <w:p>
      <w:pPr>
        <w:jc w:val="center"/>
      </w:pPr>
      <w:r>
        <w:rPr>
          <w:i/>
          <w:sz w:val="24"/>
        </w:rPr>
        <w:t>Ko‘z stakanchasi yordamida yuvish</w:t>
      </w:r>
    </w:p>
    <w:p>
      <w:pPr>
        <w:pStyle w:val="Heading2"/>
      </w:pPr>
      <w:r>
        <w:t>Qovoq qirralarini uqalash</w:t>
      </w:r>
    </w:p>
    <w:p>
      <w:pPr>
        <w:ind w:firstLine="709"/>
        <w:jc w:val="both"/>
      </w:pPr>
      <w:r>
        <w:rPr>
          <w:b w:val="0"/>
          <w:i w:val="0"/>
        </w:rPr>
        <w:t>Qovoq qirralari massaji surunkali blefarit va meybomiy bezlari tiqilishida bajariladi. U bez sekretini chiqarib yuboradi, qon aylanishini yaxshilaydi va dorilar ta’sirini oshiradi. Muolajadan oldin og‘riqsizlantiruvchi tomchi tomizilishi mumkin. Massaj shisha tayoqcha yordamida bajariladi: tayoqcha qovoq ostiga qo‘yiladi va qovoq ustidan barmoq bilan yengil bosib, qirra tomon siljitiladi. Yuqori qovoq pastga, pastki qovoq yuqoriga qarab uqalanadi. Muolaja 1–2 daqiqa davom etadi, keyin qovoq qirralariga antiseptik yoki antibiotikli malham suriladi. Kurs odatda 10–15 muolaja, yallig‘lanishning o‘tkir bosqichida massaj qilinmaydi.</w:t>
      </w:r>
    </w:p>
    <w:p>
      <w:pPr>
        <w:pStyle w:val="Heading2"/>
      </w:pPr>
      <w:r>
        <w:t>Kon’yunktivadan surtma olish</w:t>
      </w:r>
    </w:p>
    <w:p>
      <w:pPr>
        <w:ind w:firstLine="709"/>
        <w:jc w:val="both"/>
      </w:pPr>
      <w:r>
        <w:rPr>
          <w:b w:val="0"/>
          <w:i w:val="0"/>
        </w:rPr>
        <w:t>Surtma qo‘zg‘atuvchini va uning antibiotikka sezgirligini aniqlash uchun olinadi. U davolash boshlanishidan oldin yoki dori tomizilgandan keyin kamida bir necha soat o‘tgach olinadi, chunki antiseptik natijani buzadi. Bakteriologik material ertalab, ko‘z yuvilmasdan olinishi afzal.</w:t>
      </w:r>
    </w:p>
    <w:p>
      <w:pPr>
        <w:pStyle w:val="Heading3"/>
      </w:pPr>
      <w:r>
        <w:t>Kon’yunktivadan surtma olish</w:t>
      </w:r>
    </w:p>
    <w:p>
      <w:pPr>
        <w:jc w:val="both"/>
      </w:pPr>
      <w:r>
        <w:rPr>
          <w:b w:val="0"/>
          <w:i/>
        </w:rPr>
        <w:t>Jihozlar: steril paxta tayoqcha, probirka (yoki buyum oynasi), yo‘llanma, qo‘lqop</w:t>
      </w:r>
    </w:p>
    <w:p>
      <w:pPr>
        <w:jc w:val="both"/>
      </w:pPr>
      <w:r>
        <w:rPr>
          <w:b w:val="0"/>
          <w:i w:val="0"/>
        </w:rPr>
        <w:t>1. Qo‘lni yuving, qo‘lqop kiying, bemorga tushuntiring.</w:t>
      </w:r>
    </w:p>
    <w:p>
      <w:pPr>
        <w:jc w:val="both"/>
      </w:pPr>
      <w:r>
        <w:rPr>
          <w:b w:val="0"/>
          <w:i w:val="0"/>
        </w:rPr>
        <w:t>2. Bemor yuqoriga qaraydi, pastki qovoqni pastga torting.</w:t>
      </w:r>
    </w:p>
    <w:p>
      <w:pPr>
        <w:jc w:val="both"/>
      </w:pPr>
      <w:r>
        <w:rPr>
          <w:b w:val="0"/>
          <w:i w:val="0"/>
        </w:rPr>
        <w:t>3. Steril tayoqcha bilan pastki o‘tish burmasidan ichki burchakdan tashqi burchakka bir marta o‘tkazing.</w:t>
      </w:r>
    </w:p>
    <w:p>
      <w:pPr>
        <w:jc w:val="both"/>
      </w:pPr>
      <w:r>
        <w:rPr>
          <w:b w:val="0"/>
          <w:i w:val="0"/>
        </w:rPr>
        <w:t>4. Tayoqcha kipriklarga va teriga tegmasligi kerak.</w:t>
      </w:r>
    </w:p>
    <w:p>
      <w:pPr>
        <w:jc w:val="both"/>
      </w:pPr>
      <w:r>
        <w:rPr>
          <w:b w:val="0"/>
          <w:i w:val="0"/>
        </w:rPr>
        <w:t>5. Tayoqchani steril probirkaga joylashtiring, sana va bemor ma’lumotini yozing.</w:t>
      </w:r>
    </w:p>
    <w:p>
      <w:pPr>
        <w:jc w:val="both"/>
      </w:pPr>
      <w:r>
        <w:rPr>
          <w:b w:val="0"/>
          <w:i w:val="0"/>
        </w:rPr>
        <w:t>6. Materialni darhol laboratoriyaga yuboring.</w:t>
      </w:r>
    </w:p>
    <w:p>
      <w:pPr>
        <w:ind w:firstLine="709"/>
        <w:jc w:val="both"/>
      </w:pPr>
      <w:r>
        <w:rPr>
          <w:b w:val="0"/>
          <w:i w:val="0"/>
        </w:rPr>
        <w:t>Ko‘zni yuvish va boshqa muolajalarda aseptika qoidalari qat’iy saqlanadi: eritma muddati tekshiriladi, ikki ko‘z yuvilganda alohida stakancha va tamponlar ishlatiladi, avval sog‘lom ko‘zga ishlov beriladi. Ko‘z vannachalari har bir bemordan keyin dezinfeksiya qilinadi. Muolaja tugagach, foydalanilgan materiallar sanitariya me’yorlariga muvofiq zararsizlantiriladi va muolaja qayd etiladi.</w:t>
      </w:r>
    </w:p>
    <w:p>
      <w:pPr>
        <w:pStyle w:val="Heading1"/>
      </w:pPr>
      <w:r>
        <w:t>3. Ko‘z yoshi yo‘llarini tekshirish, zondlash va yuvish uchun jihozlar tayyorlash, monokulyar bog‘lam</w:t>
      </w:r>
    </w:p>
    <w:p>
      <w:pPr>
        <w:ind w:firstLine="709"/>
        <w:jc w:val="both"/>
      </w:pPr>
      <w:r>
        <w:rPr>
          <w:b w:val="0"/>
          <w:i w:val="0"/>
        </w:rPr>
        <w:t>Ko‘z yoshi yo‘llari o‘tkazuvchanligi doimiy ko‘z yoshi oqishi, dakriotsistit va ko‘z operatsiyalariga tayyorgarlik vaqtida tekshiriladi. Eng sodda usul kollargol sinamasidir. Keyin zarur bo‘lsa, shifokor yo‘llarni yuvadi yoki zondlaydi, rentgenkontrast tekshiruv uchun yodolipol eritmasi qo‘llaniladi.</w:t>
      </w:r>
    </w:p>
    <w:p>
      <w:pPr>
        <w:pStyle w:val="Heading3"/>
      </w:pPr>
      <w:r>
        <w:t>Kollargol sinamasi</w:t>
      </w:r>
    </w:p>
    <w:p>
      <w:pPr>
        <w:jc w:val="both"/>
      </w:pPr>
      <w:r>
        <w:rPr>
          <w:b w:val="0"/>
          <w:i/>
        </w:rPr>
        <w:t>Jihozlar: 2–3% kollargol eritmasi, pipetka, qaynatilgan paxta, qisqich, salfetka</w:t>
      </w:r>
    </w:p>
    <w:p>
      <w:pPr>
        <w:jc w:val="both"/>
      </w:pPr>
      <w:r>
        <w:rPr>
          <w:b w:val="0"/>
          <w:i w:val="0"/>
        </w:rPr>
        <w:t>1. Qo‘lni yuving, bemorga tushuntiring va qulay o‘tqazing.</w:t>
      </w:r>
    </w:p>
    <w:p>
      <w:pPr>
        <w:jc w:val="both"/>
      </w:pPr>
      <w:r>
        <w:rPr>
          <w:b w:val="0"/>
          <w:i w:val="0"/>
        </w:rPr>
        <w:t>2. Burun bo‘shlig‘iga qisqich bilan paxta kiriting.</w:t>
      </w:r>
    </w:p>
    <w:p>
      <w:pPr>
        <w:jc w:val="both"/>
      </w:pPr>
      <w:r>
        <w:rPr>
          <w:b w:val="0"/>
          <w:i w:val="0"/>
        </w:rPr>
        <w:t>3. Pipetkaga kollargol oling, pastki qovoqni pastga tortib 1–2 tomchi tomizing.</w:t>
      </w:r>
    </w:p>
    <w:p>
      <w:pPr>
        <w:jc w:val="both"/>
      </w:pPr>
      <w:r>
        <w:rPr>
          <w:b w:val="0"/>
          <w:i w:val="0"/>
        </w:rPr>
        <w:t>4. Bemor yuqoriga qaraydi va ko‘zini ochib-yumadi.</w:t>
      </w:r>
    </w:p>
    <w:p>
      <w:pPr>
        <w:jc w:val="both"/>
      </w:pPr>
      <w:r>
        <w:rPr>
          <w:b w:val="0"/>
          <w:i w:val="0"/>
        </w:rPr>
        <w:t>5. 3–5 daqiqadan keyin paxtani tekshiring: bo‘yalgan bo‘lsa, yo‘llar o‘tkazuvchan.</w:t>
      </w:r>
    </w:p>
    <w:p>
      <w:pPr>
        <w:jc w:val="both"/>
      </w:pPr>
      <w:r>
        <w:rPr>
          <w:b w:val="0"/>
          <w:i w:val="0"/>
        </w:rPr>
        <w:t>6. Bo‘yoq chiqmasa, ko‘z yoshi oqish tizimida to‘siq borligi haqida xulosa qilinadi.</w:t>
      </w:r>
    </w:p>
    <w:p>
      <w:pPr>
        <w:pStyle w:val="Heading2"/>
      </w:pPr>
      <w:r>
        <w:t>Yuvish va zondlash uchun jihozlar</w:t>
      </w:r>
    </w:p>
    <w:p>
      <w:pPr>
        <w:ind w:firstLine="709"/>
        <w:jc w:val="both"/>
      </w:pPr>
      <w:r>
        <w:rPr>
          <w:b w:val="0"/>
          <w:i w:val="0"/>
        </w:rPr>
        <w:t>Ko‘z yoshi yo‘llarini yuvish va zondlashni shifokor bajaradi, hamshira esa jihozlarni tayyorlaydi va bemorni ushlab turishga yordam beradi. Steril stolga quyidagilar qo‘yiladi: og‘riqsizlantiruvchi tomchi, ko‘z yoshi nuqtasini kengaytiruvchi konussimon zond, Bowman zondlari, kanyulali shprits, fiziologik eritma yoki furatsilin, buyraksimon lotok, steril tamponlar. Muolajadan oldin ko‘z yoshi xaltasi bosilib, ajralma chiqarib tashlanadi. Yuvish paytida bemorning boshi biroz oldinga egiladi, suyuqlik burundan oqib lotokka tushsa yoki bemor og‘zida ta’m sezsa, yo‘llar o‘tkazuvchan hisoblanadi.</w:t>
      </w:r>
    </w:p>
    <w:p>
      <w:pPr>
        <w:ind w:firstLine="709"/>
        <w:jc w:val="both"/>
      </w:pPr>
      <w:r>
        <w:rPr>
          <w:b w:val="0"/>
          <w:i w:val="0"/>
        </w:rPr>
        <w:t>Zondlash texnikasi buzilsa, jiddiy asoratlar kelib chiqishi mumkin: zond kanal devorini teshib, gaymor bo‘shlig‘iga yoki teri osti kletchatkasiga o‘tishi, gaymorit, flegmona, burundan qon ketishi kuzatilishi mumkin. Shuning uchun muolaja faqat shifokor tomonidan bajariladi, o‘tkir dakriotsistit va flegmonada esa zondlash hamda yuvish man etiladi. Hamshira muolajadan keyin bemorni 15–20 daqiqa kuzatadi.</w:t>
      </w:r>
    </w:p>
    <w:p>
      <w:pPr>
        <w:pStyle w:val="Heading2"/>
      </w:pPr>
      <w:r>
        <w:t>Monokulyar bog‘lam qo‘yish</w:t>
      </w:r>
    </w:p>
    <w:p>
      <w:pPr>
        <w:ind w:firstLine="709"/>
        <w:jc w:val="both"/>
      </w:pPr>
      <w:r>
        <w:rPr>
          <w:b w:val="0"/>
          <w:i w:val="0"/>
        </w:rPr>
        <w:t>Bog‘lam ko‘zni yorug‘lik va mikroblardan himoya qiladi, shikast va operatsiyadan keyin tinchlik yaratadi. Monokulyar bog‘lam bir ko‘zga qo‘yiladi. O‘ng ko‘zga bint chapdan o‘ngga, chap ko‘zga o‘ngdan chapga yo‘naltiriladi. Bog‘lamni qo‘yishda ko‘zga bosim tushmasligi, bint quloqni bosmasligi kerak.</w:t>
      </w:r>
    </w:p>
    <w:p>
      <w:pPr>
        <w:pStyle w:val="Heading3"/>
      </w:pPr>
      <w:r>
        <w:t>Ko‘zga monokulyar bog‘lam qo‘yish</w:t>
      </w:r>
    </w:p>
    <w:p>
      <w:pPr>
        <w:jc w:val="both"/>
      </w:pPr>
      <w:r>
        <w:rPr>
          <w:b w:val="0"/>
          <w:i/>
        </w:rPr>
        <w:t>Jihozlar: steril bint 5–7 sm, doka salfetka, paxta qatlami, qaychi</w:t>
      </w:r>
    </w:p>
    <w:p>
      <w:pPr>
        <w:jc w:val="both"/>
      </w:pPr>
      <w:r>
        <w:rPr>
          <w:b w:val="0"/>
          <w:i w:val="0"/>
        </w:rPr>
        <w:t>1. Qo‘lni yuving, bemorni qarshingizga o‘tqazing, ko‘zini yumishni so‘rang.</w:t>
      </w:r>
    </w:p>
    <w:p>
      <w:pPr>
        <w:jc w:val="both"/>
      </w:pPr>
      <w:r>
        <w:rPr>
          <w:b w:val="0"/>
          <w:i w:val="0"/>
        </w:rPr>
        <w:t>2. Ko‘zga steril salfetka va paxta qatlamini qo‘ying.</w:t>
      </w:r>
    </w:p>
    <w:p>
      <w:pPr>
        <w:jc w:val="both"/>
      </w:pPr>
      <w:r>
        <w:rPr>
          <w:b w:val="0"/>
          <w:i w:val="0"/>
        </w:rPr>
        <w:t>3. Bintni peshona va ensa atrofidan 2 marta aylantiring.</w:t>
      </w:r>
    </w:p>
    <w:p>
      <w:pPr>
        <w:jc w:val="both"/>
      </w:pPr>
      <w:r>
        <w:rPr>
          <w:b w:val="0"/>
          <w:i w:val="0"/>
        </w:rPr>
        <w:t>4. Bintni ensa orqali kasal ko‘z tomondagi quloq ostidan yuz bo‘ylab ko‘z ustidan qiyshiq o‘tkazing.</w:t>
      </w:r>
    </w:p>
    <w:p>
      <w:pPr>
        <w:jc w:val="both"/>
      </w:pPr>
      <w:r>
        <w:rPr>
          <w:b w:val="0"/>
          <w:i w:val="0"/>
        </w:rPr>
        <w:t>5. Yana peshona atrofidan aylantirib mahkamlang.</w:t>
      </w:r>
    </w:p>
    <w:p>
      <w:pPr>
        <w:jc w:val="both"/>
      </w:pPr>
      <w:r>
        <w:rPr>
          <w:b w:val="0"/>
          <w:i w:val="0"/>
        </w:rPr>
        <w:t>6. Qiyshiq va aylanma o‘ramlarni navbatlab, ko‘zni to‘liq yoping.</w:t>
      </w:r>
    </w:p>
    <w:p>
      <w:pPr>
        <w:jc w:val="both"/>
      </w:pPr>
      <w:r>
        <w:rPr>
          <w:b w:val="0"/>
          <w:i w:val="0"/>
        </w:rPr>
        <w:t>7. Oxirini peshona sohasida mahkamlang, quloqlar ochiq qolsin.</w:t>
      </w:r>
    </w:p>
    <w:p>
      <w:pPr>
        <w:jc w:val="center"/>
      </w:pPr>
      <w:r>
        <w:drawing>
          <wp:inline xmlns:a="http://schemas.openxmlformats.org/drawingml/2006/main" xmlns:pic="http://schemas.openxmlformats.org/drawingml/2006/picture">
            <wp:extent cx="2160000" cy="2357802"/>
            <wp:docPr id="2" name="Picture 2"/>
            <wp:cNvGraphicFramePr>
              <a:graphicFrameLocks noChangeAspect="1"/>
            </wp:cNvGraphicFramePr>
            <a:graphic>
              <a:graphicData uri="http://schemas.openxmlformats.org/drawingml/2006/picture">
                <pic:pic>
                  <pic:nvPicPr>
                    <pic:cNvPr id="0" name="bandaj1.jpg"/>
                    <pic:cNvPicPr/>
                  </pic:nvPicPr>
                  <pic:blipFill>
                    <a:blip r:embed="rId11"/>
                    <a:stretch>
                      <a:fillRect/>
                    </a:stretch>
                  </pic:blipFill>
                  <pic:spPr>
                    <a:xfrm>
                      <a:off x="0" y="0"/>
                      <a:ext cx="2160000" cy="2357802"/>
                    </a:xfrm>
                    <a:prstGeom prst="rect"/>
                  </pic:spPr>
                </pic:pic>
              </a:graphicData>
            </a:graphic>
          </wp:inline>
        </w:drawing>
      </w:r>
    </w:p>
    <w:p>
      <w:pPr>
        <w:jc w:val="center"/>
      </w:pPr>
      <w:r>
        <w:rPr>
          <w:i/>
          <w:sz w:val="24"/>
        </w:rPr>
        <w:t>Bir ko‘zga qo‘yiladigan bog‘lam</w:t>
      </w:r>
    </w:p>
    <w:p>
      <w:pPr>
        <w:ind w:firstLine="709"/>
        <w:jc w:val="both"/>
      </w:pPr>
      <w:r>
        <w:rPr>
          <w:b w:val="0"/>
          <w:i w:val="0"/>
        </w:rPr>
        <w:t>Binokulyar bog‘lam qo‘yilganda bemor atrofni ko‘rmaydi, shuning uchun u yolg‘iz qoldirilmaydi. Bog‘lamni yechishda u qaychi bilan quloq tomonidan kesiladi, doka yostiqchasi sekin ko‘tariladi, ko‘zga yopishgan bo‘lsa, fiziologik eritma bilan namlanadi. Har qanday bog‘lamdan keyin bemorga noqulaylik bor-yo‘qligi so‘raladi.</w:t>
      </w:r>
    </w:p>
    <w:p>
      <w:pPr>
        <w:pStyle w:val="Heading1"/>
      </w:pPr>
      <w:r>
        <w:t>Foydalanilgan adabiyotlar</w:t>
      </w:r>
    </w:p>
    <w:p>
      <w:pPr>
        <w:jc w:val="both"/>
      </w:pPr>
      <w:r>
        <w:rPr>
          <w:b w:val="0"/>
          <w:i w:val="0"/>
        </w:rPr>
        <w:t>1. Yuldasheva F. S., Yusupova M. S., Aripova S. M. Ko‘z kasalliklari. – Toshkent: Cho‘lpon nomidagi NMIU, 2007.</w:t>
      </w:r>
    </w:p>
    <w:p>
      <w:pPr>
        <w:jc w:val="both"/>
      </w:pPr>
      <w:r>
        <w:rPr>
          <w:b w:val="0"/>
          <w:i w:val="0"/>
        </w:rPr>
        <w:t>2. Po‘latova Sh. A., Aripova G. S., Mirzajonova G. X. va boshq. Kattalarda hamshiralik parvarishi. II qism. – Toshkent, 2012.</w:t>
      </w:r>
    </w:p>
    <w:p>
      <w:pPr>
        <w:jc w:val="both"/>
      </w:pPr>
      <w:r>
        <w:rPr>
          <w:b w:val="0"/>
          <w:i w:val="0"/>
        </w:rPr>
        <w:t>3. Bikbov M. M. va boshq. Oftalmologiya: darslik (rus tilida). – Moskva: GEOTAR-Media, 2019.</w:t>
      </w:r>
    </w:p>
    <w:p>
      <w:pPr>
        <w:jc w:val="both"/>
      </w:pPr>
      <w:r>
        <w:rPr>
          <w:b w:val="0"/>
          <w:i w:val="0"/>
        </w:rPr>
        <w:t>4. World Health Organization. World report on vision. – Geneva: WHO, 2019.</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Calibri" w:hAnsi="Calibri" w:eastAsia="Calib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Calibri" w:hAnsi="Calibri" w:cs="Calibri" w:eastAsia="Calibri"/>
      <w:b/>
      <w:bCs/>
      <w:color w:val="0E4D64"/>
      <w:sz w:val="32"/>
      <w:szCs w:val="28"/>
    </w:rPr>
  </w:style>
  <w:style w:type="paragraph" w:styleId="Heading2">
    <w:name w:val="heading 2"/>
    <w:basedOn w:val="Normal"/>
    <w:next w:val="Normal"/>
    <w:link w:val="Heading2Char"/>
    <w:uiPriority w:val="9"/>
    <w:unhideWhenUsed/>
    <w:qFormat/>
    <w:rsid w:val="00FC693F"/>
    <w:pPr>
      <w:keepNext/>
      <w:keepLines/>
      <w:spacing w:before="160" w:after="60" w:line="240" w:lineRule="auto"/>
      <w:outlineLvl w:val="1"/>
    </w:pPr>
    <w:rPr>
      <w:rFonts w:ascii="Calibri" w:hAnsi="Calibri" w:cs="Calibri" w:eastAsia="Calibri"/>
      <w:b/>
      <w:bCs/>
      <w:color w:val="0E4D64"/>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outlineLvl w:val="2"/>
    </w:pPr>
    <w:rPr>
      <w:rFonts w:ascii="Calibri" w:hAnsi="Calibri" w:cs="Calibri" w:eastAsia="Calibri"/>
      <w:b/>
      <w:bCs/>
      <w:color w:val="0E4D64"/>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