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A-3: Ko‘z qovoqlari, ko‘z yoshi yo‘llari va shilliq qavat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Rolli o‘yin (“hamshira – bemor”)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Aqliy hujum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Blefarit nima?</w:t>
      </w:r>
    </w:p>
    <w:p>
      <w:pPr>
        <w:pStyle w:val="ListBullet"/>
        <w:jc w:val="both"/>
      </w:pPr>
      <w:r>
        <w:t>Xalazion nima?</w:t>
      </w:r>
    </w:p>
    <w:p>
      <w:pPr>
        <w:pStyle w:val="ListBullet"/>
        <w:jc w:val="both"/>
      </w:pPr>
      <w:r>
        <w:t>Govmichcha sabablarini sanang.</w:t>
      </w:r>
    </w:p>
    <w:p>
      <w:pPr>
        <w:pStyle w:val="ListBullet"/>
        <w:jc w:val="both"/>
      </w:pPr>
      <w:r>
        <w:t>Qovoq abssessi qanday xavf tug‘diradi?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Yuqori qovoqni ag‘darish</w:t>
      </w:r>
    </w:p>
    <w:p>
      <w:pPr>
        <w:pStyle w:val="ListBullet"/>
        <w:jc w:val="both"/>
      </w:pPr>
      <w:r>
        <w:t>Ko‘zni yuvish</w:t>
      </w:r>
    </w:p>
    <w:p>
      <w:pPr>
        <w:pStyle w:val="ListBullet"/>
        <w:jc w:val="both"/>
      </w:pPr>
      <w:r>
        <w:t>Monokulyar bog‘lam qo‘yish</w:t>
      </w:r>
    </w:p>
    <w:p>
      <w:pPr>
        <w:pStyle w:val="Heading1"/>
      </w:pPr>
      <w:r>
        <w:t>3. Rolli o‘yin (“hamshira – bemor”)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Muloqot, deontologiya va amaliy ko‘nikmani birgalikda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Juftliklar “hamshira” va “bemor” rollarini oladi.</w:t>
      </w:r>
    </w:p>
    <w:p>
      <w:pPr>
        <w:jc w:val="both"/>
      </w:pPr>
      <w:r>
        <w:rPr>
          <w:b w:val="0"/>
          <w:i w:val="0"/>
        </w:rPr>
        <w:t>2. “Hamshira” vaziyat bo‘yicha muloqot va muolajani bajaradi.</w:t>
      </w:r>
    </w:p>
    <w:p>
      <w:pPr>
        <w:jc w:val="both"/>
      </w:pPr>
      <w:r>
        <w:rPr>
          <w:b w:val="0"/>
          <w:i w:val="0"/>
        </w:rPr>
        <w:t>3. Rollar almashtiriladi.</w:t>
      </w:r>
    </w:p>
    <w:p>
      <w:pPr>
        <w:jc w:val="both"/>
      </w:pPr>
      <w:r>
        <w:rPr>
          <w:b w:val="0"/>
          <w:i w:val="0"/>
        </w:rPr>
        <w:t>4. Kuzatuvchi nazorat varag‘i bo‘yicha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Sherigingizda qovoq ko‘rigini o‘tkazing va yozing.</w:t>
      </w:r>
    </w:p>
    <w:p>
      <w:pPr>
        <w:pStyle w:val="ListBullet"/>
        <w:jc w:val="both"/>
      </w:pPr>
      <w:r>
        <w:t>Kollargol sinamasi uchun jihozlarni tayyorlang.</w:t>
      </w:r>
    </w:p>
    <w:p>
      <w:pPr>
        <w:pStyle w:val="ListBullet"/>
        <w:jc w:val="both"/>
      </w:pPr>
      <w:r>
        <w:t>Mulyajda qovoqni ag‘daring.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