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O‘QUV JARAYONIDA QO‘LLANILADIGAN O‘QITISH METODLARI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A-5: Ko‘z gavhari va shishasimon tana kasalliklarida hamshiralik 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Amaliy mashg‘ulot, 4 soat (160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4535"/>
            <w:shd w:fill="D6EEF2" w:val="clear"/>
          </w:tcPr>
          <w:p>
            <w:r/>
            <w:r>
              <w:rPr>
                <w:b/>
                <w:sz w:val="24"/>
              </w:rPr>
              <w:t>Metod</w:t>
            </w:r>
          </w:p>
        </w:tc>
        <w:tc>
          <w:tcPr>
            <w:tcW w:type="dxa" w:w="4252"/>
            <w:shd w:fill="D6EEF2" w:val="clear"/>
          </w:tcPr>
          <w:p>
            <w:r/>
            <w:r>
              <w:rPr>
                <w:b/>
                <w:sz w:val="24"/>
              </w:rPr>
              <w:t>Dars bosqichi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Aqliy hujum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Kirish yo‘riqnomasi (20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Namoyish va yo‘riqli texnologik xarita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Muolajalarni ko‘rsatish (20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Rolli o‘yin (“hamshira – bemor”)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Mustaqil amaliy ish (85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Test va interaktiv mashqlar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Yakuniy nazorat (20 daqiqa)</w:t>
            </w:r>
          </w:p>
        </w:tc>
      </w:tr>
    </w:tbl>
    <w:p/>
    <w:p>
      <w:pPr>
        <w:pStyle w:val="Heading1"/>
      </w:pPr>
      <w:r>
        <w:t>1. Aqliy hujum</w:t>
      </w:r>
    </w:p>
    <w:p>
      <w:pPr>
        <w:jc w:val="both"/>
      </w:pPr>
      <w:r>
        <w:rPr>
          <w:b w:val="0"/>
          <w:i w:val="0"/>
        </w:rPr>
        <w:t>Dars bosqichi: Kirish yo‘riqnomasi (20 daqiqa).</w:t>
      </w:r>
    </w:p>
    <w:p>
      <w:pPr>
        <w:jc w:val="both"/>
      </w:pPr>
      <w:r>
        <w:rPr>
          <w:b w:val="0"/>
          <w:i w:val="0"/>
        </w:rPr>
        <w:t>Maqsadi: O‘quvchilarni faollashtirish, muammo bo‘yicha ko‘p g‘oya to‘plash.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Muammoli savol e’lon qilinadi.</w:t>
      </w:r>
    </w:p>
    <w:p>
      <w:pPr>
        <w:jc w:val="both"/>
      </w:pPr>
      <w:r>
        <w:rPr>
          <w:b w:val="0"/>
          <w:i w:val="0"/>
        </w:rPr>
        <w:t>2. Barcha fikrlar tanqidsiz doskaga yoziladi.</w:t>
      </w:r>
    </w:p>
    <w:p>
      <w:pPr>
        <w:jc w:val="both"/>
      </w:pPr>
      <w:r>
        <w:rPr>
          <w:b w:val="0"/>
          <w:i w:val="0"/>
        </w:rPr>
        <w:t>3. Fikrlar guruhlanadi va eng to‘g‘rilari tanlanadi.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Ko‘z gavharida qanday patologiyalar bo‘ladi?</w:t>
      </w:r>
    </w:p>
    <w:p>
      <w:pPr>
        <w:pStyle w:val="ListBullet"/>
        <w:jc w:val="both"/>
      </w:pPr>
      <w:r>
        <w:t>Katarakta klinikasi va davosi qanday?</w:t>
      </w:r>
    </w:p>
    <w:p>
      <w:pPr>
        <w:pStyle w:val="ListBullet"/>
        <w:jc w:val="both"/>
      </w:pPr>
      <w:r>
        <w:t>Nima uchun infeksiya o‘choqlari operatsiyadan oldin davolanadi?</w:t>
      </w:r>
    </w:p>
    <w:p>
      <w:pPr>
        <w:pStyle w:val="Heading1"/>
      </w:pPr>
      <w:r>
        <w:t>2. Namoyish va yo‘riqli texnologik xarita</w:t>
      </w:r>
    </w:p>
    <w:p>
      <w:pPr>
        <w:jc w:val="both"/>
      </w:pPr>
      <w:r>
        <w:rPr>
          <w:b w:val="0"/>
          <w:i w:val="0"/>
        </w:rPr>
        <w:t>Dars bosqichi: Muolajalarni ko‘rsatish (20 daqiqa).</w:t>
      </w:r>
    </w:p>
    <w:p>
      <w:pPr>
        <w:jc w:val="both"/>
      </w:pPr>
      <w:r>
        <w:rPr>
          <w:b w:val="0"/>
          <w:i w:val="0"/>
        </w:rPr>
        <w:t>Maqsadi: Muolajani to‘g‘ri bajarish algoritmini shakllantirish.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O‘qituvchi muolajani sharhlab ko‘rsatadi.</w:t>
      </w:r>
    </w:p>
    <w:p>
      <w:pPr>
        <w:jc w:val="both"/>
      </w:pPr>
      <w:r>
        <w:rPr>
          <w:b w:val="0"/>
          <w:i w:val="0"/>
        </w:rPr>
        <w:t>2. O‘quvchilar yo‘riqli texnologik xarita bilan tanishadi.</w:t>
      </w:r>
    </w:p>
    <w:p>
      <w:pPr>
        <w:jc w:val="both"/>
      </w:pPr>
      <w:r>
        <w:rPr>
          <w:b w:val="0"/>
          <w:i w:val="0"/>
        </w:rPr>
        <w:t>3. Muolaja mulyajda yoki juftlikda bosqichma-bosqich mashq qilinadi.</w:t>
      </w:r>
    </w:p>
    <w:p>
      <w:pPr>
        <w:jc w:val="both"/>
      </w:pPr>
      <w:r>
        <w:rPr>
          <w:b w:val="0"/>
          <w:i w:val="0"/>
        </w:rPr>
        <w:t>4. O‘qituvchi xatolarni kuzatib, to‘g‘rilaydi.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Bemorni operatsiyaga tayyorlash tartibi</w:t>
      </w:r>
    </w:p>
    <w:p>
      <w:pPr>
        <w:pStyle w:val="ListBullet"/>
        <w:jc w:val="both"/>
      </w:pPr>
      <w:r>
        <w:t>Binokulyar bog‘lam qo‘yish</w:t>
      </w:r>
    </w:p>
    <w:p>
      <w:pPr>
        <w:pStyle w:val="ListBullet"/>
        <w:jc w:val="both"/>
      </w:pPr>
      <w:r>
        <w:t>Operatsiyadan keyin dori tomizish</w:t>
      </w:r>
    </w:p>
    <w:p>
      <w:pPr>
        <w:pStyle w:val="Heading1"/>
      </w:pPr>
      <w:r>
        <w:t>3. Rolli o‘yin (“hamshira – bemor”)</w:t>
      </w:r>
    </w:p>
    <w:p>
      <w:pPr>
        <w:jc w:val="both"/>
      </w:pPr>
      <w:r>
        <w:rPr>
          <w:b w:val="0"/>
          <w:i w:val="0"/>
        </w:rPr>
        <w:t>Dars bosqichi: Mustaqil amaliy ish (85 daqiqa).</w:t>
      </w:r>
    </w:p>
    <w:p>
      <w:pPr>
        <w:jc w:val="both"/>
      </w:pPr>
      <w:r>
        <w:rPr>
          <w:b w:val="0"/>
          <w:i w:val="0"/>
        </w:rPr>
        <w:t>Maqsadi: Muloqot, deontologiya va amaliy ko‘nikmani birgalikda rivojlantirish.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Juftliklar “hamshira” va “bemor” rollarini oladi.</w:t>
      </w:r>
    </w:p>
    <w:p>
      <w:pPr>
        <w:jc w:val="both"/>
      </w:pPr>
      <w:r>
        <w:rPr>
          <w:b w:val="0"/>
          <w:i w:val="0"/>
        </w:rPr>
        <w:t>2. “Hamshira” vaziyat bo‘yicha muloqot va muolajani bajaradi.</w:t>
      </w:r>
    </w:p>
    <w:p>
      <w:pPr>
        <w:jc w:val="both"/>
      </w:pPr>
      <w:r>
        <w:rPr>
          <w:b w:val="0"/>
          <w:i w:val="0"/>
        </w:rPr>
        <w:t>3. Rollar almashtiriladi.</w:t>
      </w:r>
    </w:p>
    <w:p>
      <w:pPr>
        <w:jc w:val="both"/>
      </w:pPr>
      <w:r>
        <w:rPr>
          <w:b w:val="0"/>
          <w:i w:val="0"/>
        </w:rPr>
        <w:t>4. Kuzatuvchi nazorat varag‘i bo‘yicha baholaydi.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Kichik guruhlarda “hamshira – bemor” rolida operatsiyadan oldingi suhbatni o‘tkazing.</w:t>
      </w:r>
    </w:p>
    <w:p>
      <w:pPr>
        <w:pStyle w:val="ListBullet"/>
        <w:jc w:val="both"/>
      </w:pPr>
      <w:r>
        <w:t>Mulyajda binokulyar bog‘lam qo‘ying.</w:t>
      </w:r>
    </w:p>
    <w:p>
      <w:pPr>
        <w:pStyle w:val="ListBullet"/>
        <w:jc w:val="both"/>
      </w:pPr>
      <w:r>
        <w:t>Retsept namunalarini o‘qing va bemorga tushuntiring.</w:t>
      </w:r>
    </w:p>
    <w:p>
      <w:pPr>
        <w:pStyle w:val="Heading1"/>
      </w:pPr>
      <w:r>
        <w:t>4. Test va interaktiv mashqlar</w:t>
      </w:r>
    </w:p>
    <w:p>
      <w:pPr>
        <w:jc w:val="both"/>
      </w:pPr>
      <w:r>
        <w:rPr>
          <w:b w:val="0"/>
          <w:i w:val="0"/>
        </w:rPr>
        <w:t>Dars bosqichi: Yakuniy nazorat (20 daqiqa).</w:t>
      </w:r>
    </w:p>
    <w:p>
      <w:pPr>
        <w:jc w:val="both"/>
      </w:pPr>
      <w:r>
        <w:rPr>
          <w:b w:val="0"/>
          <w:i w:val="0"/>
        </w:rPr>
        <w:t>Maqsadi: Mavzu o‘zlashtirilishini xolis baholash.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O‘quvchilar RTRdagi testni kompyuter yoki telefonda yechadi.</w:t>
      </w:r>
    </w:p>
    <w:p>
      <w:pPr>
        <w:jc w:val="both"/>
      </w:pPr>
      <w:r>
        <w:rPr>
          <w:b w:val="0"/>
          <w:i w:val="0"/>
        </w:rPr>
        <w:t>2. Natija avtomatik hisoblanadi, xatolar tahlil qilinadi.</w:t>
      </w:r>
    </w:p>
    <w:p>
      <w:pPr>
        <w:jc w:val="both"/>
      </w:pPr>
      <w:r>
        <w:rPr>
          <w:b w:val="0"/>
          <w:i w:val="0"/>
        </w:rPr>
        <w:t>3. Moslashtirish mashqi bajariladi.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RTR → Nazorat bo‘limi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