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dotted" w:sz="4" w:space="0" w:color="888888"/>
          <w:left w:val="dotted" w:sz="4" w:space="0" w:color="888888"/>
          <w:bottom w:val="dotted" w:sz="4" w:space="0" w:color="888888"/>
          <w:right w:val="dotted" w:sz="4" w:space="0" w:color="888888"/>
          <w:insideH w:val="dotted" w:sz="4" w:space="0" w:color="888888"/>
          <w:insideV w:val="dotted" w:sz="4" w:space="0" w:color="888888"/>
        </w:tblBorders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O’ZBEKISTON RESPUBLIKASI</w:t>
              <w:br/>
              <w:t>QASHQADARYO VILOYATI</w:t>
              <w:br/>
              <w:t>“QARSHI TIBBIYOT TEXNIKUMI”</w:t>
              <w:br/>
              <w:t>NODAVLAT TA’LIM MUASSASASI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3399"/>
                <w:sz w:val="18"/>
              </w:rPr>
              <w:t>Qarshi tibbiyot</w:t>
              <w:br/>
              <w:t>texnikumi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РЕСПУБЛИКА УЗБЕКИСТАН</w:t>
              <w:br/>
              <w:t>КАШКАДАРЬИНСКАЯ ОБЛАСТЬ</w:t>
              <w:br/>
              <w:t>НЕГОСУДАРСТВЕННОЕ ОБРАЗОВАТЕЛЬНОЕ УЧРЕЖДЕНИЕ</w:t>
              <w:br/>
              <w:t>«КАРШИНСКИЙ МЕДИЦИНСКИЙ ТЕХНИКУМ»</w:t>
            </w:r>
          </w:p>
        </w:tc>
      </w:tr>
    </w:tbl>
    <w:p>
      <w:pPr>
        <w:spacing w:before="120" w:after="120"/>
        <w:pBdr>
          <w:bottom w:val="single" w:sz="12" w:space="1" w:color="00000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sz w:val="22"/>
              </w:rPr>
              <w:t>Qarshi shahri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{{SANA}} y.</w:t>
            </w:r>
          </w:p>
        </w:tc>
      </w:tr>
    </w:tbl>
    <w:p>
      <w:pPr>
        <w:spacing w:before="720"/>
      </w:pPr>
    </w:p>
    <w:p>
      <w:pPr>
        <w:spacing w:after="480"/>
        <w:jc w:val="center"/>
      </w:pPr>
      <w:r>
        <w:rPr>
          <w:rFonts w:ascii="Times New Roman" w:hAnsi="Times New Roman"/>
          <w:b/>
          <w:sz w:val="28"/>
        </w:rPr>
        <w:t>MA’LUMOTNOMA</w:t>
      </w:r>
    </w:p>
    <w:p>
      <w:pPr>
        <w:jc w:val="center"/>
      </w:pPr>
      <w:r>
        <w:rPr>
          <w:rFonts w:ascii="Times New Roman" w:hAnsi="Times New Roman"/>
          <w:sz w:val="22"/>
        </w:rPr>
        <w:t>Ushbu  ma’lumotnoma  shuni  tasdiqlaydiki,  haqiqatdan  ham</w:t>
      </w:r>
    </w:p>
    <w:p>
      <w:pPr>
        <w:spacing w:before="240" w:after="240"/>
        <w:jc w:val="center"/>
      </w:pPr>
      <w:r>
        <w:rPr>
          <w:rFonts w:ascii="Times New Roman" w:hAnsi="Times New Roman"/>
          <w:b/>
          <w:sz w:val="22"/>
        </w:rPr>
        <w:t xml:space="preserve">{{FIO}} </w:t>
      </w:r>
      <w:r>
        <w:rPr>
          <w:rFonts w:ascii="Times New Roman" w:hAnsi="Times New Roman"/>
          <w:b/>
          <w:sz w:val="22"/>
        </w:rPr>
        <w:t xml:space="preserve">{{OQUV_YILI}}-o‘quv yilida </w:t>
      </w:r>
      <w:r>
        <w:rPr>
          <w:rFonts w:ascii="Times New Roman" w:hAnsi="Times New Roman"/>
          <w:b/>
          <w:sz w:val="22"/>
        </w:rPr>
        <w:t xml:space="preserve">{{YONALISH}} </w:t>
      </w:r>
      <w:r>
        <w:rPr>
          <w:rFonts w:ascii="Times New Roman" w:hAnsi="Times New Roman"/>
          <w:sz w:val="22"/>
        </w:rPr>
        <w:t>yo‘nalishiga shartnoma asosida o‘qishga qabul qilindi. Talaba o‘qishni 2026-yil sentyabr oyidan boshlaydi.</w:t>
      </w:r>
    </w:p>
    <w:p>
      <w:pPr>
        <w:spacing w:before="240" w:after="1200"/>
        <w:jc w:val="center"/>
      </w:pPr>
      <w:r>
        <w:rPr>
          <w:rFonts w:ascii="Times New Roman" w:hAnsi="Times New Roman"/>
          <w:i/>
          <w:sz w:val="21"/>
        </w:rPr>
        <w:t>Ma’lumotnoma so‘ralgan joyga taqdim etish uchun berildi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sz w:val="22"/>
              </w:rPr>
              <w:t>“Qarshi tibbiyot texnikumi”</w:t>
              <w:br/>
              <w:t>ijrochi direktori: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Sh.Raxmonov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