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BB0E" w14:textId="77777777" w:rsidR="00724D30" w:rsidRPr="007B1260" w:rsidRDefault="00724D30">
      <w:pPr>
        <w:pStyle w:val="Heading1"/>
        <w:spacing w:before="200" w:after="100"/>
        <w:rPr>
          <w:rFonts w:asciiTheme="majorHAnsi" w:hAnsiTheme="majorHAnsi"/>
          <w:b/>
          <w:bCs/>
          <w:color w:val="auto"/>
          <w:sz w:val="22"/>
          <w:szCs w:val="22"/>
        </w:rPr>
      </w:pPr>
    </w:p>
    <w:p w14:paraId="692E3FCB" w14:textId="77777777" w:rsidR="00724D30" w:rsidRPr="007B1260" w:rsidRDefault="00724D30" w:rsidP="00724D30">
      <w:pPr>
        <w:pStyle w:val="FirstParagraph"/>
        <w:jc w:val="center"/>
        <w:rPr>
          <w:rFonts w:asciiTheme="majorHAnsi" w:hAnsiTheme="majorHAnsi" w:cs="Arial"/>
          <w:b/>
          <w:bCs/>
          <w:sz w:val="22"/>
          <w:szCs w:val="22"/>
        </w:rPr>
      </w:pPr>
      <w:r w:rsidRPr="007B1260">
        <w:rPr>
          <w:rFonts w:asciiTheme="majorHAnsi" w:hAnsiTheme="majorHAnsi"/>
          <w:b/>
          <w:bCs/>
          <w:sz w:val="22"/>
          <w:szCs w:val="22"/>
        </w:rPr>
        <w:tab/>
      </w:r>
      <w:r w:rsidRPr="007B1260">
        <w:rPr>
          <w:rFonts w:asciiTheme="majorHAnsi" w:hAnsiTheme="majorHAnsi" w:cs="Arial"/>
          <w:b/>
          <w:bCs/>
          <w:sz w:val="22"/>
          <w:szCs w:val="22"/>
        </w:rPr>
        <w:t>NOVA Information Management School</w:t>
      </w:r>
    </w:p>
    <w:p w14:paraId="2E523D57" w14:textId="77777777" w:rsidR="00724D30" w:rsidRPr="007B1260" w:rsidRDefault="00724D30" w:rsidP="00724D30">
      <w:pPr>
        <w:pStyle w:val="FirstParagraph"/>
        <w:jc w:val="center"/>
        <w:rPr>
          <w:rFonts w:asciiTheme="majorHAnsi" w:hAnsiTheme="majorHAnsi" w:cs="Arial"/>
          <w:sz w:val="22"/>
          <w:szCs w:val="22"/>
        </w:rPr>
      </w:pPr>
      <w:proofErr w:type="gramStart"/>
      <w:r w:rsidRPr="007B1260">
        <w:rPr>
          <w:rFonts w:asciiTheme="majorHAnsi" w:hAnsiTheme="majorHAnsi" w:cs="Arial"/>
          <w:sz w:val="22"/>
          <w:szCs w:val="22"/>
        </w:rPr>
        <w:t>Master in Data Science and Advanced</w:t>
      </w:r>
      <w:proofErr w:type="gramEnd"/>
      <w:r w:rsidRPr="007B1260">
        <w:rPr>
          <w:rFonts w:asciiTheme="majorHAnsi" w:hAnsiTheme="majorHAnsi" w:cs="Arial"/>
          <w:sz w:val="22"/>
          <w:szCs w:val="22"/>
        </w:rPr>
        <w:t xml:space="preserve"> Analytics</w:t>
      </w:r>
      <w:r w:rsidRPr="007B1260">
        <w:rPr>
          <w:rFonts w:asciiTheme="majorHAnsi" w:hAnsiTheme="majorHAnsi" w:cs="Arial"/>
          <w:sz w:val="22"/>
          <w:szCs w:val="22"/>
        </w:rPr>
        <w:br/>
      </w:r>
    </w:p>
    <w:p w14:paraId="24081058" w14:textId="77777777" w:rsidR="00724D30" w:rsidRPr="007B1260" w:rsidRDefault="00724D30" w:rsidP="00724D30">
      <w:pPr>
        <w:pStyle w:val="BodyText"/>
        <w:spacing w:before="0" w:after="0"/>
        <w:jc w:val="center"/>
        <w:rPr>
          <w:rFonts w:asciiTheme="majorHAnsi" w:hAnsiTheme="majorHAnsi" w:cs="Arial"/>
          <w:b/>
          <w:bCs/>
          <w:sz w:val="22"/>
          <w:szCs w:val="22"/>
        </w:rPr>
      </w:pPr>
      <w:bookmarkStart w:id="0" w:name="_Toc233386133"/>
      <w:r w:rsidRPr="007B1260">
        <w:rPr>
          <w:rFonts w:asciiTheme="majorHAnsi" w:hAnsiTheme="majorHAnsi" w:cs="Arial"/>
          <w:b/>
          <w:bCs/>
          <w:sz w:val="22"/>
          <w:szCs w:val="22"/>
        </w:rPr>
        <w:t>Predicting Online Shopper Purchase Intent</w:t>
      </w:r>
      <w:bookmarkEnd w:id="0"/>
    </w:p>
    <w:p w14:paraId="6467BC5C" w14:textId="77777777" w:rsidR="00724D30" w:rsidRPr="007B1260" w:rsidRDefault="00724D30" w:rsidP="00724D30">
      <w:pPr>
        <w:pStyle w:val="BodyText"/>
        <w:spacing w:before="0" w:after="0"/>
        <w:jc w:val="center"/>
        <w:rPr>
          <w:rFonts w:asciiTheme="majorHAnsi" w:hAnsiTheme="majorHAnsi" w:cs="Arial"/>
          <w:sz w:val="22"/>
          <w:szCs w:val="22"/>
        </w:rPr>
      </w:pPr>
      <w:bookmarkStart w:id="1" w:name="_Toc233386134"/>
      <w:bookmarkStart w:id="2" w:name="an-end-to-end-mlops-system"/>
      <w:r w:rsidRPr="007B1260">
        <w:rPr>
          <w:rFonts w:asciiTheme="majorHAnsi" w:hAnsiTheme="majorHAnsi" w:cs="Arial"/>
          <w:sz w:val="22"/>
          <w:szCs w:val="22"/>
        </w:rPr>
        <w:t xml:space="preserve">(An End-to-End </w:t>
      </w:r>
      <w:proofErr w:type="spellStart"/>
      <w:r w:rsidRPr="007B1260">
        <w:rPr>
          <w:rFonts w:asciiTheme="majorHAnsi" w:hAnsiTheme="majorHAnsi" w:cs="Arial"/>
          <w:sz w:val="22"/>
          <w:szCs w:val="22"/>
        </w:rPr>
        <w:t>MLOps</w:t>
      </w:r>
      <w:proofErr w:type="spellEnd"/>
      <w:r w:rsidRPr="007B1260">
        <w:rPr>
          <w:rFonts w:asciiTheme="majorHAnsi" w:hAnsiTheme="majorHAnsi" w:cs="Arial"/>
          <w:sz w:val="22"/>
          <w:szCs w:val="22"/>
        </w:rPr>
        <w:t xml:space="preserve"> System</w:t>
      </w:r>
      <w:bookmarkEnd w:id="1"/>
      <w:r w:rsidRPr="007B1260">
        <w:rPr>
          <w:rFonts w:asciiTheme="majorHAnsi" w:hAnsiTheme="majorHAnsi" w:cs="Arial"/>
          <w:sz w:val="22"/>
          <w:szCs w:val="22"/>
        </w:rPr>
        <w:t>)</w:t>
      </w:r>
    </w:p>
    <w:p w14:paraId="7AB1FEB1" w14:textId="77777777" w:rsidR="00724D30" w:rsidRPr="007B1260" w:rsidRDefault="00724D30" w:rsidP="00724D30">
      <w:pPr>
        <w:pStyle w:val="FirstParagraph"/>
        <w:jc w:val="center"/>
        <w:rPr>
          <w:rFonts w:asciiTheme="majorHAnsi" w:hAnsiTheme="majorHAnsi" w:cs="Arial"/>
          <w:b/>
          <w:bCs/>
          <w:sz w:val="22"/>
          <w:szCs w:val="22"/>
        </w:rPr>
      </w:pPr>
    </w:p>
    <w:p w14:paraId="1984D460" w14:textId="77777777" w:rsidR="00724D30" w:rsidRPr="007B1260" w:rsidRDefault="00724D30" w:rsidP="00724D30">
      <w:pPr>
        <w:pStyle w:val="FirstParagraph"/>
        <w:jc w:val="center"/>
        <w:rPr>
          <w:rFonts w:asciiTheme="majorHAnsi" w:hAnsiTheme="majorHAnsi" w:cs="Arial"/>
          <w:b/>
          <w:bCs/>
          <w:sz w:val="22"/>
          <w:szCs w:val="22"/>
        </w:rPr>
      </w:pPr>
      <w:r w:rsidRPr="007B1260">
        <w:rPr>
          <w:rFonts w:asciiTheme="majorHAnsi" w:hAnsiTheme="majorHAnsi" w:cs="Arial"/>
          <w:b/>
          <w:bCs/>
          <w:sz w:val="22"/>
          <w:szCs w:val="22"/>
        </w:rPr>
        <w:t>Course:</w:t>
      </w:r>
      <w:r w:rsidRPr="007B1260">
        <w:rPr>
          <w:rFonts w:asciiTheme="majorHAnsi" w:hAnsiTheme="majorHAnsi" w:cs="Arial"/>
          <w:sz w:val="22"/>
          <w:szCs w:val="22"/>
        </w:rPr>
        <w:t xml:space="preserve"> Machine Learning Operations (</w:t>
      </w:r>
      <w:proofErr w:type="spellStart"/>
      <w:r w:rsidRPr="007B1260">
        <w:rPr>
          <w:rFonts w:asciiTheme="majorHAnsi" w:hAnsiTheme="majorHAnsi" w:cs="Arial"/>
          <w:sz w:val="22"/>
          <w:szCs w:val="22"/>
        </w:rPr>
        <w:t>MLOps</w:t>
      </w:r>
      <w:proofErr w:type="spellEnd"/>
      <w:r w:rsidRPr="007B1260">
        <w:rPr>
          <w:rFonts w:asciiTheme="majorHAnsi" w:hAnsiTheme="majorHAnsi" w:cs="Arial"/>
          <w:sz w:val="22"/>
          <w:szCs w:val="22"/>
        </w:rPr>
        <w:t xml:space="preserve">) </w:t>
      </w:r>
    </w:p>
    <w:p w14:paraId="17D414F5" w14:textId="77777777" w:rsidR="00724D30" w:rsidRPr="007B1260" w:rsidRDefault="00724D30" w:rsidP="00724D30">
      <w:pPr>
        <w:pStyle w:val="BodyText"/>
        <w:jc w:val="center"/>
        <w:rPr>
          <w:rFonts w:asciiTheme="majorHAnsi" w:hAnsiTheme="majorHAnsi" w:cs="Arial"/>
          <w:b/>
          <w:bCs/>
          <w:sz w:val="22"/>
          <w:szCs w:val="22"/>
        </w:rPr>
      </w:pPr>
    </w:p>
    <w:p w14:paraId="3E34C9AE" w14:textId="77777777" w:rsidR="00724D30" w:rsidRPr="007B1260" w:rsidRDefault="00724D30" w:rsidP="00724D30">
      <w:pPr>
        <w:pStyle w:val="BodyText"/>
        <w:jc w:val="center"/>
        <w:rPr>
          <w:rFonts w:asciiTheme="majorHAnsi" w:hAnsiTheme="majorHAnsi" w:cs="Arial"/>
          <w:sz w:val="22"/>
          <w:szCs w:val="22"/>
        </w:rPr>
      </w:pPr>
      <w:r w:rsidRPr="007B1260">
        <w:rPr>
          <w:rFonts w:asciiTheme="majorHAnsi" w:hAnsiTheme="majorHAnsi" w:cs="Arial"/>
          <w:b/>
          <w:bCs/>
          <w:sz w:val="22"/>
          <w:szCs w:val="22"/>
        </w:rPr>
        <w:t>Group Members</w:t>
      </w:r>
      <w:r w:rsidRPr="007B1260">
        <w:rPr>
          <w:rFonts w:asciiTheme="majorHAnsi" w:hAnsiTheme="majorHAnsi" w:cs="Arial"/>
          <w:sz w:val="22"/>
          <w:szCs w:val="22"/>
        </w:rPr>
        <w:t xml:space="preserve"> </w:t>
      </w:r>
      <w:r w:rsidRPr="007B1260">
        <w:rPr>
          <w:rFonts w:asciiTheme="majorHAnsi" w:hAnsiTheme="majorHAnsi" w:cs="Arial"/>
          <w:sz w:val="22"/>
          <w:szCs w:val="22"/>
        </w:rPr>
        <w:br/>
        <w:t>[Your Name] – [Student Number]</w:t>
      </w:r>
    </w:p>
    <w:p w14:paraId="0A29E76A" w14:textId="77777777" w:rsidR="00724D30" w:rsidRPr="007B1260" w:rsidRDefault="00724D30" w:rsidP="00724D30">
      <w:pPr>
        <w:pStyle w:val="BodyText"/>
        <w:jc w:val="center"/>
        <w:rPr>
          <w:rFonts w:asciiTheme="majorHAnsi" w:hAnsiTheme="majorHAnsi" w:cs="Arial"/>
          <w:sz w:val="22"/>
          <w:szCs w:val="22"/>
        </w:rPr>
      </w:pPr>
      <w:r w:rsidRPr="007B1260">
        <w:rPr>
          <w:rFonts w:asciiTheme="majorHAnsi" w:hAnsiTheme="majorHAnsi" w:cs="Arial"/>
          <w:sz w:val="22"/>
          <w:szCs w:val="22"/>
        </w:rPr>
        <w:t>[Member 2] – [Number]</w:t>
      </w:r>
      <w:bookmarkEnd w:id="2"/>
    </w:p>
    <w:p w14:paraId="69009A78" w14:textId="049F80C3" w:rsidR="00724D30" w:rsidRPr="007B1260" w:rsidRDefault="00724D30" w:rsidP="00724D30">
      <w:pPr>
        <w:tabs>
          <w:tab w:val="left" w:pos="2900"/>
        </w:tabs>
        <w:rPr>
          <w:rFonts w:asciiTheme="majorHAnsi" w:hAnsiTheme="majorHAnsi"/>
          <w:b/>
          <w:bCs/>
        </w:rPr>
      </w:pPr>
    </w:p>
    <w:p w14:paraId="5432A28F" w14:textId="5732EC99" w:rsidR="00724D30" w:rsidRPr="007B1260" w:rsidRDefault="00724D30" w:rsidP="00724D30">
      <w:pPr>
        <w:tabs>
          <w:tab w:val="left" w:pos="2900"/>
        </w:tabs>
        <w:rPr>
          <w:rFonts w:asciiTheme="majorHAnsi" w:hAnsiTheme="majorHAnsi"/>
        </w:rPr>
        <w:sectPr w:rsidR="00724D30" w:rsidRPr="007B1260">
          <w:footerReference w:type="default" r:id="rId7"/>
          <w:pgSz w:w="12240" w:h="15840"/>
          <w:pgMar w:top="1152" w:right="1152" w:bottom="1152" w:left="1152" w:header="708" w:footer="708" w:gutter="0"/>
          <w:cols w:space="720"/>
          <w:docGrid w:linePitch="360"/>
        </w:sectPr>
      </w:pPr>
      <w:r w:rsidRPr="007B1260">
        <w:rPr>
          <w:rFonts w:asciiTheme="majorHAnsi" w:hAnsiTheme="majorHAnsi"/>
        </w:rPr>
        <w:tab/>
      </w:r>
    </w:p>
    <w:sdt>
      <w:sdtPr>
        <w:rPr>
          <w:rFonts w:eastAsiaTheme="minorEastAsia" w:cstheme="minorBidi"/>
          <w:color w:val="auto"/>
          <w:sz w:val="22"/>
          <w:szCs w:val="22"/>
        </w:rPr>
        <w:id w:val="49973840"/>
        <w:docPartObj>
          <w:docPartGallery w:val="Table of Contents"/>
          <w:docPartUnique/>
        </w:docPartObj>
      </w:sdtPr>
      <w:sdtEndPr>
        <w:rPr>
          <w:rFonts w:eastAsia="Times New Roman" w:cs="Times New Roman"/>
          <w:b/>
          <w:bCs/>
          <w:noProof/>
          <w:lang w:eastAsia="en-US"/>
        </w:rPr>
      </w:sdtEndPr>
      <w:sdtContent>
        <w:p w14:paraId="48B03232" w14:textId="77777777" w:rsidR="00724D30" w:rsidRPr="007B1260" w:rsidRDefault="00724D30" w:rsidP="007B1260">
          <w:pPr>
            <w:pStyle w:val="TOCHeading"/>
            <w:jc w:val="center"/>
            <w:rPr>
              <w:rFonts w:asciiTheme="minorHAnsi" w:hAnsiTheme="minorHAnsi"/>
              <w:b/>
              <w:bCs/>
              <w:color w:val="000000" w:themeColor="text1"/>
              <w:sz w:val="28"/>
              <w:szCs w:val="28"/>
            </w:rPr>
          </w:pPr>
          <w:r w:rsidRPr="007B1260">
            <w:rPr>
              <w:rFonts w:asciiTheme="minorHAnsi" w:hAnsiTheme="minorHAnsi"/>
              <w:b/>
              <w:bCs/>
              <w:color w:val="000000" w:themeColor="text1"/>
              <w:sz w:val="28"/>
              <w:szCs w:val="28"/>
            </w:rPr>
            <w:t>Contents</w:t>
          </w:r>
        </w:p>
        <w:p w14:paraId="1ABBABFD" w14:textId="2F647D86" w:rsidR="007B1260" w:rsidRPr="007B1260" w:rsidRDefault="00724D30">
          <w:pPr>
            <w:pStyle w:val="TOC1"/>
            <w:tabs>
              <w:tab w:val="right" w:leader="dot" w:pos="9926"/>
            </w:tabs>
            <w:rPr>
              <w:rFonts w:asciiTheme="minorHAnsi" w:eastAsiaTheme="minorEastAsia" w:hAnsiTheme="minorHAnsi" w:cstheme="minorBidi"/>
              <w:noProof/>
              <w:kern w:val="2"/>
              <w14:ligatures w14:val="standardContextual"/>
            </w:rPr>
          </w:pPr>
          <w:r w:rsidRPr="007B1260">
            <w:rPr>
              <w:rFonts w:asciiTheme="majorHAnsi" w:hAnsiTheme="majorHAnsi"/>
            </w:rPr>
            <w:fldChar w:fldCharType="begin"/>
          </w:r>
          <w:r w:rsidRPr="007B1260">
            <w:rPr>
              <w:rFonts w:asciiTheme="majorHAnsi" w:hAnsiTheme="majorHAnsi"/>
            </w:rPr>
            <w:instrText xml:space="preserve"> TOC \o "1-3" \h \z \u </w:instrText>
          </w:r>
          <w:r w:rsidRPr="007B1260">
            <w:rPr>
              <w:rFonts w:asciiTheme="majorHAnsi" w:hAnsiTheme="majorHAnsi"/>
            </w:rPr>
            <w:fldChar w:fldCharType="separate"/>
          </w:r>
          <w:hyperlink w:anchor="_Toc233405776" w:history="1">
            <w:r w:rsidR="007B1260" w:rsidRPr="007B1260">
              <w:rPr>
                <w:rStyle w:val="Hyperlink"/>
                <w:rFonts w:asciiTheme="majorHAnsi" w:hAnsiTheme="majorHAnsi"/>
                <w:b/>
                <w:bCs/>
                <w:noProof/>
              </w:rPr>
              <w:t>1  Introduction</w:t>
            </w:r>
            <w:r w:rsidR="007B1260" w:rsidRPr="007B1260">
              <w:rPr>
                <w:noProof/>
                <w:webHidden/>
              </w:rPr>
              <w:tab/>
            </w:r>
            <w:r w:rsidR="007B1260" w:rsidRPr="007B1260">
              <w:rPr>
                <w:noProof/>
                <w:webHidden/>
              </w:rPr>
              <w:fldChar w:fldCharType="begin"/>
            </w:r>
            <w:r w:rsidR="007B1260" w:rsidRPr="007B1260">
              <w:rPr>
                <w:noProof/>
                <w:webHidden/>
              </w:rPr>
              <w:instrText xml:space="preserve"> PAGEREF _Toc233405776 \h </w:instrText>
            </w:r>
            <w:r w:rsidR="007B1260" w:rsidRPr="007B1260">
              <w:rPr>
                <w:noProof/>
                <w:webHidden/>
              </w:rPr>
            </w:r>
            <w:r w:rsidR="007B1260" w:rsidRPr="007B1260">
              <w:rPr>
                <w:noProof/>
                <w:webHidden/>
              </w:rPr>
              <w:fldChar w:fldCharType="separate"/>
            </w:r>
            <w:r w:rsidR="007B1260" w:rsidRPr="007B1260">
              <w:rPr>
                <w:noProof/>
                <w:webHidden/>
              </w:rPr>
              <w:t>1</w:t>
            </w:r>
            <w:r w:rsidR="007B1260" w:rsidRPr="007B1260">
              <w:rPr>
                <w:noProof/>
                <w:webHidden/>
              </w:rPr>
              <w:fldChar w:fldCharType="end"/>
            </w:r>
          </w:hyperlink>
        </w:p>
        <w:p w14:paraId="2CC1B98A" w14:textId="0207C197"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77" w:history="1">
            <w:r w:rsidRPr="007B1260">
              <w:rPr>
                <w:rStyle w:val="Hyperlink"/>
                <w:rFonts w:asciiTheme="majorHAnsi" w:hAnsiTheme="majorHAnsi"/>
                <w:b/>
                <w:bCs/>
                <w:noProof/>
              </w:rPr>
              <w:t>2  Project planning</w:t>
            </w:r>
            <w:r w:rsidRPr="007B1260">
              <w:rPr>
                <w:noProof/>
                <w:webHidden/>
              </w:rPr>
              <w:tab/>
            </w:r>
            <w:r w:rsidRPr="007B1260">
              <w:rPr>
                <w:noProof/>
                <w:webHidden/>
              </w:rPr>
              <w:fldChar w:fldCharType="begin"/>
            </w:r>
            <w:r w:rsidRPr="007B1260">
              <w:rPr>
                <w:noProof/>
                <w:webHidden/>
              </w:rPr>
              <w:instrText xml:space="preserve"> PAGEREF _Toc233405777 \h </w:instrText>
            </w:r>
            <w:r w:rsidRPr="007B1260">
              <w:rPr>
                <w:noProof/>
                <w:webHidden/>
              </w:rPr>
            </w:r>
            <w:r w:rsidRPr="007B1260">
              <w:rPr>
                <w:noProof/>
                <w:webHidden/>
              </w:rPr>
              <w:fldChar w:fldCharType="separate"/>
            </w:r>
            <w:r w:rsidRPr="007B1260">
              <w:rPr>
                <w:noProof/>
                <w:webHidden/>
              </w:rPr>
              <w:t>1</w:t>
            </w:r>
            <w:r w:rsidRPr="007B1260">
              <w:rPr>
                <w:noProof/>
                <w:webHidden/>
              </w:rPr>
              <w:fldChar w:fldCharType="end"/>
            </w:r>
          </w:hyperlink>
        </w:p>
        <w:p w14:paraId="1EF7B88E" w14:textId="02E9DEDD"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78" w:history="1">
            <w:r w:rsidRPr="007B1260">
              <w:rPr>
                <w:rStyle w:val="Hyperlink"/>
                <w:rFonts w:asciiTheme="majorHAnsi" w:hAnsiTheme="majorHAnsi"/>
                <w:b/>
                <w:bCs/>
                <w:noProof/>
              </w:rPr>
              <w:t>3  Methodology</w:t>
            </w:r>
            <w:r w:rsidRPr="007B1260">
              <w:rPr>
                <w:noProof/>
                <w:webHidden/>
              </w:rPr>
              <w:tab/>
            </w:r>
            <w:r w:rsidRPr="007B1260">
              <w:rPr>
                <w:noProof/>
                <w:webHidden/>
              </w:rPr>
              <w:fldChar w:fldCharType="begin"/>
            </w:r>
            <w:r w:rsidRPr="007B1260">
              <w:rPr>
                <w:noProof/>
                <w:webHidden/>
              </w:rPr>
              <w:instrText xml:space="preserve"> PAGEREF _Toc233405778 \h </w:instrText>
            </w:r>
            <w:r w:rsidRPr="007B1260">
              <w:rPr>
                <w:noProof/>
                <w:webHidden/>
              </w:rPr>
            </w:r>
            <w:r w:rsidRPr="007B1260">
              <w:rPr>
                <w:noProof/>
                <w:webHidden/>
              </w:rPr>
              <w:fldChar w:fldCharType="separate"/>
            </w:r>
            <w:r w:rsidRPr="007B1260">
              <w:rPr>
                <w:noProof/>
                <w:webHidden/>
              </w:rPr>
              <w:t>2</w:t>
            </w:r>
            <w:r w:rsidRPr="007B1260">
              <w:rPr>
                <w:noProof/>
                <w:webHidden/>
              </w:rPr>
              <w:fldChar w:fldCharType="end"/>
            </w:r>
          </w:hyperlink>
        </w:p>
        <w:p w14:paraId="206FD5C3" w14:textId="5BDBCB34" w:rsidR="007B1260" w:rsidRPr="007B1260" w:rsidRDefault="007B1260">
          <w:pPr>
            <w:pStyle w:val="TOC2"/>
            <w:tabs>
              <w:tab w:val="right" w:leader="dot" w:pos="9926"/>
            </w:tabs>
            <w:rPr>
              <w:noProof/>
              <w:kern w:val="2"/>
              <w:sz w:val="22"/>
              <w:szCs w:val="22"/>
              <w:lang w:eastAsia="en-US"/>
              <w14:ligatures w14:val="standardContextual"/>
            </w:rPr>
          </w:pPr>
          <w:hyperlink w:anchor="_Toc233405779" w:history="1">
            <w:r w:rsidRPr="007B1260">
              <w:rPr>
                <w:rStyle w:val="Hyperlink"/>
                <w:rFonts w:asciiTheme="majorHAnsi" w:hAnsiTheme="majorHAnsi"/>
                <w:noProof/>
                <w:sz w:val="22"/>
                <w:szCs w:val="22"/>
              </w:rPr>
              <w:t>3.1  Data quality and the feature store</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_Toc233405779 \h </w:instrText>
            </w:r>
            <w:r w:rsidRPr="007B1260">
              <w:rPr>
                <w:noProof/>
                <w:webHidden/>
                <w:sz w:val="22"/>
                <w:szCs w:val="22"/>
              </w:rPr>
            </w:r>
            <w:r w:rsidRPr="007B1260">
              <w:rPr>
                <w:noProof/>
                <w:webHidden/>
                <w:sz w:val="22"/>
                <w:szCs w:val="22"/>
              </w:rPr>
              <w:fldChar w:fldCharType="separate"/>
            </w:r>
            <w:r w:rsidRPr="007B1260">
              <w:rPr>
                <w:noProof/>
                <w:webHidden/>
                <w:sz w:val="22"/>
                <w:szCs w:val="22"/>
              </w:rPr>
              <w:t>2</w:t>
            </w:r>
            <w:r w:rsidRPr="007B1260">
              <w:rPr>
                <w:noProof/>
                <w:webHidden/>
                <w:sz w:val="22"/>
                <w:szCs w:val="22"/>
              </w:rPr>
              <w:fldChar w:fldCharType="end"/>
            </w:r>
          </w:hyperlink>
        </w:p>
        <w:p w14:paraId="7D6859D3" w14:textId="5D4099C8" w:rsidR="007B1260" w:rsidRPr="007B1260" w:rsidRDefault="007B1260">
          <w:pPr>
            <w:pStyle w:val="TOC2"/>
            <w:tabs>
              <w:tab w:val="right" w:leader="dot" w:pos="9926"/>
            </w:tabs>
            <w:rPr>
              <w:noProof/>
              <w:kern w:val="2"/>
              <w:sz w:val="22"/>
              <w:szCs w:val="22"/>
              <w:lang w:eastAsia="en-US"/>
              <w14:ligatures w14:val="standardContextual"/>
            </w:rPr>
          </w:pPr>
          <w:hyperlink w:anchor="_Toc233405780" w:history="1">
            <w:r w:rsidRPr="007B1260">
              <w:rPr>
                <w:rStyle w:val="Hyperlink"/>
                <w:rFonts w:asciiTheme="majorHAnsi" w:hAnsiTheme="majorHAnsi"/>
                <w:noProof/>
                <w:sz w:val="22"/>
                <w:szCs w:val="22"/>
              </w:rPr>
              <w:t>3.2  Cleaning, splitting, and leakage control</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_Toc233405780 \h </w:instrText>
            </w:r>
            <w:r w:rsidRPr="007B1260">
              <w:rPr>
                <w:noProof/>
                <w:webHidden/>
                <w:sz w:val="22"/>
                <w:szCs w:val="22"/>
              </w:rPr>
            </w:r>
            <w:r w:rsidRPr="007B1260">
              <w:rPr>
                <w:noProof/>
                <w:webHidden/>
                <w:sz w:val="22"/>
                <w:szCs w:val="22"/>
              </w:rPr>
              <w:fldChar w:fldCharType="separate"/>
            </w:r>
            <w:r w:rsidRPr="007B1260">
              <w:rPr>
                <w:noProof/>
                <w:webHidden/>
                <w:sz w:val="22"/>
                <w:szCs w:val="22"/>
              </w:rPr>
              <w:t>2</w:t>
            </w:r>
            <w:r w:rsidRPr="007B1260">
              <w:rPr>
                <w:noProof/>
                <w:webHidden/>
                <w:sz w:val="22"/>
                <w:szCs w:val="22"/>
              </w:rPr>
              <w:fldChar w:fldCharType="end"/>
            </w:r>
          </w:hyperlink>
        </w:p>
        <w:p w14:paraId="274AF881" w14:textId="6883B6E5" w:rsidR="007B1260" w:rsidRPr="007B1260" w:rsidRDefault="007B1260">
          <w:pPr>
            <w:pStyle w:val="TOC2"/>
            <w:tabs>
              <w:tab w:val="right" w:leader="dot" w:pos="9926"/>
            </w:tabs>
            <w:rPr>
              <w:noProof/>
              <w:kern w:val="2"/>
              <w:sz w:val="22"/>
              <w:szCs w:val="22"/>
              <w:lang w:eastAsia="en-US"/>
              <w14:ligatures w14:val="standardContextual"/>
            </w:rPr>
          </w:pPr>
          <w:hyperlink w:anchor="_Toc233405781" w:history="1">
            <w:r w:rsidRPr="007B1260">
              <w:rPr>
                <w:rStyle w:val="Hyperlink"/>
                <w:rFonts w:asciiTheme="majorHAnsi" w:hAnsiTheme="majorHAnsi"/>
                <w:noProof/>
                <w:sz w:val="22"/>
                <w:szCs w:val="22"/>
              </w:rPr>
              <w:t>3.3  Model selection, training, and tracking</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_Toc233405781 \h </w:instrText>
            </w:r>
            <w:r w:rsidRPr="007B1260">
              <w:rPr>
                <w:noProof/>
                <w:webHidden/>
                <w:sz w:val="22"/>
                <w:szCs w:val="22"/>
              </w:rPr>
            </w:r>
            <w:r w:rsidRPr="007B1260">
              <w:rPr>
                <w:noProof/>
                <w:webHidden/>
                <w:sz w:val="22"/>
                <w:szCs w:val="22"/>
              </w:rPr>
              <w:fldChar w:fldCharType="separate"/>
            </w:r>
            <w:r w:rsidRPr="007B1260">
              <w:rPr>
                <w:noProof/>
                <w:webHidden/>
                <w:sz w:val="22"/>
                <w:szCs w:val="22"/>
              </w:rPr>
              <w:t>2</w:t>
            </w:r>
            <w:r w:rsidRPr="007B1260">
              <w:rPr>
                <w:noProof/>
                <w:webHidden/>
                <w:sz w:val="22"/>
                <w:szCs w:val="22"/>
              </w:rPr>
              <w:fldChar w:fldCharType="end"/>
            </w:r>
          </w:hyperlink>
        </w:p>
        <w:p w14:paraId="022C224B" w14:textId="1742B111" w:rsidR="007B1260" w:rsidRPr="007B1260" w:rsidRDefault="007B1260">
          <w:pPr>
            <w:pStyle w:val="TOC2"/>
            <w:tabs>
              <w:tab w:val="right" w:leader="dot" w:pos="9926"/>
            </w:tabs>
            <w:rPr>
              <w:noProof/>
              <w:kern w:val="2"/>
              <w:sz w:val="22"/>
              <w:szCs w:val="22"/>
              <w:lang w:eastAsia="en-US"/>
              <w14:ligatures w14:val="standardContextual"/>
            </w:rPr>
          </w:pPr>
          <w:hyperlink w:anchor="_Toc233405782" w:history="1">
            <w:r w:rsidRPr="007B1260">
              <w:rPr>
                <w:rStyle w:val="Hyperlink"/>
                <w:rFonts w:asciiTheme="majorHAnsi" w:hAnsiTheme="majorHAnsi"/>
                <w:noProof/>
                <w:sz w:val="22"/>
                <w:szCs w:val="22"/>
              </w:rPr>
              <w:t>3.4  Testing</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_Toc233405782 \h </w:instrText>
            </w:r>
            <w:r w:rsidRPr="007B1260">
              <w:rPr>
                <w:noProof/>
                <w:webHidden/>
                <w:sz w:val="22"/>
                <w:szCs w:val="22"/>
              </w:rPr>
            </w:r>
            <w:r w:rsidRPr="007B1260">
              <w:rPr>
                <w:noProof/>
                <w:webHidden/>
                <w:sz w:val="22"/>
                <w:szCs w:val="22"/>
              </w:rPr>
              <w:fldChar w:fldCharType="separate"/>
            </w:r>
            <w:r w:rsidRPr="007B1260">
              <w:rPr>
                <w:noProof/>
                <w:webHidden/>
                <w:sz w:val="22"/>
                <w:szCs w:val="22"/>
              </w:rPr>
              <w:t>2</w:t>
            </w:r>
            <w:r w:rsidRPr="007B1260">
              <w:rPr>
                <w:noProof/>
                <w:webHidden/>
                <w:sz w:val="22"/>
                <w:szCs w:val="22"/>
              </w:rPr>
              <w:fldChar w:fldCharType="end"/>
            </w:r>
          </w:hyperlink>
        </w:p>
        <w:p w14:paraId="722C37E9" w14:textId="4255D15E"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83" w:history="1">
            <w:r w:rsidRPr="007B1260">
              <w:rPr>
                <w:rStyle w:val="Hyperlink"/>
                <w:rFonts w:asciiTheme="majorHAnsi" w:hAnsiTheme="majorHAnsi"/>
                <w:b/>
                <w:bCs/>
                <w:noProof/>
              </w:rPr>
              <w:t>4  Evaluation and explainability</w:t>
            </w:r>
            <w:r w:rsidRPr="007B1260">
              <w:rPr>
                <w:noProof/>
                <w:webHidden/>
              </w:rPr>
              <w:tab/>
            </w:r>
            <w:r w:rsidRPr="007B1260">
              <w:rPr>
                <w:noProof/>
                <w:webHidden/>
              </w:rPr>
              <w:fldChar w:fldCharType="begin"/>
            </w:r>
            <w:r w:rsidRPr="007B1260">
              <w:rPr>
                <w:noProof/>
                <w:webHidden/>
              </w:rPr>
              <w:instrText xml:space="preserve"> PAGEREF _Toc233405783 \h </w:instrText>
            </w:r>
            <w:r w:rsidRPr="007B1260">
              <w:rPr>
                <w:noProof/>
                <w:webHidden/>
              </w:rPr>
            </w:r>
            <w:r w:rsidRPr="007B1260">
              <w:rPr>
                <w:noProof/>
                <w:webHidden/>
              </w:rPr>
              <w:fldChar w:fldCharType="separate"/>
            </w:r>
            <w:r w:rsidRPr="007B1260">
              <w:rPr>
                <w:noProof/>
                <w:webHidden/>
              </w:rPr>
              <w:t>3</w:t>
            </w:r>
            <w:r w:rsidRPr="007B1260">
              <w:rPr>
                <w:noProof/>
                <w:webHidden/>
              </w:rPr>
              <w:fldChar w:fldCharType="end"/>
            </w:r>
          </w:hyperlink>
        </w:p>
        <w:p w14:paraId="2569ED58" w14:textId="50608765" w:rsidR="007B1260" w:rsidRPr="007B1260" w:rsidRDefault="007B1260">
          <w:pPr>
            <w:pStyle w:val="TOC2"/>
            <w:tabs>
              <w:tab w:val="right" w:leader="dot" w:pos="9926"/>
            </w:tabs>
            <w:rPr>
              <w:noProof/>
              <w:kern w:val="2"/>
              <w:sz w:val="22"/>
              <w:szCs w:val="22"/>
              <w:lang w:eastAsia="en-US"/>
              <w14:ligatures w14:val="standardContextual"/>
            </w:rPr>
          </w:pPr>
          <w:hyperlink w:anchor="_Toc233405784" w:history="1">
            <w:r w:rsidRPr="007B1260">
              <w:rPr>
                <w:rStyle w:val="Hyperlink"/>
                <w:rFonts w:asciiTheme="majorHAnsi" w:hAnsiTheme="majorHAnsi"/>
                <w:noProof/>
                <w:sz w:val="22"/>
                <w:szCs w:val="22"/>
              </w:rPr>
              <w:t>4.1  Data exploration</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_Toc233405784 \h </w:instrText>
            </w:r>
            <w:r w:rsidRPr="007B1260">
              <w:rPr>
                <w:noProof/>
                <w:webHidden/>
                <w:sz w:val="22"/>
                <w:szCs w:val="22"/>
              </w:rPr>
            </w:r>
            <w:r w:rsidRPr="007B1260">
              <w:rPr>
                <w:noProof/>
                <w:webHidden/>
                <w:sz w:val="22"/>
                <w:szCs w:val="22"/>
              </w:rPr>
              <w:fldChar w:fldCharType="separate"/>
            </w:r>
            <w:r w:rsidRPr="007B1260">
              <w:rPr>
                <w:noProof/>
                <w:webHidden/>
                <w:sz w:val="22"/>
                <w:szCs w:val="22"/>
              </w:rPr>
              <w:t>3</w:t>
            </w:r>
            <w:r w:rsidRPr="007B1260">
              <w:rPr>
                <w:noProof/>
                <w:webHidden/>
                <w:sz w:val="22"/>
                <w:szCs w:val="22"/>
              </w:rPr>
              <w:fldChar w:fldCharType="end"/>
            </w:r>
          </w:hyperlink>
        </w:p>
        <w:p w14:paraId="6BC31192" w14:textId="368A22A9" w:rsidR="007B1260" w:rsidRPr="007B1260" w:rsidRDefault="007B1260">
          <w:pPr>
            <w:pStyle w:val="TOC2"/>
            <w:tabs>
              <w:tab w:val="right" w:leader="dot" w:pos="9926"/>
            </w:tabs>
            <w:rPr>
              <w:noProof/>
              <w:kern w:val="2"/>
              <w:sz w:val="22"/>
              <w:szCs w:val="22"/>
              <w:lang w:eastAsia="en-US"/>
              <w14:ligatures w14:val="standardContextual"/>
            </w:rPr>
          </w:pPr>
          <w:hyperlink w:anchor="_Toc233405785" w:history="1">
            <w:r w:rsidRPr="007B1260">
              <w:rPr>
                <w:rStyle w:val="Hyperlink"/>
                <w:rFonts w:asciiTheme="majorHAnsi" w:hAnsiTheme="majorHAnsi"/>
                <w:noProof/>
                <w:sz w:val="22"/>
                <w:szCs w:val="22"/>
              </w:rPr>
              <w:t>4.2  Model performance</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_Toc233405785 \h </w:instrText>
            </w:r>
            <w:r w:rsidRPr="007B1260">
              <w:rPr>
                <w:noProof/>
                <w:webHidden/>
                <w:sz w:val="22"/>
                <w:szCs w:val="22"/>
              </w:rPr>
            </w:r>
            <w:r w:rsidRPr="007B1260">
              <w:rPr>
                <w:noProof/>
                <w:webHidden/>
                <w:sz w:val="22"/>
                <w:szCs w:val="22"/>
              </w:rPr>
              <w:fldChar w:fldCharType="separate"/>
            </w:r>
            <w:r w:rsidRPr="007B1260">
              <w:rPr>
                <w:noProof/>
                <w:webHidden/>
                <w:sz w:val="22"/>
                <w:szCs w:val="22"/>
              </w:rPr>
              <w:t>3</w:t>
            </w:r>
            <w:r w:rsidRPr="007B1260">
              <w:rPr>
                <w:noProof/>
                <w:webHidden/>
                <w:sz w:val="22"/>
                <w:szCs w:val="22"/>
              </w:rPr>
              <w:fldChar w:fldCharType="end"/>
            </w:r>
          </w:hyperlink>
        </w:p>
        <w:p w14:paraId="35860E9E" w14:textId="4F6D0C3E" w:rsidR="007B1260" w:rsidRPr="007B1260" w:rsidRDefault="007B1260">
          <w:pPr>
            <w:pStyle w:val="TOC2"/>
            <w:tabs>
              <w:tab w:val="right" w:leader="dot" w:pos="9926"/>
            </w:tabs>
            <w:rPr>
              <w:noProof/>
              <w:kern w:val="2"/>
              <w:sz w:val="22"/>
              <w:szCs w:val="22"/>
              <w:lang w:eastAsia="en-US"/>
              <w14:ligatures w14:val="standardContextual"/>
            </w:rPr>
          </w:pPr>
          <w:hyperlink w:anchor="_Toc233405786" w:history="1">
            <w:r w:rsidRPr="007B1260">
              <w:rPr>
                <w:rStyle w:val="Hyperlink"/>
                <w:rFonts w:asciiTheme="majorHAnsi" w:hAnsiTheme="majorHAnsi"/>
                <w:noProof/>
                <w:sz w:val="22"/>
                <w:szCs w:val="22"/>
              </w:rPr>
              <w:t>4.3  Explainability with SHAP</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_Toc233405786 \h </w:instrText>
            </w:r>
            <w:r w:rsidRPr="007B1260">
              <w:rPr>
                <w:noProof/>
                <w:webHidden/>
                <w:sz w:val="22"/>
                <w:szCs w:val="22"/>
              </w:rPr>
            </w:r>
            <w:r w:rsidRPr="007B1260">
              <w:rPr>
                <w:noProof/>
                <w:webHidden/>
                <w:sz w:val="22"/>
                <w:szCs w:val="22"/>
              </w:rPr>
              <w:fldChar w:fldCharType="separate"/>
            </w:r>
            <w:r w:rsidRPr="007B1260">
              <w:rPr>
                <w:noProof/>
                <w:webHidden/>
                <w:sz w:val="22"/>
                <w:szCs w:val="22"/>
              </w:rPr>
              <w:t>3</w:t>
            </w:r>
            <w:r w:rsidRPr="007B1260">
              <w:rPr>
                <w:noProof/>
                <w:webHidden/>
                <w:sz w:val="22"/>
                <w:szCs w:val="22"/>
              </w:rPr>
              <w:fldChar w:fldCharType="end"/>
            </w:r>
          </w:hyperlink>
        </w:p>
        <w:p w14:paraId="72EB918C" w14:textId="0EF53614" w:rsidR="007B1260" w:rsidRPr="007B1260" w:rsidRDefault="007B1260">
          <w:pPr>
            <w:pStyle w:val="TOC2"/>
            <w:tabs>
              <w:tab w:val="right" w:leader="dot" w:pos="9926"/>
            </w:tabs>
            <w:rPr>
              <w:noProof/>
              <w:kern w:val="2"/>
              <w:sz w:val="22"/>
              <w:szCs w:val="22"/>
              <w:lang w:eastAsia="en-US"/>
              <w14:ligatures w14:val="standardContextual"/>
            </w:rPr>
          </w:pPr>
          <w:hyperlink w:anchor="_Toc233405787" w:history="1">
            <w:r w:rsidRPr="007B1260">
              <w:rPr>
                <w:rStyle w:val="Hyperlink"/>
                <w:rFonts w:asciiTheme="majorHAnsi" w:hAnsiTheme="majorHAnsi"/>
                <w:noProof/>
                <w:sz w:val="22"/>
                <w:szCs w:val="22"/>
              </w:rPr>
              <w:t>4.4  Data drift monitoring</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_Toc233405787 \h </w:instrText>
            </w:r>
            <w:r w:rsidRPr="007B1260">
              <w:rPr>
                <w:noProof/>
                <w:webHidden/>
                <w:sz w:val="22"/>
                <w:szCs w:val="22"/>
              </w:rPr>
            </w:r>
            <w:r w:rsidRPr="007B1260">
              <w:rPr>
                <w:noProof/>
                <w:webHidden/>
                <w:sz w:val="22"/>
                <w:szCs w:val="22"/>
              </w:rPr>
              <w:fldChar w:fldCharType="separate"/>
            </w:r>
            <w:r w:rsidRPr="007B1260">
              <w:rPr>
                <w:noProof/>
                <w:webHidden/>
                <w:sz w:val="22"/>
                <w:szCs w:val="22"/>
              </w:rPr>
              <w:t>4</w:t>
            </w:r>
            <w:r w:rsidRPr="007B1260">
              <w:rPr>
                <w:noProof/>
                <w:webHidden/>
                <w:sz w:val="22"/>
                <w:szCs w:val="22"/>
              </w:rPr>
              <w:fldChar w:fldCharType="end"/>
            </w:r>
          </w:hyperlink>
        </w:p>
        <w:p w14:paraId="523B9302" w14:textId="58C1F742"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88" w:history="1">
            <w:r w:rsidRPr="007B1260">
              <w:rPr>
                <w:rStyle w:val="Hyperlink"/>
                <w:rFonts w:asciiTheme="majorHAnsi" w:hAnsiTheme="majorHAnsi"/>
                <w:b/>
                <w:bCs/>
                <w:noProof/>
              </w:rPr>
              <w:t>5  Serving and production readiness</w:t>
            </w:r>
            <w:r w:rsidRPr="007B1260">
              <w:rPr>
                <w:noProof/>
                <w:webHidden/>
              </w:rPr>
              <w:tab/>
            </w:r>
            <w:r w:rsidRPr="007B1260">
              <w:rPr>
                <w:noProof/>
                <w:webHidden/>
              </w:rPr>
              <w:fldChar w:fldCharType="begin"/>
            </w:r>
            <w:r w:rsidRPr="007B1260">
              <w:rPr>
                <w:noProof/>
                <w:webHidden/>
              </w:rPr>
              <w:instrText xml:space="preserve"> PAGEREF _Toc233405788 \h </w:instrText>
            </w:r>
            <w:r w:rsidRPr="007B1260">
              <w:rPr>
                <w:noProof/>
                <w:webHidden/>
              </w:rPr>
            </w:r>
            <w:r w:rsidRPr="007B1260">
              <w:rPr>
                <w:noProof/>
                <w:webHidden/>
              </w:rPr>
              <w:fldChar w:fldCharType="separate"/>
            </w:r>
            <w:r w:rsidRPr="007B1260">
              <w:rPr>
                <w:noProof/>
                <w:webHidden/>
              </w:rPr>
              <w:t>5</w:t>
            </w:r>
            <w:r w:rsidRPr="007B1260">
              <w:rPr>
                <w:noProof/>
                <w:webHidden/>
              </w:rPr>
              <w:fldChar w:fldCharType="end"/>
            </w:r>
          </w:hyperlink>
        </w:p>
        <w:p w14:paraId="528383F9" w14:textId="025316E0"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89" w:history="1">
            <w:r w:rsidRPr="007B1260">
              <w:rPr>
                <w:rStyle w:val="Hyperlink"/>
                <w:rFonts w:asciiTheme="majorHAnsi" w:hAnsiTheme="majorHAnsi"/>
                <w:b/>
                <w:bCs/>
                <w:noProof/>
              </w:rPr>
              <w:t>6  Creative extensions</w:t>
            </w:r>
            <w:r w:rsidRPr="007B1260">
              <w:rPr>
                <w:noProof/>
                <w:webHidden/>
              </w:rPr>
              <w:tab/>
            </w:r>
            <w:r w:rsidRPr="007B1260">
              <w:rPr>
                <w:noProof/>
                <w:webHidden/>
              </w:rPr>
              <w:fldChar w:fldCharType="begin"/>
            </w:r>
            <w:r w:rsidRPr="007B1260">
              <w:rPr>
                <w:noProof/>
                <w:webHidden/>
              </w:rPr>
              <w:instrText xml:space="preserve"> PAGEREF _Toc233405789 \h </w:instrText>
            </w:r>
            <w:r w:rsidRPr="007B1260">
              <w:rPr>
                <w:noProof/>
                <w:webHidden/>
              </w:rPr>
            </w:r>
            <w:r w:rsidRPr="007B1260">
              <w:rPr>
                <w:noProof/>
                <w:webHidden/>
              </w:rPr>
              <w:fldChar w:fldCharType="separate"/>
            </w:r>
            <w:r w:rsidRPr="007B1260">
              <w:rPr>
                <w:noProof/>
                <w:webHidden/>
              </w:rPr>
              <w:t>5</w:t>
            </w:r>
            <w:r w:rsidRPr="007B1260">
              <w:rPr>
                <w:noProof/>
                <w:webHidden/>
              </w:rPr>
              <w:fldChar w:fldCharType="end"/>
            </w:r>
          </w:hyperlink>
        </w:p>
        <w:p w14:paraId="1A6AD5E7" w14:textId="6A91D945" w:rsidR="007B1260" w:rsidRPr="007B1260" w:rsidRDefault="007B1260">
          <w:pPr>
            <w:pStyle w:val="TOC2"/>
            <w:tabs>
              <w:tab w:val="right" w:leader="dot" w:pos="9926"/>
            </w:tabs>
            <w:rPr>
              <w:noProof/>
              <w:kern w:val="2"/>
              <w:sz w:val="22"/>
              <w:szCs w:val="22"/>
              <w:lang w:eastAsia="en-US"/>
              <w14:ligatures w14:val="standardContextual"/>
            </w:rPr>
          </w:pPr>
          <w:hyperlink w:anchor="_Toc233405790" w:history="1">
            <w:r w:rsidRPr="007B1260">
              <w:rPr>
                <w:rStyle w:val="Hyperlink"/>
                <w:rFonts w:asciiTheme="majorHAnsi" w:hAnsiTheme="majorHAnsi"/>
                <w:noProof/>
                <w:sz w:val="22"/>
                <w:szCs w:val="22"/>
              </w:rPr>
              <w:t>6.1  Optuna hyperparameter search</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_Toc233405790 \h </w:instrText>
            </w:r>
            <w:r w:rsidRPr="007B1260">
              <w:rPr>
                <w:noProof/>
                <w:webHidden/>
                <w:sz w:val="22"/>
                <w:szCs w:val="22"/>
              </w:rPr>
            </w:r>
            <w:r w:rsidRPr="007B1260">
              <w:rPr>
                <w:noProof/>
                <w:webHidden/>
                <w:sz w:val="22"/>
                <w:szCs w:val="22"/>
              </w:rPr>
              <w:fldChar w:fldCharType="separate"/>
            </w:r>
            <w:r w:rsidRPr="007B1260">
              <w:rPr>
                <w:noProof/>
                <w:webHidden/>
                <w:sz w:val="22"/>
                <w:szCs w:val="22"/>
              </w:rPr>
              <w:t>5</w:t>
            </w:r>
            <w:r w:rsidRPr="007B1260">
              <w:rPr>
                <w:noProof/>
                <w:webHidden/>
                <w:sz w:val="22"/>
                <w:szCs w:val="22"/>
              </w:rPr>
              <w:fldChar w:fldCharType="end"/>
            </w:r>
          </w:hyperlink>
        </w:p>
        <w:p w14:paraId="0F9CCEB8" w14:textId="2562FC39" w:rsidR="007B1260" w:rsidRPr="007B1260" w:rsidRDefault="007B1260">
          <w:pPr>
            <w:pStyle w:val="TOC2"/>
            <w:tabs>
              <w:tab w:val="right" w:leader="dot" w:pos="9926"/>
            </w:tabs>
            <w:rPr>
              <w:noProof/>
              <w:kern w:val="2"/>
              <w:sz w:val="22"/>
              <w:szCs w:val="22"/>
              <w:lang w:eastAsia="en-US"/>
              <w14:ligatures w14:val="standardContextual"/>
            </w:rPr>
          </w:pPr>
          <w:hyperlink w:anchor="_Toc233405791" w:history="1">
            <w:r w:rsidRPr="007B1260">
              <w:rPr>
                <w:rStyle w:val="Hyperlink"/>
                <w:rFonts w:asciiTheme="majorHAnsi" w:hAnsiTheme="majorHAnsi"/>
                <w:noProof/>
                <w:sz w:val="22"/>
                <w:szCs w:val="22"/>
              </w:rPr>
              <w:t>6.2  Kubernetes deployment with autoscaling</w:t>
            </w:r>
            <w:r w:rsidRPr="007B1260">
              <w:rPr>
                <w:noProof/>
                <w:webHidden/>
                <w:sz w:val="22"/>
                <w:szCs w:val="22"/>
              </w:rPr>
              <w:tab/>
            </w:r>
            <w:r w:rsidRPr="007B1260">
              <w:rPr>
                <w:noProof/>
                <w:webHidden/>
                <w:sz w:val="22"/>
                <w:szCs w:val="22"/>
              </w:rPr>
              <w:fldChar w:fldCharType="begin"/>
            </w:r>
            <w:r w:rsidRPr="007B1260">
              <w:rPr>
                <w:noProof/>
                <w:webHidden/>
                <w:sz w:val="22"/>
                <w:szCs w:val="22"/>
              </w:rPr>
              <w:instrText xml:space="preserve"> PAGEREF _Toc233405791 \h </w:instrText>
            </w:r>
            <w:r w:rsidRPr="007B1260">
              <w:rPr>
                <w:noProof/>
                <w:webHidden/>
                <w:sz w:val="22"/>
                <w:szCs w:val="22"/>
              </w:rPr>
            </w:r>
            <w:r w:rsidRPr="007B1260">
              <w:rPr>
                <w:noProof/>
                <w:webHidden/>
                <w:sz w:val="22"/>
                <w:szCs w:val="22"/>
              </w:rPr>
              <w:fldChar w:fldCharType="separate"/>
            </w:r>
            <w:r w:rsidRPr="007B1260">
              <w:rPr>
                <w:noProof/>
                <w:webHidden/>
                <w:sz w:val="22"/>
                <w:szCs w:val="22"/>
              </w:rPr>
              <w:t>6</w:t>
            </w:r>
            <w:r w:rsidRPr="007B1260">
              <w:rPr>
                <w:noProof/>
                <w:webHidden/>
                <w:sz w:val="22"/>
                <w:szCs w:val="22"/>
              </w:rPr>
              <w:fldChar w:fldCharType="end"/>
            </w:r>
          </w:hyperlink>
        </w:p>
        <w:p w14:paraId="0DB32D7B" w14:textId="0C3079D6"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92" w:history="1">
            <w:r w:rsidRPr="007B1260">
              <w:rPr>
                <w:rStyle w:val="Hyperlink"/>
                <w:rFonts w:asciiTheme="majorHAnsi" w:hAnsiTheme="majorHAnsi"/>
                <w:b/>
                <w:bCs/>
                <w:noProof/>
              </w:rPr>
              <w:t>7  Conclusion</w:t>
            </w:r>
            <w:r w:rsidRPr="007B1260">
              <w:rPr>
                <w:noProof/>
                <w:webHidden/>
              </w:rPr>
              <w:tab/>
            </w:r>
            <w:r w:rsidRPr="007B1260">
              <w:rPr>
                <w:noProof/>
                <w:webHidden/>
              </w:rPr>
              <w:fldChar w:fldCharType="begin"/>
            </w:r>
            <w:r w:rsidRPr="007B1260">
              <w:rPr>
                <w:noProof/>
                <w:webHidden/>
              </w:rPr>
              <w:instrText xml:space="preserve"> PAGEREF _Toc233405792 \h </w:instrText>
            </w:r>
            <w:r w:rsidRPr="007B1260">
              <w:rPr>
                <w:noProof/>
                <w:webHidden/>
              </w:rPr>
            </w:r>
            <w:r w:rsidRPr="007B1260">
              <w:rPr>
                <w:noProof/>
                <w:webHidden/>
              </w:rPr>
              <w:fldChar w:fldCharType="separate"/>
            </w:r>
            <w:r w:rsidRPr="007B1260">
              <w:rPr>
                <w:noProof/>
                <w:webHidden/>
              </w:rPr>
              <w:t>6</w:t>
            </w:r>
            <w:r w:rsidRPr="007B1260">
              <w:rPr>
                <w:noProof/>
                <w:webHidden/>
              </w:rPr>
              <w:fldChar w:fldCharType="end"/>
            </w:r>
          </w:hyperlink>
        </w:p>
        <w:p w14:paraId="2DE489D9" w14:textId="4170CE39"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93" w:history="1">
            <w:r w:rsidRPr="007B1260">
              <w:rPr>
                <w:rStyle w:val="Hyperlink"/>
                <w:rFonts w:asciiTheme="majorHAnsi" w:hAnsiTheme="majorHAnsi"/>
                <w:b/>
                <w:bCs/>
                <w:noProof/>
              </w:rPr>
              <w:t>References</w:t>
            </w:r>
            <w:r w:rsidRPr="007B1260">
              <w:rPr>
                <w:noProof/>
                <w:webHidden/>
              </w:rPr>
              <w:tab/>
            </w:r>
            <w:r w:rsidRPr="007B1260">
              <w:rPr>
                <w:noProof/>
                <w:webHidden/>
              </w:rPr>
              <w:fldChar w:fldCharType="begin"/>
            </w:r>
            <w:r w:rsidRPr="007B1260">
              <w:rPr>
                <w:noProof/>
                <w:webHidden/>
              </w:rPr>
              <w:instrText xml:space="preserve"> PAGEREF _Toc233405793 \h </w:instrText>
            </w:r>
            <w:r w:rsidRPr="007B1260">
              <w:rPr>
                <w:noProof/>
                <w:webHidden/>
              </w:rPr>
            </w:r>
            <w:r w:rsidRPr="007B1260">
              <w:rPr>
                <w:noProof/>
                <w:webHidden/>
              </w:rPr>
              <w:fldChar w:fldCharType="separate"/>
            </w:r>
            <w:r w:rsidRPr="007B1260">
              <w:rPr>
                <w:noProof/>
                <w:webHidden/>
              </w:rPr>
              <w:t>7</w:t>
            </w:r>
            <w:r w:rsidRPr="007B1260">
              <w:rPr>
                <w:noProof/>
                <w:webHidden/>
              </w:rPr>
              <w:fldChar w:fldCharType="end"/>
            </w:r>
          </w:hyperlink>
        </w:p>
        <w:p w14:paraId="33890C38" w14:textId="7B3B94F5" w:rsidR="007B1260" w:rsidRPr="007B1260" w:rsidRDefault="007B1260">
          <w:pPr>
            <w:pStyle w:val="TOC1"/>
            <w:tabs>
              <w:tab w:val="right" w:leader="dot" w:pos="9926"/>
            </w:tabs>
            <w:rPr>
              <w:rFonts w:asciiTheme="minorHAnsi" w:eastAsiaTheme="minorEastAsia" w:hAnsiTheme="minorHAnsi" w:cstheme="minorBidi"/>
              <w:noProof/>
              <w:kern w:val="2"/>
              <w14:ligatures w14:val="standardContextual"/>
            </w:rPr>
          </w:pPr>
          <w:hyperlink w:anchor="_Toc233405794" w:history="1">
            <w:r w:rsidRPr="007B1260">
              <w:rPr>
                <w:rStyle w:val="Hyperlink"/>
                <w:rFonts w:asciiTheme="majorHAnsi" w:hAnsiTheme="majorHAnsi"/>
                <w:b/>
                <w:bCs/>
                <w:noProof/>
              </w:rPr>
              <w:t>Appendix A: Package versions</w:t>
            </w:r>
            <w:r w:rsidRPr="007B1260">
              <w:rPr>
                <w:noProof/>
                <w:webHidden/>
              </w:rPr>
              <w:tab/>
            </w:r>
            <w:r w:rsidRPr="007B1260">
              <w:rPr>
                <w:noProof/>
                <w:webHidden/>
              </w:rPr>
              <w:fldChar w:fldCharType="begin"/>
            </w:r>
            <w:r w:rsidRPr="007B1260">
              <w:rPr>
                <w:noProof/>
                <w:webHidden/>
              </w:rPr>
              <w:instrText xml:space="preserve"> PAGEREF _Toc233405794 \h </w:instrText>
            </w:r>
            <w:r w:rsidRPr="007B1260">
              <w:rPr>
                <w:noProof/>
                <w:webHidden/>
              </w:rPr>
            </w:r>
            <w:r w:rsidRPr="007B1260">
              <w:rPr>
                <w:noProof/>
                <w:webHidden/>
              </w:rPr>
              <w:fldChar w:fldCharType="separate"/>
            </w:r>
            <w:r w:rsidRPr="007B1260">
              <w:rPr>
                <w:noProof/>
                <w:webHidden/>
              </w:rPr>
              <w:t>7</w:t>
            </w:r>
            <w:r w:rsidRPr="007B1260">
              <w:rPr>
                <w:noProof/>
                <w:webHidden/>
              </w:rPr>
              <w:fldChar w:fldCharType="end"/>
            </w:r>
          </w:hyperlink>
        </w:p>
        <w:p w14:paraId="52A9BB14" w14:textId="2BA697A3" w:rsidR="00724D30" w:rsidRPr="007B1260" w:rsidRDefault="00724D30" w:rsidP="00724D30">
          <w:pPr>
            <w:rPr>
              <w:rFonts w:asciiTheme="majorHAnsi" w:hAnsiTheme="majorHAnsi"/>
            </w:rPr>
          </w:pPr>
          <w:r w:rsidRPr="007B1260">
            <w:rPr>
              <w:rFonts w:asciiTheme="majorHAnsi" w:hAnsiTheme="majorHAnsi"/>
              <w:b/>
              <w:bCs/>
              <w:noProof/>
            </w:rPr>
            <w:fldChar w:fldCharType="end"/>
          </w:r>
        </w:p>
      </w:sdtContent>
    </w:sdt>
    <w:p w14:paraId="547AE2B4" w14:textId="77777777" w:rsidR="00724D30" w:rsidRPr="007B1260" w:rsidRDefault="00724D30" w:rsidP="00724D30">
      <w:pPr>
        <w:pStyle w:val="BodyText"/>
        <w:rPr>
          <w:rFonts w:asciiTheme="majorHAnsi" w:hAnsiTheme="majorHAnsi"/>
          <w:sz w:val="22"/>
          <w:szCs w:val="22"/>
        </w:rPr>
      </w:pPr>
    </w:p>
    <w:p w14:paraId="35932F47" w14:textId="77777777" w:rsidR="00724D30" w:rsidRPr="007B1260" w:rsidRDefault="00724D30">
      <w:pPr>
        <w:pStyle w:val="Heading1"/>
        <w:spacing w:before="200" w:after="100"/>
        <w:rPr>
          <w:rFonts w:asciiTheme="majorHAnsi" w:hAnsiTheme="majorHAnsi"/>
          <w:b/>
          <w:bCs/>
          <w:color w:val="auto"/>
          <w:sz w:val="22"/>
          <w:szCs w:val="22"/>
        </w:rPr>
        <w:sectPr w:rsidR="00724D30" w:rsidRPr="007B1260">
          <w:footerReference w:type="default" r:id="rId8"/>
          <w:pgSz w:w="12240" w:h="15840"/>
          <w:pgMar w:top="1152" w:right="1152" w:bottom="1152" w:left="1152" w:header="708" w:footer="708" w:gutter="0"/>
          <w:cols w:space="720"/>
          <w:docGrid w:linePitch="360"/>
        </w:sectPr>
      </w:pPr>
    </w:p>
    <w:p w14:paraId="0DBECC41" w14:textId="77777777" w:rsidR="00A872C0" w:rsidRPr="007B1260" w:rsidRDefault="00000000">
      <w:pPr>
        <w:pStyle w:val="Heading1"/>
        <w:spacing w:before="200" w:after="100"/>
        <w:rPr>
          <w:rFonts w:asciiTheme="majorHAnsi" w:hAnsiTheme="majorHAnsi"/>
          <w:color w:val="auto"/>
          <w:sz w:val="22"/>
          <w:szCs w:val="22"/>
        </w:rPr>
      </w:pPr>
      <w:bookmarkStart w:id="3" w:name="_Toc233405776"/>
      <w:r w:rsidRPr="007B1260">
        <w:rPr>
          <w:rFonts w:asciiTheme="majorHAnsi" w:hAnsiTheme="majorHAnsi"/>
          <w:b/>
          <w:bCs/>
          <w:color w:val="auto"/>
          <w:sz w:val="22"/>
          <w:szCs w:val="22"/>
        </w:rPr>
        <w:lastRenderedPageBreak/>
        <w:t>1  Introduction</w:t>
      </w:r>
      <w:bookmarkEnd w:id="3"/>
    </w:p>
    <w:p w14:paraId="6BAE9B9F"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E-commerce conversion is rare and expensive to influence. In the Online Shoppers Purchasing Intention dataset [1] (UCI, 12,330 sessions), only 15.5% of sessions end in a purchase. A retailer that can predict, during a live session, whether a visitor intends to buy can act on it with a targeted discount, retargeting spend, or live-chat prompt, so the model has a clear owner and a measurable cost of error. This project simulates the full process of deploying and operating such a model: data validation, a feature store, experiment tracking with versioning, explainability, </w:t>
      </w:r>
      <w:proofErr w:type="spellStart"/>
      <w:r w:rsidRPr="007B1260">
        <w:rPr>
          <w:rFonts w:asciiTheme="majorHAnsi" w:hAnsiTheme="majorHAnsi"/>
        </w:rPr>
        <w:t>containerised</w:t>
      </w:r>
      <w:proofErr w:type="spellEnd"/>
      <w:r w:rsidRPr="007B1260">
        <w:rPr>
          <w:rFonts w:asciiTheme="majorHAnsi" w:hAnsiTheme="majorHAnsi"/>
        </w:rPr>
        <w:t xml:space="preserve"> serving, drift monitoring, and automated tests, delivered as a modular, reproducible pipeline.</w:t>
      </w:r>
    </w:p>
    <w:p w14:paraId="249523F1"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17 features per session </w:t>
      </w:r>
      <w:proofErr w:type="gramStart"/>
      <w:r w:rsidRPr="007B1260">
        <w:rPr>
          <w:rFonts w:asciiTheme="majorHAnsi" w:hAnsiTheme="majorHAnsi"/>
        </w:rPr>
        <w:t>divide</w:t>
      </w:r>
      <w:proofErr w:type="gramEnd"/>
      <w:r w:rsidRPr="007B1260">
        <w:rPr>
          <w:rFonts w:asciiTheme="majorHAnsi" w:hAnsiTheme="majorHAnsi"/>
        </w:rPr>
        <w:t xml:space="preserve"> into browsing </w:t>
      </w:r>
      <w:proofErr w:type="spellStart"/>
      <w:r w:rsidRPr="007B1260">
        <w:rPr>
          <w:rFonts w:asciiTheme="majorHAnsi" w:hAnsiTheme="majorHAnsi"/>
        </w:rPr>
        <w:t>behaviour</w:t>
      </w:r>
      <w:proofErr w:type="spellEnd"/>
      <w:r w:rsidRPr="007B1260">
        <w:rPr>
          <w:rFonts w:asciiTheme="majorHAnsi" w:hAnsiTheme="majorHAnsi"/>
        </w:rPr>
        <w:t xml:space="preserve"> (counts and durations of administrative, informational, and product pages), engagement quality (</w:t>
      </w:r>
      <w:proofErr w:type="spellStart"/>
      <w:r w:rsidRPr="007B1260">
        <w:rPr>
          <w:rFonts w:asciiTheme="majorHAnsi" w:hAnsiTheme="majorHAnsi"/>
        </w:rPr>
        <w:t>BounceRates</w:t>
      </w:r>
      <w:proofErr w:type="spellEnd"/>
      <w:r w:rsidRPr="007B1260">
        <w:rPr>
          <w:rFonts w:asciiTheme="majorHAnsi" w:hAnsiTheme="majorHAnsi"/>
        </w:rPr>
        <w:t xml:space="preserve">, </w:t>
      </w:r>
      <w:proofErr w:type="spellStart"/>
      <w:r w:rsidRPr="007B1260">
        <w:rPr>
          <w:rFonts w:asciiTheme="majorHAnsi" w:hAnsiTheme="majorHAnsi"/>
        </w:rPr>
        <w:t>ExitRates</w:t>
      </w:r>
      <w:proofErr w:type="spellEnd"/>
      <w:r w:rsidRPr="007B1260">
        <w:rPr>
          <w:rFonts w:asciiTheme="majorHAnsi" w:hAnsiTheme="majorHAnsi"/>
        </w:rPr>
        <w:t xml:space="preserve">, and </w:t>
      </w:r>
      <w:proofErr w:type="spellStart"/>
      <w:r w:rsidRPr="007B1260">
        <w:rPr>
          <w:rFonts w:asciiTheme="majorHAnsi" w:hAnsiTheme="majorHAnsi"/>
        </w:rPr>
        <w:t>PageValues</w:t>
      </w:r>
      <w:proofErr w:type="spellEnd"/>
      <w:r w:rsidRPr="007B1260">
        <w:rPr>
          <w:rFonts w:asciiTheme="majorHAnsi" w:hAnsiTheme="majorHAnsi"/>
        </w:rPr>
        <w:t xml:space="preserve">, the average value of pages seen before a transaction), and context (Month, </w:t>
      </w:r>
      <w:proofErr w:type="spellStart"/>
      <w:r w:rsidRPr="007B1260">
        <w:rPr>
          <w:rFonts w:asciiTheme="majorHAnsi" w:hAnsiTheme="majorHAnsi"/>
        </w:rPr>
        <w:t>VisitorType</w:t>
      </w:r>
      <w:proofErr w:type="spellEnd"/>
      <w:r w:rsidRPr="007B1260">
        <w:rPr>
          <w:rFonts w:asciiTheme="majorHAnsi" w:hAnsiTheme="majorHAnsi"/>
        </w:rPr>
        <w:t xml:space="preserve">, </w:t>
      </w:r>
      <w:proofErr w:type="spellStart"/>
      <w:r w:rsidRPr="007B1260">
        <w:rPr>
          <w:rFonts w:asciiTheme="majorHAnsi" w:hAnsiTheme="majorHAnsi"/>
        </w:rPr>
        <w:t>SpecialDay</w:t>
      </w:r>
      <w:proofErr w:type="spellEnd"/>
      <w:r w:rsidRPr="007B1260">
        <w:rPr>
          <w:rFonts w:asciiTheme="majorHAnsi" w:hAnsiTheme="majorHAnsi"/>
        </w:rPr>
        <w:t>, Weekend). The target is the binary Revenue flag.</w:t>
      </w:r>
    </w:p>
    <w:p w14:paraId="08908DBA"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central difficulty is class imbalance: predicting “no purchase” for every session is 84.5% accurate and useless, so accuracy is rejected as the headline metric. Model selection </w:t>
      </w:r>
      <w:proofErr w:type="spellStart"/>
      <w:r w:rsidRPr="007B1260">
        <w:rPr>
          <w:rFonts w:asciiTheme="majorHAnsi" w:hAnsiTheme="majorHAnsi"/>
        </w:rPr>
        <w:t>optimises</w:t>
      </w:r>
      <w:proofErr w:type="spellEnd"/>
      <w:r w:rsidRPr="007B1260">
        <w:rPr>
          <w:rFonts w:asciiTheme="majorHAnsi" w:hAnsiTheme="majorHAnsi"/>
        </w:rPr>
        <w:t xml:space="preserve"> ROC-AUC, which is threshold-independent and stable under imbalance, while the business-facing metric is buyer-class recall, because the costly error is failing to flag a buyer and missing an intervention. A success criterion was fixed before any modelling: ROC-AUC at least 0.90 and buyer recall at least 0.70, both met (Section 4.2). The engineering target was equally explicit: every component is a separately runnable </w:t>
      </w:r>
      <w:proofErr w:type="spellStart"/>
      <w:r w:rsidRPr="007B1260">
        <w:rPr>
          <w:rFonts w:asciiTheme="majorHAnsi" w:hAnsiTheme="majorHAnsi"/>
        </w:rPr>
        <w:t>Kedro</w:t>
      </w:r>
      <w:proofErr w:type="spellEnd"/>
      <w:r w:rsidRPr="007B1260">
        <w:rPr>
          <w:rFonts w:asciiTheme="majorHAnsi" w:hAnsiTheme="majorHAnsi"/>
        </w:rPr>
        <w:t xml:space="preserve"> pipeline, the system reproduces identical results from a pinned environment, and each of the brief’s six requirements is met by a verifiable artifact. Two extensions, </w:t>
      </w:r>
      <w:proofErr w:type="spellStart"/>
      <w:r w:rsidRPr="007B1260">
        <w:rPr>
          <w:rFonts w:asciiTheme="majorHAnsi" w:hAnsiTheme="majorHAnsi"/>
        </w:rPr>
        <w:t>Optuna</w:t>
      </w:r>
      <w:proofErr w:type="spellEnd"/>
      <w:r w:rsidRPr="007B1260">
        <w:rPr>
          <w:rFonts w:asciiTheme="majorHAnsi" w:hAnsiTheme="majorHAnsi"/>
        </w:rPr>
        <w:t xml:space="preserve"> search and a Kubernetes deployment with autoscaling, go beyond that surface (Section 6).</w:t>
      </w:r>
    </w:p>
    <w:p w14:paraId="2C99BC63" w14:textId="77777777" w:rsidR="00A872C0" w:rsidRPr="007B1260" w:rsidRDefault="00000000">
      <w:pPr>
        <w:pStyle w:val="Heading1"/>
        <w:spacing w:before="200" w:after="100"/>
        <w:rPr>
          <w:rFonts w:asciiTheme="majorHAnsi" w:hAnsiTheme="majorHAnsi"/>
          <w:color w:val="auto"/>
          <w:sz w:val="22"/>
          <w:szCs w:val="22"/>
        </w:rPr>
      </w:pPr>
      <w:bookmarkStart w:id="4" w:name="_Toc233405777"/>
      <w:r w:rsidRPr="007B1260">
        <w:rPr>
          <w:rFonts w:asciiTheme="majorHAnsi" w:hAnsiTheme="majorHAnsi"/>
          <w:b/>
          <w:bCs/>
          <w:color w:val="auto"/>
          <w:sz w:val="22"/>
          <w:szCs w:val="22"/>
        </w:rPr>
        <w:t>2  Project planning</w:t>
      </w:r>
      <w:bookmarkEnd w:id="4"/>
    </w:p>
    <w:p w14:paraId="20DCF510"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The work ran as seven short agile sprints, sequenced by dependency rather than requirement number so each sprint produces a verified artifact the next one needs. Data quality and the feature store come first, since nothing downstream is trustworthy without them; modelling and tracking follow; serving, drift, and tests come last, because they presuppose a working model.</w:t>
      </w:r>
    </w:p>
    <w:p w14:paraId="57B22B25" w14:textId="77777777" w:rsidR="00A872C0" w:rsidRPr="007B1260" w:rsidRDefault="00000000">
      <w:pPr>
        <w:spacing w:before="60" w:after="50"/>
        <w:rPr>
          <w:rFonts w:asciiTheme="majorHAnsi" w:hAnsiTheme="majorHAnsi"/>
        </w:rPr>
      </w:pPr>
      <w:r w:rsidRPr="007B1260">
        <w:rPr>
          <w:rFonts w:asciiTheme="majorHAnsi" w:hAnsiTheme="majorHAnsi"/>
          <w:i/>
          <w:iCs/>
        </w:rPr>
        <w:t>Table 1: Sprint plan, effort estimate, and outcome.</w:t>
      </w:r>
    </w:p>
    <w:tbl>
      <w:tblPr>
        <w:tblStyle w:val="PlainTable2"/>
        <w:tblW w:w="9686" w:type="dxa"/>
        <w:tblLook w:val="04A0" w:firstRow="1" w:lastRow="0" w:firstColumn="1" w:lastColumn="0" w:noHBand="0" w:noVBand="1"/>
      </w:tblPr>
      <w:tblGrid>
        <w:gridCol w:w="1088"/>
        <w:gridCol w:w="3072"/>
        <w:gridCol w:w="5526"/>
      </w:tblGrid>
      <w:tr w:rsidR="004F64F9" w:rsidRPr="007B1260" w14:paraId="3F429C3A" w14:textId="77777777" w:rsidTr="004F64F9">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088" w:type="dxa"/>
          </w:tcPr>
          <w:p w14:paraId="692E1D74" w14:textId="77777777" w:rsidR="004F64F9" w:rsidRPr="007B1260" w:rsidRDefault="004F64F9">
            <w:pPr>
              <w:rPr>
                <w:rFonts w:asciiTheme="majorHAnsi" w:hAnsiTheme="majorHAnsi"/>
              </w:rPr>
            </w:pPr>
            <w:r w:rsidRPr="007B1260">
              <w:rPr>
                <w:rFonts w:asciiTheme="majorHAnsi" w:hAnsiTheme="majorHAnsi"/>
              </w:rPr>
              <w:t>Sprint</w:t>
            </w:r>
          </w:p>
        </w:tc>
        <w:tc>
          <w:tcPr>
            <w:tcW w:w="3072" w:type="dxa"/>
          </w:tcPr>
          <w:p w14:paraId="292CE460" w14:textId="77777777" w:rsidR="004F64F9" w:rsidRPr="007B1260" w:rsidRDefault="004F64F9">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Focus</w:t>
            </w:r>
          </w:p>
        </w:tc>
        <w:tc>
          <w:tcPr>
            <w:tcW w:w="5526" w:type="dxa"/>
          </w:tcPr>
          <w:p w14:paraId="22B97177" w14:textId="77777777" w:rsidR="004F64F9" w:rsidRPr="007B1260" w:rsidRDefault="004F64F9">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Outcome</w:t>
            </w:r>
          </w:p>
        </w:tc>
      </w:tr>
      <w:tr w:rsidR="004F64F9" w:rsidRPr="007B1260" w14:paraId="4A0D045C" w14:textId="77777777" w:rsidTr="004F64F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088" w:type="dxa"/>
          </w:tcPr>
          <w:p w14:paraId="7970272C" w14:textId="77777777" w:rsidR="004F64F9" w:rsidRPr="007B1260" w:rsidRDefault="004F64F9">
            <w:pPr>
              <w:rPr>
                <w:rFonts w:asciiTheme="majorHAnsi" w:hAnsiTheme="majorHAnsi"/>
              </w:rPr>
            </w:pPr>
            <w:r w:rsidRPr="007B1260">
              <w:rPr>
                <w:rFonts w:asciiTheme="majorHAnsi" w:hAnsiTheme="majorHAnsi"/>
                <w:b w:val="0"/>
                <w:bCs w:val="0"/>
              </w:rPr>
              <w:t>0</w:t>
            </w:r>
          </w:p>
        </w:tc>
        <w:tc>
          <w:tcPr>
            <w:tcW w:w="3072" w:type="dxa"/>
          </w:tcPr>
          <w:p w14:paraId="5E9BB579"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Scaffold, raw data, EDA</w:t>
            </w:r>
          </w:p>
        </w:tc>
        <w:tc>
          <w:tcPr>
            <w:tcW w:w="5526" w:type="dxa"/>
          </w:tcPr>
          <w:p w14:paraId="24B8366F"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B1260">
              <w:rPr>
                <w:rFonts w:asciiTheme="majorHAnsi" w:hAnsiTheme="majorHAnsi"/>
              </w:rPr>
              <w:t>Kedro</w:t>
            </w:r>
            <w:proofErr w:type="spellEnd"/>
            <w:r w:rsidRPr="007B1260">
              <w:rPr>
                <w:rFonts w:asciiTheme="majorHAnsi" w:hAnsiTheme="majorHAnsi"/>
              </w:rPr>
              <w:t xml:space="preserve"> project; data in 01_raw; EDA notebook</w:t>
            </w:r>
          </w:p>
        </w:tc>
      </w:tr>
      <w:tr w:rsidR="004F64F9" w:rsidRPr="007B1260" w14:paraId="3A30E9CE" w14:textId="77777777" w:rsidTr="004F64F9">
        <w:trPr>
          <w:trHeight w:val="246"/>
        </w:trPr>
        <w:tc>
          <w:tcPr>
            <w:cnfStyle w:val="001000000000" w:firstRow="0" w:lastRow="0" w:firstColumn="1" w:lastColumn="0" w:oddVBand="0" w:evenVBand="0" w:oddHBand="0" w:evenHBand="0" w:firstRowFirstColumn="0" w:firstRowLastColumn="0" w:lastRowFirstColumn="0" w:lastRowLastColumn="0"/>
            <w:tcW w:w="1088" w:type="dxa"/>
          </w:tcPr>
          <w:p w14:paraId="706D1490" w14:textId="77777777" w:rsidR="004F64F9" w:rsidRPr="007B1260" w:rsidRDefault="004F64F9">
            <w:pPr>
              <w:rPr>
                <w:rFonts w:asciiTheme="majorHAnsi" w:hAnsiTheme="majorHAnsi"/>
              </w:rPr>
            </w:pPr>
            <w:r w:rsidRPr="007B1260">
              <w:rPr>
                <w:rFonts w:asciiTheme="majorHAnsi" w:hAnsiTheme="majorHAnsi"/>
                <w:b w:val="0"/>
                <w:bCs w:val="0"/>
              </w:rPr>
              <w:t>1</w:t>
            </w:r>
          </w:p>
        </w:tc>
        <w:tc>
          <w:tcPr>
            <w:tcW w:w="3072" w:type="dxa"/>
          </w:tcPr>
          <w:p w14:paraId="23BABBAB" w14:textId="77777777" w:rsidR="004F64F9" w:rsidRPr="007B1260" w:rsidRDefault="004F64F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Data quality, feature store</w:t>
            </w:r>
          </w:p>
        </w:tc>
        <w:tc>
          <w:tcPr>
            <w:tcW w:w="5526" w:type="dxa"/>
          </w:tcPr>
          <w:p w14:paraId="0D8ECBE6" w14:textId="77777777" w:rsidR="004F64F9" w:rsidRPr="007B1260" w:rsidRDefault="004F64F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GX gate (8 expectations); local parquet store</w:t>
            </w:r>
          </w:p>
        </w:tc>
      </w:tr>
      <w:tr w:rsidR="004F64F9" w:rsidRPr="007B1260" w14:paraId="3CE130D8" w14:textId="77777777" w:rsidTr="004F64F9">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088" w:type="dxa"/>
          </w:tcPr>
          <w:p w14:paraId="018666F8" w14:textId="77777777" w:rsidR="004F64F9" w:rsidRPr="007B1260" w:rsidRDefault="004F64F9">
            <w:pPr>
              <w:rPr>
                <w:rFonts w:asciiTheme="majorHAnsi" w:hAnsiTheme="majorHAnsi"/>
              </w:rPr>
            </w:pPr>
            <w:r w:rsidRPr="007B1260">
              <w:rPr>
                <w:rFonts w:asciiTheme="majorHAnsi" w:hAnsiTheme="majorHAnsi"/>
                <w:b w:val="0"/>
                <w:bCs w:val="0"/>
              </w:rPr>
              <w:t>2</w:t>
            </w:r>
          </w:p>
        </w:tc>
        <w:tc>
          <w:tcPr>
            <w:tcW w:w="3072" w:type="dxa"/>
          </w:tcPr>
          <w:p w14:paraId="1C28F77C"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Clean, split, select, train</w:t>
            </w:r>
          </w:p>
        </w:tc>
        <w:tc>
          <w:tcPr>
            <w:tcW w:w="5526" w:type="dxa"/>
          </w:tcPr>
          <w:p w14:paraId="6A78F1CD"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B1260">
              <w:rPr>
                <w:rFonts w:asciiTheme="majorHAnsi" w:hAnsiTheme="majorHAnsi"/>
              </w:rPr>
              <w:t>MLflow</w:t>
            </w:r>
            <w:proofErr w:type="spellEnd"/>
            <w:r w:rsidRPr="007B1260">
              <w:rPr>
                <w:rFonts w:asciiTheme="majorHAnsi" w:hAnsiTheme="majorHAnsi"/>
              </w:rPr>
              <w:t xml:space="preserve"> tracking and registry; SHAP</w:t>
            </w:r>
          </w:p>
        </w:tc>
      </w:tr>
      <w:tr w:rsidR="004F64F9" w:rsidRPr="007B1260" w14:paraId="0CCA9B13" w14:textId="77777777" w:rsidTr="004F64F9">
        <w:trPr>
          <w:trHeight w:val="259"/>
        </w:trPr>
        <w:tc>
          <w:tcPr>
            <w:cnfStyle w:val="001000000000" w:firstRow="0" w:lastRow="0" w:firstColumn="1" w:lastColumn="0" w:oddVBand="0" w:evenVBand="0" w:oddHBand="0" w:evenHBand="0" w:firstRowFirstColumn="0" w:firstRowLastColumn="0" w:lastRowFirstColumn="0" w:lastRowLastColumn="0"/>
            <w:tcW w:w="1088" w:type="dxa"/>
          </w:tcPr>
          <w:p w14:paraId="261BB379" w14:textId="77777777" w:rsidR="004F64F9" w:rsidRPr="007B1260" w:rsidRDefault="004F64F9">
            <w:pPr>
              <w:rPr>
                <w:rFonts w:asciiTheme="majorHAnsi" w:hAnsiTheme="majorHAnsi"/>
              </w:rPr>
            </w:pPr>
            <w:r w:rsidRPr="007B1260">
              <w:rPr>
                <w:rFonts w:asciiTheme="majorHAnsi" w:hAnsiTheme="majorHAnsi"/>
                <w:b w:val="0"/>
                <w:bCs w:val="0"/>
              </w:rPr>
              <w:t>3</w:t>
            </w:r>
          </w:p>
        </w:tc>
        <w:tc>
          <w:tcPr>
            <w:tcW w:w="3072" w:type="dxa"/>
          </w:tcPr>
          <w:p w14:paraId="0FC0FD1B" w14:textId="77777777" w:rsidR="004F64F9" w:rsidRPr="007B1260" w:rsidRDefault="004F64F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Serving, containers</w:t>
            </w:r>
          </w:p>
        </w:tc>
        <w:tc>
          <w:tcPr>
            <w:tcW w:w="5526" w:type="dxa"/>
          </w:tcPr>
          <w:p w14:paraId="529DDA40" w14:textId="77777777" w:rsidR="004F64F9" w:rsidRPr="007B1260" w:rsidRDefault="004F64F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spellStart"/>
            <w:r w:rsidRPr="007B1260">
              <w:rPr>
                <w:rFonts w:asciiTheme="majorHAnsi" w:hAnsiTheme="majorHAnsi"/>
              </w:rPr>
              <w:t>FastAPI</w:t>
            </w:r>
            <w:proofErr w:type="spellEnd"/>
            <w:r w:rsidRPr="007B1260">
              <w:rPr>
                <w:rFonts w:asciiTheme="majorHAnsi" w:hAnsiTheme="majorHAnsi"/>
              </w:rPr>
              <w:t xml:space="preserve"> service in a Docker image</w:t>
            </w:r>
          </w:p>
        </w:tc>
      </w:tr>
      <w:tr w:rsidR="004F64F9" w:rsidRPr="007B1260" w14:paraId="2D6654F7" w14:textId="77777777" w:rsidTr="004F64F9">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088" w:type="dxa"/>
          </w:tcPr>
          <w:p w14:paraId="53ABE8DD" w14:textId="77777777" w:rsidR="004F64F9" w:rsidRPr="007B1260" w:rsidRDefault="004F64F9">
            <w:pPr>
              <w:rPr>
                <w:rFonts w:asciiTheme="majorHAnsi" w:hAnsiTheme="majorHAnsi"/>
              </w:rPr>
            </w:pPr>
            <w:r w:rsidRPr="007B1260">
              <w:rPr>
                <w:rFonts w:asciiTheme="majorHAnsi" w:hAnsiTheme="majorHAnsi"/>
                <w:b w:val="0"/>
                <w:bCs w:val="0"/>
              </w:rPr>
              <w:t>4</w:t>
            </w:r>
          </w:p>
        </w:tc>
        <w:tc>
          <w:tcPr>
            <w:tcW w:w="3072" w:type="dxa"/>
          </w:tcPr>
          <w:p w14:paraId="051152A3"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Data drift</w:t>
            </w:r>
          </w:p>
        </w:tc>
        <w:tc>
          <w:tcPr>
            <w:tcW w:w="5526" w:type="dxa"/>
          </w:tcPr>
          <w:p w14:paraId="729DDE4E"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Evidently seasonal drift report</w:t>
            </w:r>
          </w:p>
        </w:tc>
      </w:tr>
      <w:tr w:rsidR="004F64F9" w:rsidRPr="007B1260" w14:paraId="26EC5E4B" w14:textId="77777777" w:rsidTr="004F64F9">
        <w:trPr>
          <w:trHeight w:val="246"/>
        </w:trPr>
        <w:tc>
          <w:tcPr>
            <w:cnfStyle w:val="001000000000" w:firstRow="0" w:lastRow="0" w:firstColumn="1" w:lastColumn="0" w:oddVBand="0" w:evenVBand="0" w:oddHBand="0" w:evenHBand="0" w:firstRowFirstColumn="0" w:firstRowLastColumn="0" w:lastRowFirstColumn="0" w:lastRowLastColumn="0"/>
            <w:tcW w:w="1088" w:type="dxa"/>
          </w:tcPr>
          <w:p w14:paraId="49D660AC" w14:textId="77777777" w:rsidR="004F64F9" w:rsidRPr="007B1260" w:rsidRDefault="004F64F9">
            <w:pPr>
              <w:rPr>
                <w:rFonts w:asciiTheme="majorHAnsi" w:hAnsiTheme="majorHAnsi"/>
              </w:rPr>
            </w:pPr>
            <w:r w:rsidRPr="007B1260">
              <w:rPr>
                <w:rFonts w:asciiTheme="majorHAnsi" w:hAnsiTheme="majorHAnsi"/>
                <w:b w:val="0"/>
                <w:bCs w:val="0"/>
              </w:rPr>
              <w:t>5</w:t>
            </w:r>
          </w:p>
        </w:tc>
        <w:tc>
          <w:tcPr>
            <w:tcW w:w="3072" w:type="dxa"/>
          </w:tcPr>
          <w:p w14:paraId="40477143" w14:textId="77777777" w:rsidR="004F64F9" w:rsidRPr="007B1260" w:rsidRDefault="004F64F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Tests, orchestration</w:t>
            </w:r>
          </w:p>
        </w:tc>
        <w:tc>
          <w:tcPr>
            <w:tcW w:w="5526" w:type="dxa"/>
          </w:tcPr>
          <w:p w14:paraId="05519C78" w14:textId="77777777" w:rsidR="004F64F9" w:rsidRPr="007B1260" w:rsidRDefault="004F64F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24 tests; pipelines runnable in isolation</w:t>
            </w:r>
          </w:p>
        </w:tc>
      </w:tr>
      <w:tr w:rsidR="004F64F9" w:rsidRPr="007B1260" w14:paraId="57BCD3A5" w14:textId="77777777" w:rsidTr="004F64F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088" w:type="dxa"/>
          </w:tcPr>
          <w:p w14:paraId="54EA2DA6" w14:textId="77777777" w:rsidR="004F64F9" w:rsidRPr="007B1260" w:rsidRDefault="004F64F9">
            <w:pPr>
              <w:rPr>
                <w:rFonts w:asciiTheme="majorHAnsi" w:hAnsiTheme="majorHAnsi"/>
              </w:rPr>
            </w:pPr>
            <w:r w:rsidRPr="007B1260">
              <w:rPr>
                <w:rFonts w:asciiTheme="majorHAnsi" w:hAnsiTheme="majorHAnsi"/>
                <w:b w:val="0"/>
                <w:bCs w:val="0"/>
              </w:rPr>
              <w:t>6</w:t>
            </w:r>
          </w:p>
        </w:tc>
        <w:tc>
          <w:tcPr>
            <w:tcW w:w="3072" w:type="dxa"/>
          </w:tcPr>
          <w:p w14:paraId="36E6214E"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Report, extensions</w:t>
            </w:r>
          </w:p>
        </w:tc>
        <w:tc>
          <w:tcPr>
            <w:tcW w:w="5526" w:type="dxa"/>
          </w:tcPr>
          <w:p w14:paraId="1A76B9A6" w14:textId="77777777" w:rsidR="004F64F9" w:rsidRPr="007B1260" w:rsidRDefault="004F64F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 xml:space="preserve">This report; </w:t>
            </w:r>
            <w:proofErr w:type="spellStart"/>
            <w:r w:rsidRPr="007B1260">
              <w:rPr>
                <w:rFonts w:asciiTheme="majorHAnsi" w:hAnsiTheme="majorHAnsi"/>
              </w:rPr>
              <w:t>Optuna</w:t>
            </w:r>
            <w:proofErr w:type="spellEnd"/>
            <w:r w:rsidRPr="007B1260">
              <w:rPr>
                <w:rFonts w:asciiTheme="majorHAnsi" w:hAnsiTheme="majorHAnsi"/>
              </w:rPr>
              <w:t xml:space="preserve"> and Kubernetes</w:t>
            </w:r>
          </w:p>
        </w:tc>
      </w:tr>
    </w:tbl>
    <w:p w14:paraId="02103F94" w14:textId="77777777" w:rsidR="00A872C0" w:rsidRPr="007B1260" w:rsidRDefault="00A872C0">
      <w:pPr>
        <w:spacing w:after="60"/>
        <w:rPr>
          <w:rFonts w:asciiTheme="majorHAnsi" w:hAnsiTheme="majorHAnsi"/>
        </w:rPr>
      </w:pPr>
    </w:p>
    <w:p w14:paraId="4463D40D"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Each sprint ran the same loop: implement, verify, test, commit, which surfaced integration faults early. Sprint 5 exposed that the </w:t>
      </w:r>
      <w:proofErr w:type="spellStart"/>
      <w:r w:rsidRPr="007B1260">
        <w:rPr>
          <w:rFonts w:asciiTheme="majorHAnsi" w:hAnsiTheme="majorHAnsi"/>
        </w:rPr>
        <w:t>MLflow</w:t>
      </w:r>
      <w:proofErr w:type="spellEnd"/>
      <w:r w:rsidRPr="007B1260">
        <w:rPr>
          <w:rFonts w:asciiTheme="majorHAnsi" w:hAnsiTheme="majorHAnsi"/>
        </w:rPr>
        <w:t>-registry model could not be loaded standalone, fixed by exporting a portable on-disk copy while the pipeline was still fresh. Two scope decisions followed the reproducibility constraint: the cloud feature store (</w:t>
      </w:r>
      <w:proofErr w:type="spellStart"/>
      <w:r w:rsidRPr="007B1260">
        <w:rPr>
          <w:rFonts w:asciiTheme="majorHAnsi" w:hAnsiTheme="majorHAnsi"/>
        </w:rPr>
        <w:t>Hopsworks</w:t>
      </w:r>
      <w:proofErr w:type="spellEnd"/>
      <w:r w:rsidRPr="007B1260">
        <w:rPr>
          <w:rFonts w:asciiTheme="majorHAnsi" w:hAnsiTheme="majorHAnsi"/>
        </w:rPr>
        <w:t xml:space="preserve">) was deferred for a local parquet </w:t>
      </w:r>
      <w:proofErr w:type="gramStart"/>
      <w:r w:rsidRPr="007B1260">
        <w:rPr>
          <w:rFonts w:asciiTheme="majorHAnsi" w:hAnsiTheme="majorHAnsi"/>
        </w:rPr>
        <w:t>store</w:t>
      </w:r>
      <w:proofErr w:type="gramEnd"/>
      <w:r w:rsidRPr="007B1260">
        <w:rPr>
          <w:rFonts w:asciiTheme="majorHAnsi" w:hAnsiTheme="majorHAnsi"/>
        </w:rPr>
        <w:t xml:space="preserve"> so the project runs offline for any grader, and Spark was kept out of scope for a single-machine proof of concept, with its place in a scaled deployment costed in Section 5. Extensions were scheduled last, after the nine required pipelines and the report, so they could only raise the ceiling and never threaten the reproducible core.</w:t>
      </w:r>
    </w:p>
    <w:p w14:paraId="32245020" w14:textId="77777777" w:rsidR="00724D30" w:rsidRPr="007B1260" w:rsidRDefault="00724D30">
      <w:pPr>
        <w:spacing w:after="120" w:line="252" w:lineRule="auto"/>
        <w:jc w:val="both"/>
        <w:rPr>
          <w:rFonts w:asciiTheme="majorHAnsi" w:hAnsiTheme="majorHAnsi"/>
        </w:rPr>
      </w:pPr>
    </w:p>
    <w:p w14:paraId="6BEBEFA9" w14:textId="77777777" w:rsidR="00724D30" w:rsidRPr="007B1260" w:rsidRDefault="00724D30">
      <w:pPr>
        <w:spacing w:after="120" w:line="252" w:lineRule="auto"/>
        <w:jc w:val="both"/>
        <w:rPr>
          <w:rFonts w:asciiTheme="majorHAnsi" w:hAnsiTheme="majorHAnsi"/>
        </w:rPr>
      </w:pPr>
    </w:p>
    <w:p w14:paraId="44CAD4E9" w14:textId="77777777" w:rsidR="00A872C0" w:rsidRPr="007B1260" w:rsidRDefault="00000000">
      <w:pPr>
        <w:pStyle w:val="Heading1"/>
        <w:spacing w:before="200" w:after="100"/>
        <w:rPr>
          <w:rFonts w:asciiTheme="majorHAnsi" w:hAnsiTheme="majorHAnsi"/>
          <w:color w:val="auto"/>
          <w:sz w:val="22"/>
          <w:szCs w:val="22"/>
        </w:rPr>
      </w:pPr>
      <w:bookmarkStart w:id="5" w:name="_Toc233405778"/>
      <w:r w:rsidRPr="007B1260">
        <w:rPr>
          <w:rFonts w:asciiTheme="majorHAnsi" w:hAnsiTheme="majorHAnsi"/>
          <w:b/>
          <w:bCs/>
          <w:color w:val="auto"/>
          <w:sz w:val="22"/>
          <w:szCs w:val="22"/>
        </w:rPr>
        <w:t>3  Methodology</w:t>
      </w:r>
      <w:bookmarkEnd w:id="5"/>
    </w:p>
    <w:p w14:paraId="3456C57D"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system is nine modular </w:t>
      </w:r>
      <w:proofErr w:type="spellStart"/>
      <w:r w:rsidRPr="007B1260">
        <w:rPr>
          <w:rFonts w:asciiTheme="majorHAnsi" w:hAnsiTheme="majorHAnsi"/>
        </w:rPr>
        <w:t>Kedro</w:t>
      </w:r>
      <w:proofErr w:type="spellEnd"/>
      <w:r w:rsidRPr="007B1260">
        <w:rPr>
          <w:rFonts w:asciiTheme="majorHAnsi" w:hAnsiTheme="majorHAnsi"/>
        </w:rPr>
        <w:t xml:space="preserve"> pipelines on the </w:t>
      </w:r>
      <w:proofErr w:type="spellStart"/>
      <w:r w:rsidRPr="007B1260">
        <w:rPr>
          <w:rFonts w:asciiTheme="majorHAnsi" w:hAnsiTheme="majorHAnsi"/>
        </w:rPr>
        <w:t>Kedro</w:t>
      </w:r>
      <w:proofErr w:type="spellEnd"/>
      <w:r w:rsidRPr="007B1260">
        <w:rPr>
          <w:rFonts w:asciiTheme="majorHAnsi" w:hAnsiTheme="majorHAnsi"/>
        </w:rPr>
        <w:t xml:space="preserve"> data-layer convention. Each </w:t>
      </w:r>
      <w:proofErr w:type="gramStart"/>
      <w:r w:rsidRPr="007B1260">
        <w:rPr>
          <w:rFonts w:asciiTheme="majorHAnsi" w:hAnsiTheme="majorHAnsi"/>
        </w:rPr>
        <w:t>runs</w:t>
      </w:r>
      <w:proofErr w:type="gramEnd"/>
      <w:r w:rsidRPr="007B1260">
        <w:rPr>
          <w:rFonts w:asciiTheme="majorHAnsi" w:hAnsiTheme="majorHAnsi"/>
        </w:rPr>
        <w:t xml:space="preserve"> on its own with </w:t>
      </w:r>
      <w:proofErr w:type="spellStart"/>
      <w:r w:rsidRPr="007B1260">
        <w:rPr>
          <w:rFonts w:asciiTheme="majorHAnsi" w:eastAsia="Consolas" w:hAnsiTheme="majorHAnsi" w:cs="Consolas"/>
        </w:rPr>
        <w:t>kedro</w:t>
      </w:r>
      <w:proofErr w:type="spellEnd"/>
      <w:r w:rsidRPr="007B1260">
        <w:rPr>
          <w:rFonts w:asciiTheme="majorHAnsi" w:eastAsia="Consolas" w:hAnsiTheme="majorHAnsi" w:cs="Consolas"/>
        </w:rPr>
        <w:t xml:space="preserve"> run --pipeline=&lt;name&gt;</w:t>
      </w:r>
      <w:r w:rsidRPr="007B1260">
        <w:rPr>
          <w:rFonts w:asciiTheme="majorHAnsi" w:hAnsiTheme="majorHAnsi"/>
        </w:rPr>
        <w:t xml:space="preserve"> or as one chain, and every dataset passes through the </w:t>
      </w:r>
      <w:proofErr w:type="spellStart"/>
      <w:r w:rsidRPr="007B1260">
        <w:rPr>
          <w:rFonts w:asciiTheme="majorHAnsi" w:hAnsiTheme="majorHAnsi"/>
        </w:rPr>
        <w:t>Kedro</w:t>
      </w:r>
      <w:proofErr w:type="spellEnd"/>
      <w:r w:rsidRPr="007B1260">
        <w:rPr>
          <w:rFonts w:asciiTheme="majorHAnsi" w:hAnsiTheme="majorHAnsi"/>
        </w:rPr>
        <w:t xml:space="preserve"> catalog, so no node carries a hardcoded path. That modularity is what lets the system be graded component by component and reproduced as a whole.</w:t>
      </w:r>
    </w:p>
    <w:p w14:paraId="7FE313E3" w14:textId="77777777" w:rsidR="00A872C0" w:rsidRPr="007B1260" w:rsidRDefault="00000000">
      <w:pPr>
        <w:pStyle w:val="Heading2"/>
        <w:spacing w:before="140" w:after="70"/>
        <w:rPr>
          <w:rFonts w:asciiTheme="majorHAnsi" w:hAnsiTheme="majorHAnsi"/>
          <w:color w:val="auto"/>
          <w:sz w:val="22"/>
          <w:szCs w:val="22"/>
        </w:rPr>
      </w:pPr>
      <w:bookmarkStart w:id="6" w:name="_Toc233405779"/>
      <w:r w:rsidRPr="007B1260">
        <w:rPr>
          <w:rFonts w:asciiTheme="majorHAnsi" w:hAnsiTheme="majorHAnsi"/>
          <w:b/>
          <w:bCs/>
          <w:color w:val="auto"/>
          <w:sz w:val="22"/>
          <w:szCs w:val="22"/>
        </w:rPr>
        <w:t>3.1  Data quality and the feature store</w:t>
      </w:r>
      <w:bookmarkEnd w:id="6"/>
    </w:p>
    <w:p w14:paraId="457EF69B"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Raw data is not trusted implicitly. The </w:t>
      </w:r>
      <w:proofErr w:type="spellStart"/>
      <w:r w:rsidRPr="007B1260">
        <w:rPr>
          <w:rFonts w:asciiTheme="majorHAnsi" w:hAnsiTheme="majorHAnsi"/>
        </w:rPr>
        <w:t>data_quality</w:t>
      </w:r>
      <w:proofErr w:type="spellEnd"/>
      <w:r w:rsidRPr="007B1260">
        <w:rPr>
          <w:rFonts w:asciiTheme="majorHAnsi" w:hAnsiTheme="majorHAnsi"/>
        </w:rPr>
        <w:t xml:space="preserve"> pipeline defines a Great Expectations suite of eight expectations covering column presence, the buyer-ratio sanity range, value bounds on the rate features, and the closed value sets for Month and </w:t>
      </w:r>
      <w:proofErr w:type="spellStart"/>
      <w:r w:rsidRPr="007B1260">
        <w:rPr>
          <w:rFonts w:asciiTheme="majorHAnsi" w:hAnsiTheme="majorHAnsi"/>
        </w:rPr>
        <w:t>VisitorType</w:t>
      </w:r>
      <w:proofErr w:type="spellEnd"/>
      <w:r w:rsidRPr="007B1260">
        <w:rPr>
          <w:rFonts w:asciiTheme="majorHAnsi" w:hAnsiTheme="majorHAnsi"/>
        </w:rPr>
        <w:t xml:space="preserve">. A gate node halts the pipeline on any violation, so bad data fails fast rather than corrupting a model silently. Validated features are written by </w:t>
      </w:r>
      <w:proofErr w:type="spellStart"/>
      <w:r w:rsidRPr="007B1260">
        <w:rPr>
          <w:rFonts w:asciiTheme="majorHAnsi" w:hAnsiTheme="majorHAnsi"/>
        </w:rPr>
        <w:t>data_feat_engineering</w:t>
      </w:r>
      <w:proofErr w:type="spellEnd"/>
      <w:r w:rsidRPr="007B1260">
        <w:rPr>
          <w:rFonts w:asciiTheme="majorHAnsi" w:hAnsiTheme="majorHAnsi"/>
        </w:rPr>
        <w:t xml:space="preserve"> and </w:t>
      </w:r>
      <w:proofErr w:type="spellStart"/>
      <w:r w:rsidRPr="007B1260">
        <w:rPr>
          <w:rFonts w:asciiTheme="majorHAnsi" w:hAnsiTheme="majorHAnsi"/>
        </w:rPr>
        <w:t>feature_store</w:t>
      </w:r>
      <w:proofErr w:type="spellEnd"/>
      <w:r w:rsidRPr="007B1260">
        <w:rPr>
          <w:rFonts w:asciiTheme="majorHAnsi" w:hAnsiTheme="majorHAnsi"/>
        </w:rPr>
        <w:t xml:space="preserve"> into a local parquet feature store of three groups (numerical, categorical, target). A hard cloud dependency would break the reproducibility the brief requires; the local store still satisfies feature versioning while keeping the project offline, and the cloud path is documented as optional. Feature engineering runs per row, before the split, so it cannot leak; it adds </w:t>
      </w:r>
      <w:proofErr w:type="spellStart"/>
      <w:r w:rsidRPr="007B1260">
        <w:rPr>
          <w:rFonts w:asciiTheme="majorHAnsi" w:hAnsiTheme="majorHAnsi"/>
        </w:rPr>
        <w:t>is_holiday_season</w:t>
      </w:r>
      <w:proofErr w:type="spellEnd"/>
      <w:r w:rsidRPr="007B1260">
        <w:rPr>
          <w:rFonts w:asciiTheme="majorHAnsi" w:hAnsiTheme="majorHAnsi"/>
        </w:rPr>
        <w:t xml:space="preserve">, </w:t>
      </w:r>
      <w:proofErr w:type="spellStart"/>
      <w:r w:rsidRPr="007B1260">
        <w:rPr>
          <w:rFonts w:asciiTheme="majorHAnsi" w:hAnsiTheme="majorHAnsi"/>
        </w:rPr>
        <w:t>total_pages</w:t>
      </w:r>
      <w:proofErr w:type="spellEnd"/>
      <w:r w:rsidRPr="007B1260">
        <w:rPr>
          <w:rFonts w:asciiTheme="majorHAnsi" w:hAnsiTheme="majorHAnsi"/>
        </w:rPr>
        <w:t xml:space="preserve">, </w:t>
      </w:r>
      <w:proofErr w:type="spellStart"/>
      <w:r w:rsidRPr="007B1260">
        <w:rPr>
          <w:rFonts w:asciiTheme="majorHAnsi" w:hAnsiTheme="majorHAnsi"/>
        </w:rPr>
        <w:t>total_duration</w:t>
      </w:r>
      <w:proofErr w:type="spellEnd"/>
      <w:r w:rsidRPr="007B1260">
        <w:rPr>
          <w:rFonts w:asciiTheme="majorHAnsi" w:hAnsiTheme="majorHAnsi"/>
        </w:rPr>
        <w:t xml:space="preserve">, </w:t>
      </w:r>
      <w:proofErr w:type="spellStart"/>
      <w:r w:rsidRPr="007B1260">
        <w:rPr>
          <w:rFonts w:asciiTheme="majorHAnsi" w:hAnsiTheme="majorHAnsi"/>
        </w:rPr>
        <w:t>avg_duration_per_page</w:t>
      </w:r>
      <w:proofErr w:type="spellEnd"/>
      <w:r w:rsidRPr="007B1260">
        <w:rPr>
          <w:rFonts w:asciiTheme="majorHAnsi" w:hAnsiTheme="majorHAnsi"/>
        </w:rPr>
        <w:t xml:space="preserve">, </w:t>
      </w:r>
      <w:proofErr w:type="spellStart"/>
      <w:r w:rsidRPr="007B1260">
        <w:rPr>
          <w:rFonts w:asciiTheme="majorHAnsi" w:hAnsiTheme="majorHAnsi"/>
        </w:rPr>
        <w:t>has_page_value</w:t>
      </w:r>
      <w:proofErr w:type="spellEnd"/>
      <w:r w:rsidRPr="007B1260">
        <w:rPr>
          <w:rFonts w:asciiTheme="majorHAnsi" w:hAnsiTheme="majorHAnsi"/>
        </w:rPr>
        <w:t xml:space="preserve">, and </w:t>
      </w:r>
      <w:proofErr w:type="spellStart"/>
      <w:r w:rsidRPr="007B1260">
        <w:rPr>
          <w:rFonts w:asciiTheme="majorHAnsi" w:hAnsiTheme="majorHAnsi"/>
        </w:rPr>
        <w:t>product_depth_bin</w:t>
      </w:r>
      <w:proofErr w:type="spellEnd"/>
      <w:r w:rsidRPr="007B1260">
        <w:rPr>
          <w:rFonts w:asciiTheme="majorHAnsi" w:hAnsiTheme="majorHAnsi"/>
        </w:rPr>
        <w:t>, all motivated by Section 4.1.</w:t>
      </w:r>
    </w:p>
    <w:p w14:paraId="32C77DFD" w14:textId="77777777" w:rsidR="00A872C0" w:rsidRPr="007B1260" w:rsidRDefault="00000000">
      <w:pPr>
        <w:pStyle w:val="Heading2"/>
        <w:spacing w:before="140" w:after="70"/>
        <w:rPr>
          <w:rFonts w:asciiTheme="majorHAnsi" w:hAnsiTheme="majorHAnsi"/>
          <w:color w:val="auto"/>
          <w:sz w:val="22"/>
          <w:szCs w:val="22"/>
        </w:rPr>
      </w:pPr>
      <w:bookmarkStart w:id="7" w:name="_Toc233405780"/>
      <w:r w:rsidRPr="007B1260">
        <w:rPr>
          <w:rFonts w:asciiTheme="majorHAnsi" w:hAnsiTheme="majorHAnsi"/>
          <w:b/>
          <w:bCs/>
          <w:color w:val="auto"/>
          <w:sz w:val="22"/>
          <w:szCs w:val="22"/>
        </w:rPr>
        <w:t>3.2  Cleaning, splitting, and leakage control</w:t>
      </w:r>
      <w:bookmarkEnd w:id="7"/>
    </w:p>
    <w:p w14:paraId="2A39190B" w14:textId="522EEA65" w:rsidR="00A872C0" w:rsidRPr="007B1260" w:rsidRDefault="00D91027">
      <w:pPr>
        <w:spacing w:after="120" w:line="252" w:lineRule="auto"/>
        <w:jc w:val="both"/>
        <w:rPr>
          <w:rFonts w:asciiTheme="majorHAnsi" w:hAnsiTheme="majorHAnsi"/>
        </w:rPr>
      </w:pPr>
      <w:proofErr w:type="spellStart"/>
      <w:r w:rsidRPr="007B1260">
        <w:rPr>
          <w:rFonts w:asciiTheme="majorHAnsi" w:hAnsiTheme="majorHAnsi"/>
        </w:rPr>
        <w:t>D</w:t>
      </w:r>
      <w:r w:rsidR="00000000" w:rsidRPr="007B1260">
        <w:rPr>
          <w:rFonts w:asciiTheme="majorHAnsi" w:hAnsiTheme="majorHAnsi"/>
        </w:rPr>
        <w:t>ata_cleaning</w:t>
      </w:r>
      <w:proofErr w:type="spellEnd"/>
      <w:r w:rsidR="00000000" w:rsidRPr="007B1260">
        <w:rPr>
          <w:rFonts w:asciiTheme="majorHAnsi" w:hAnsiTheme="majorHAnsi"/>
        </w:rPr>
        <w:t xml:space="preserve"> one-hot encodes Month and </w:t>
      </w:r>
      <w:proofErr w:type="spellStart"/>
      <w:r w:rsidR="00000000" w:rsidRPr="007B1260">
        <w:rPr>
          <w:rFonts w:asciiTheme="majorHAnsi" w:hAnsiTheme="majorHAnsi"/>
        </w:rPr>
        <w:t>VisitorType</w:t>
      </w:r>
      <w:proofErr w:type="spellEnd"/>
      <w:r w:rsidR="00000000" w:rsidRPr="007B1260">
        <w:rPr>
          <w:rFonts w:asciiTheme="majorHAnsi" w:hAnsiTheme="majorHAnsi"/>
        </w:rPr>
        <w:t xml:space="preserve"> and casts </w:t>
      </w:r>
      <w:proofErr w:type="spellStart"/>
      <w:r w:rsidR="00000000" w:rsidRPr="007B1260">
        <w:rPr>
          <w:rFonts w:asciiTheme="majorHAnsi" w:hAnsiTheme="majorHAnsi"/>
        </w:rPr>
        <w:t>booleans</w:t>
      </w:r>
      <w:proofErr w:type="spellEnd"/>
      <w:r w:rsidR="00000000" w:rsidRPr="007B1260">
        <w:rPr>
          <w:rFonts w:asciiTheme="majorHAnsi" w:hAnsiTheme="majorHAnsi"/>
        </w:rPr>
        <w:t xml:space="preserve"> to integers, giving a 33-feature model-input table. </w:t>
      </w:r>
      <w:proofErr w:type="spellStart"/>
      <w:r w:rsidR="00000000" w:rsidRPr="007B1260">
        <w:rPr>
          <w:rFonts w:asciiTheme="majorHAnsi" w:hAnsiTheme="majorHAnsi"/>
        </w:rPr>
        <w:t>data_split</w:t>
      </w:r>
      <w:proofErr w:type="spellEnd"/>
      <w:r w:rsidR="00000000" w:rsidRPr="007B1260">
        <w:rPr>
          <w:rFonts w:asciiTheme="majorHAnsi" w:hAnsiTheme="majorHAnsi"/>
        </w:rPr>
        <w:t xml:space="preserve"> makes a stratified 80/20 split at a fixed seed, holding the 15.5% buyer ratio in both folds. Leakage is controlled structurally: per-row transforms are safe before the split, and the only learned transform, feature scaling, is wrapped inside a scikit-learn Pipeline with the classifier, so the scaler is fitted on the training fold alone. The test set stays sealed, cross-validation on the training set is the validation mechanism, and the held-out set is evaluated exactly once (Section 4.2). Bundling the scaler inside the model also removes training-serving skew, because the serving layer cannot forget to scale when scaling is part of the model.</w:t>
      </w:r>
    </w:p>
    <w:p w14:paraId="6B82956F" w14:textId="77777777" w:rsidR="00A872C0" w:rsidRPr="007B1260" w:rsidRDefault="00000000">
      <w:pPr>
        <w:pStyle w:val="Heading2"/>
        <w:spacing w:before="140" w:after="70"/>
        <w:rPr>
          <w:rFonts w:asciiTheme="majorHAnsi" w:hAnsiTheme="majorHAnsi"/>
          <w:color w:val="auto"/>
          <w:sz w:val="22"/>
          <w:szCs w:val="22"/>
        </w:rPr>
      </w:pPr>
      <w:bookmarkStart w:id="8" w:name="_Toc233405781"/>
      <w:r w:rsidRPr="007B1260">
        <w:rPr>
          <w:rFonts w:asciiTheme="majorHAnsi" w:hAnsiTheme="majorHAnsi"/>
          <w:b/>
          <w:bCs/>
          <w:color w:val="auto"/>
          <w:sz w:val="22"/>
          <w:szCs w:val="22"/>
        </w:rPr>
        <w:t>3.3  Model selection, training, and tracking</w:t>
      </w:r>
      <w:bookmarkEnd w:id="8"/>
    </w:p>
    <w:p w14:paraId="0BABA662" w14:textId="77363A45" w:rsidR="00A872C0" w:rsidRPr="007B1260" w:rsidRDefault="00D91027">
      <w:pPr>
        <w:spacing w:after="120" w:line="252" w:lineRule="auto"/>
        <w:jc w:val="both"/>
        <w:rPr>
          <w:rFonts w:asciiTheme="majorHAnsi" w:hAnsiTheme="majorHAnsi"/>
        </w:rPr>
      </w:pPr>
      <w:proofErr w:type="spellStart"/>
      <w:r w:rsidRPr="007B1260">
        <w:rPr>
          <w:rFonts w:asciiTheme="majorHAnsi" w:hAnsiTheme="majorHAnsi"/>
        </w:rPr>
        <w:t>M</w:t>
      </w:r>
      <w:r w:rsidR="00000000" w:rsidRPr="007B1260">
        <w:rPr>
          <w:rFonts w:asciiTheme="majorHAnsi" w:hAnsiTheme="majorHAnsi"/>
        </w:rPr>
        <w:t>odel_selection</w:t>
      </w:r>
      <w:proofErr w:type="spellEnd"/>
      <w:r w:rsidR="00000000" w:rsidRPr="007B1260">
        <w:rPr>
          <w:rFonts w:asciiTheme="majorHAnsi" w:hAnsiTheme="majorHAnsi"/>
        </w:rPr>
        <w:t xml:space="preserve"> compares Logistic Regression, Random Forest, and Gradient Boosting by 5-fold stratified cross-validated ROC-AUC on the training set only. Imbalance is handled with </w:t>
      </w:r>
      <w:proofErr w:type="spellStart"/>
      <w:r w:rsidR="00000000" w:rsidRPr="007B1260">
        <w:rPr>
          <w:rFonts w:asciiTheme="majorHAnsi" w:hAnsiTheme="majorHAnsi"/>
        </w:rPr>
        <w:t>class_weight</w:t>
      </w:r>
      <w:proofErr w:type="spellEnd"/>
      <w:r w:rsidR="00000000" w:rsidRPr="007B1260">
        <w:rPr>
          <w:rFonts w:asciiTheme="majorHAnsi" w:hAnsiTheme="majorHAnsi"/>
        </w:rPr>
        <w:t xml:space="preserve">='balanced' rather than synthetic oversampling, keeping the procedure deterministic. The pipeline returns only the champion’s name and configuration, not a fitted model, so </w:t>
      </w:r>
      <w:proofErr w:type="spellStart"/>
      <w:r w:rsidR="00000000" w:rsidRPr="007B1260">
        <w:rPr>
          <w:rFonts w:asciiTheme="majorHAnsi" w:hAnsiTheme="majorHAnsi"/>
        </w:rPr>
        <w:t>model_train</w:t>
      </w:r>
      <w:proofErr w:type="spellEnd"/>
      <w:r w:rsidR="00000000" w:rsidRPr="007B1260">
        <w:rPr>
          <w:rFonts w:asciiTheme="majorHAnsi" w:hAnsiTheme="majorHAnsi"/>
        </w:rPr>
        <w:t xml:space="preserve"> can do the final fit with a train-only scaler and preserve the leakage control of Section 3.2. </w:t>
      </w:r>
      <w:proofErr w:type="spellStart"/>
      <w:r w:rsidR="00000000" w:rsidRPr="007B1260">
        <w:rPr>
          <w:rFonts w:asciiTheme="majorHAnsi" w:hAnsiTheme="majorHAnsi"/>
        </w:rPr>
        <w:t>model_train</w:t>
      </w:r>
      <w:proofErr w:type="spellEnd"/>
      <w:r w:rsidR="00000000" w:rsidRPr="007B1260">
        <w:rPr>
          <w:rFonts w:asciiTheme="majorHAnsi" w:hAnsiTheme="majorHAnsi"/>
        </w:rPr>
        <w:t xml:space="preserve"> fits the champion, evaluates it once on the sealed test set, and records parameters, metrics, and the model to </w:t>
      </w:r>
      <w:proofErr w:type="spellStart"/>
      <w:r w:rsidR="00000000" w:rsidRPr="007B1260">
        <w:rPr>
          <w:rFonts w:asciiTheme="majorHAnsi" w:hAnsiTheme="majorHAnsi"/>
        </w:rPr>
        <w:t>MLflow</w:t>
      </w:r>
      <w:proofErr w:type="spellEnd"/>
      <w:r w:rsidR="00000000" w:rsidRPr="007B1260">
        <w:rPr>
          <w:rFonts w:asciiTheme="majorHAnsi" w:hAnsiTheme="majorHAnsi"/>
        </w:rPr>
        <w:t xml:space="preserve"> through </w:t>
      </w:r>
      <w:proofErr w:type="spellStart"/>
      <w:r w:rsidR="00000000" w:rsidRPr="007B1260">
        <w:rPr>
          <w:rFonts w:asciiTheme="majorHAnsi" w:hAnsiTheme="majorHAnsi"/>
        </w:rPr>
        <w:t>kedro-mlflow</w:t>
      </w:r>
      <w:proofErr w:type="spellEnd"/>
      <w:r w:rsidR="00000000" w:rsidRPr="007B1260">
        <w:rPr>
          <w:rFonts w:asciiTheme="majorHAnsi" w:hAnsiTheme="majorHAnsi"/>
        </w:rPr>
        <w:t xml:space="preserve"> </w:t>
      </w:r>
      <w:proofErr w:type="spellStart"/>
      <w:r w:rsidR="00000000" w:rsidRPr="007B1260">
        <w:rPr>
          <w:rFonts w:asciiTheme="majorHAnsi" w:hAnsiTheme="majorHAnsi"/>
        </w:rPr>
        <w:t>autolog</w:t>
      </w:r>
      <w:proofErr w:type="spellEnd"/>
      <w:r w:rsidR="00000000" w:rsidRPr="007B1260">
        <w:rPr>
          <w:rFonts w:asciiTheme="majorHAnsi" w:hAnsiTheme="majorHAnsi"/>
        </w:rPr>
        <w:t xml:space="preserve">. The champion is registered as </w:t>
      </w:r>
      <w:proofErr w:type="spellStart"/>
      <w:r w:rsidR="00000000" w:rsidRPr="007B1260">
        <w:rPr>
          <w:rFonts w:asciiTheme="majorHAnsi" w:hAnsiTheme="majorHAnsi"/>
        </w:rPr>
        <w:t>online_shoppers_champion</w:t>
      </w:r>
      <w:proofErr w:type="spellEnd"/>
      <w:r w:rsidR="00000000" w:rsidRPr="007B1260">
        <w:rPr>
          <w:rFonts w:asciiTheme="majorHAnsi" w:hAnsiTheme="majorHAnsi"/>
        </w:rPr>
        <w:t xml:space="preserve"> and each re-run creates a new version automatically; the registry reached version 5 across development runs, demonstrating the versioning requirement. A second, portable copy of the model, a plain directory with no absolute paths, is what the serving and batch-inference layers load, which makes the model runnable in a container or a fresh clone (Section 5).</w:t>
      </w:r>
    </w:p>
    <w:p w14:paraId="531AB62C" w14:textId="77777777" w:rsidR="00A872C0" w:rsidRPr="007B1260" w:rsidRDefault="00000000">
      <w:pPr>
        <w:pStyle w:val="Heading2"/>
        <w:spacing w:before="140" w:after="70"/>
        <w:rPr>
          <w:rFonts w:asciiTheme="majorHAnsi" w:hAnsiTheme="majorHAnsi"/>
          <w:color w:val="auto"/>
          <w:sz w:val="22"/>
          <w:szCs w:val="22"/>
        </w:rPr>
      </w:pPr>
      <w:bookmarkStart w:id="9" w:name="_Toc233405782"/>
      <w:r w:rsidRPr="007B1260">
        <w:rPr>
          <w:rFonts w:asciiTheme="majorHAnsi" w:hAnsiTheme="majorHAnsi"/>
          <w:b/>
          <w:bCs/>
          <w:color w:val="auto"/>
          <w:sz w:val="22"/>
          <w:szCs w:val="22"/>
        </w:rPr>
        <w:t>3.4  Testing</w:t>
      </w:r>
      <w:bookmarkEnd w:id="9"/>
    </w:p>
    <w:p w14:paraId="42CB9525"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A test suite of 24 </w:t>
      </w:r>
      <w:proofErr w:type="spellStart"/>
      <w:r w:rsidRPr="007B1260">
        <w:rPr>
          <w:rFonts w:asciiTheme="majorHAnsi" w:hAnsiTheme="majorHAnsi"/>
        </w:rPr>
        <w:t>pytest</w:t>
      </w:r>
      <w:proofErr w:type="spellEnd"/>
      <w:r w:rsidRPr="007B1260">
        <w:rPr>
          <w:rFonts w:asciiTheme="majorHAnsi" w:hAnsiTheme="majorHAnsi"/>
        </w:rPr>
        <w:t xml:space="preserve"> cases guards the pipeline: data-contract assertions on the Great Expectations gate, unit tests on the feature-engineering and cleaning node logic, and integration tests confirming each pipeline runs in isolation through the catalog. The suite is what makes the modular-run and reproducibility claims checkable rather than asserted.</w:t>
      </w:r>
    </w:p>
    <w:p w14:paraId="660EE271" w14:textId="77777777" w:rsidR="00D91027" w:rsidRPr="007B1260" w:rsidRDefault="00D91027">
      <w:pPr>
        <w:spacing w:after="120" w:line="252" w:lineRule="auto"/>
        <w:jc w:val="both"/>
        <w:rPr>
          <w:rFonts w:asciiTheme="majorHAnsi" w:hAnsiTheme="majorHAnsi"/>
        </w:rPr>
      </w:pPr>
    </w:p>
    <w:p w14:paraId="1C27BBFE" w14:textId="77777777" w:rsidR="00D91027" w:rsidRPr="007B1260" w:rsidRDefault="00D91027">
      <w:pPr>
        <w:spacing w:after="120" w:line="252" w:lineRule="auto"/>
        <w:jc w:val="both"/>
        <w:rPr>
          <w:rFonts w:asciiTheme="majorHAnsi" w:hAnsiTheme="majorHAnsi"/>
        </w:rPr>
      </w:pPr>
    </w:p>
    <w:p w14:paraId="61818C73" w14:textId="77777777" w:rsidR="00D91027" w:rsidRPr="007B1260" w:rsidRDefault="00D91027">
      <w:pPr>
        <w:spacing w:after="120" w:line="252" w:lineRule="auto"/>
        <w:jc w:val="both"/>
        <w:rPr>
          <w:rFonts w:asciiTheme="majorHAnsi" w:hAnsiTheme="majorHAnsi"/>
        </w:rPr>
      </w:pPr>
    </w:p>
    <w:p w14:paraId="17257A25" w14:textId="77777777" w:rsidR="00A872C0" w:rsidRPr="007B1260" w:rsidRDefault="00000000">
      <w:pPr>
        <w:pStyle w:val="Heading1"/>
        <w:spacing w:before="200" w:after="100"/>
        <w:rPr>
          <w:rFonts w:asciiTheme="majorHAnsi" w:hAnsiTheme="majorHAnsi"/>
          <w:color w:val="auto"/>
          <w:sz w:val="22"/>
          <w:szCs w:val="22"/>
        </w:rPr>
      </w:pPr>
      <w:bookmarkStart w:id="10" w:name="_Toc233405783"/>
      <w:r w:rsidRPr="007B1260">
        <w:rPr>
          <w:rFonts w:asciiTheme="majorHAnsi" w:hAnsiTheme="majorHAnsi"/>
          <w:b/>
          <w:bCs/>
          <w:color w:val="auto"/>
          <w:sz w:val="22"/>
          <w:szCs w:val="22"/>
        </w:rPr>
        <w:t>4  Evaluation and explainability</w:t>
      </w:r>
      <w:bookmarkEnd w:id="10"/>
    </w:p>
    <w:p w14:paraId="13CB9EC8" w14:textId="77777777" w:rsidR="00A872C0" w:rsidRPr="007B1260" w:rsidRDefault="00000000">
      <w:pPr>
        <w:pStyle w:val="Heading2"/>
        <w:spacing w:before="140" w:after="70"/>
        <w:rPr>
          <w:rFonts w:asciiTheme="majorHAnsi" w:hAnsiTheme="majorHAnsi"/>
          <w:color w:val="auto"/>
          <w:sz w:val="22"/>
          <w:szCs w:val="22"/>
        </w:rPr>
      </w:pPr>
      <w:bookmarkStart w:id="11" w:name="_Toc233405784"/>
      <w:r w:rsidRPr="007B1260">
        <w:rPr>
          <w:rFonts w:asciiTheme="majorHAnsi" w:hAnsiTheme="majorHAnsi"/>
          <w:b/>
          <w:bCs/>
          <w:color w:val="auto"/>
          <w:sz w:val="22"/>
          <w:szCs w:val="22"/>
        </w:rPr>
        <w:t>4.1  Data exploration</w:t>
      </w:r>
      <w:bookmarkEnd w:id="11"/>
    </w:p>
    <w:p w14:paraId="0597211F"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Two findings from the exploratory analysis (notebook 01_eda.ipynb) shaped the modelling and appear in Figure 1. Conversion is strongly seasonal: the buyer rate climbs from 1.6% in February to 25.4% in November against a 15.5% average, a recurring shift that later becomes the basis of the drift study (Section 4.4) rather than synthetic noise. </w:t>
      </w:r>
      <w:proofErr w:type="spellStart"/>
      <w:r w:rsidRPr="007B1260">
        <w:rPr>
          <w:rFonts w:asciiTheme="majorHAnsi" w:hAnsiTheme="majorHAnsi"/>
        </w:rPr>
        <w:t>PageValues</w:t>
      </w:r>
      <w:proofErr w:type="spellEnd"/>
      <w:r w:rsidRPr="007B1260">
        <w:rPr>
          <w:rFonts w:asciiTheme="majorHAnsi" w:hAnsiTheme="majorHAnsi"/>
        </w:rPr>
        <w:t xml:space="preserve"> separates the classes cleanly: buyers average 27.26 against 1.98 for non-buyers, a 14-fold gap that makes it the strongest single predictor and foreshadows the SHAP ranking (Section 4.3). New visitors also convert higher, at 24.9% against 13.9% for returning visitors.</w:t>
      </w:r>
    </w:p>
    <w:p w14:paraId="11DE5A29" w14:textId="77777777" w:rsidR="00A872C0" w:rsidRPr="007B1260" w:rsidRDefault="00000000">
      <w:pPr>
        <w:spacing w:before="60" w:after="30"/>
        <w:jc w:val="center"/>
        <w:rPr>
          <w:rFonts w:asciiTheme="majorHAnsi" w:hAnsiTheme="majorHAnsi"/>
        </w:rPr>
      </w:pPr>
      <w:r w:rsidRPr="007B1260">
        <w:rPr>
          <w:rFonts w:asciiTheme="majorHAnsi" w:hAnsiTheme="majorHAnsi"/>
          <w:noProof/>
        </w:rPr>
        <w:drawing>
          <wp:inline distT="0" distB="0" distL="0" distR="0" wp14:anchorId="39ABE080" wp14:editId="11D06BCA">
            <wp:extent cx="447675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666875"/>
                    </a:xfrm>
                    <a:prstGeom prst="rect">
                      <a:avLst/>
                    </a:prstGeom>
                  </pic:spPr>
                </pic:pic>
              </a:graphicData>
            </a:graphic>
          </wp:inline>
        </w:drawing>
      </w:r>
    </w:p>
    <w:p w14:paraId="1A359DB4" w14:textId="77777777" w:rsidR="00A872C0" w:rsidRPr="007B1260" w:rsidRDefault="00000000">
      <w:pPr>
        <w:spacing w:after="160"/>
        <w:jc w:val="both"/>
        <w:rPr>
          <w:rFonts w:asciiTheme="majorHAnsi" w:hAnsiTheme="majorHAnsi"/>
        </w:rPr>
      </w:pPr>
      <w:r w:rsidRPr="007B1260">
        <w:rPr>
          <w:rFonts w:asciiTheme="majorHAnsi" w:hAnsiTheme="majorHAnsi"/>
          <w:b/>
          <w:bCs/>
        </w:rPr>
        <w:t xml:space="preserve">Figure 1: </w:t>
      </w:r>
      <w:r w:rsidRPr="007B1260">
        <w:rPr>
          <w:rFonts w:asciiTheme="majorHAnsi" w:hAnsiTheme="majorHAnsi"/>
          <w:i/>
          <w:iCs/>
        </w:rPr>
        <w:t xml:space="preserve">EDA overview. (a) Buyer rate by month rises from 1.6% (February) to 25.4% (November), the seasonal swing that motivates the drift study. (b) </w:t>
      </w:r>
      <w:proofErr w:type="spellStart"/>
      <w:r w:rsidRPr="007B1260">
        <w:rPr>
          <w:rFonts w:asciiTheme="majorHAnsi" w:hAnsiTheme="majorHAnsi"/>
          <w:i/>
          <w:iCs/>
        </w:rPr>
        <w:t>PageValues</w:t>
      </w:r>
      <w:proofErr w:type="spellEnd"/>
      <w:r w:rsidRPr="007B1260">
        <w:rPr>
          <w:rFonts w:asciiTheme="majorHAnsi" w:hAnsiTheme="majorHAnsi"/>
          <w:i/>
          <w:iCs/>
        </w:rPr>
        <w:t xml:space="preserve"> distribution by outcome (log count): buyers sit far to the right of non-buyers, confirming it as the dominant predictor.</w:t>
      </w:r>
    </w:p>
    <w:p w14:paraId="15EFCED2" w14:textId="77777777" w:rsidR="00A872C0" w:rsidRPr="007B1260" w:rsidRDefault="00000000">
      <w:pPr>
        <w:pStyle w:val="Heading2"/>
        <w:spacing w:before="140" w:after="70"/>
        <w:rPr>
          <w:rFonts w:asciiTheme="majorHAnsi" w:hAnsiTheme="majorHAnsi"/>
          <w:color w:val="auto"/>
          <w:sz w:val="22"/>
          <w:szCs w:val="22"/>
        </w:rPr>
      </w:pPr>
      <w:bookmarkStart w:id="12" w:name="_Toc233405785"/>
      <w:r w:rsidRPr="007B1260">
        <w:rPr>
          <w:rFonts w:asciiTheme="majorHAnsi" w:hAnsiTheme="majorHAnsi"/>
          <w:b/>
          <w:bCs/>
          <w:color w:val="auto"/>
          <w:sz w:val="22"/>
          <w:szCs w:val="22"/>
        </w:rPr>
        <w:t>4.2  Model performance</w:t>
      </w:r>
      <w:bookmarkEnd w:id="12"/>
    </w:p>
    <w:p w14:paraId="2BDE0C42"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Table 2 reports the cross-validated selection; Random Forest and Gradient Boosting are close, and Random Forest is chosen on the marginally higher CV ROC-AUC (a 0.0007 gap, within noise, so the choice is </w:t>
      </w:r>
      <w:proofErr w:type="gramStart"/>
      <w:r w:rsidRPr="007B1260">
        <w:rPr>
          <w:rFonts w:asciiTheme="majorHAnsi" w:hAnsiTheme="majorHAnsi"/>
        </w:rPr>
        <w:t>effectively a tie</w:t>
      </w:r>
      <w:proofErr w:type="gramEnd"/>
      <w:r w:rsidRPr="007B1260">
        <w:rPr>
          <w:rFonts w:asciiTheme="majorHAnsi" w:hAnsiTheme="majorHAnsi"/>
        </w:rPr>
        <w:t xml:space="preserve"> resolved in </w:t>
      </w:r>
      <w:proofErr w:type="spellStart"/>
      <w:r w:rsidRPr="007B1260">
        <w:rPr>
          <w:rFonts w:asciiTheme="majorHAnsi" w:hAnsiTheme="majorHAnsi"/>
        </w:rPr>
        <w:t>favour</w:t>
      </w:r>
      <w:proofErr w:type="spellEnd"/>
      <w:r w:rsidRPr="007B1260">
        <w:rPr>
          <w:rFonts w:asciiTheme="majorHAnsi" w:hAnsiTheme="majorHAnsi"/>
        </w:rPr>
        <w:t xml:space="preserve"> of the more robust ensemble). Table 3 gives the </w:t>
      </w:r>
      <w:proofErr w:type="gramStart"/>
      <w:r w:rsidRPr="007B1260">
        <w:rPr>
          <w:rFonts w:asciiTheme="majorHAnsi" w:hAnsiTheme="majorHAnsi"/>
        </w:rPr>
        <w:t>champion’s</w:t>
      </w:r>
      <w:proofErr w:type="gramEnd"/>
      <w:r w:rsidRPr="007B1260">
        <w:rPr>
          <w:rFonts w:asciiTheme="majorHAnsi" w:hAnsiTheme="majorHAnsi"/>
        </w:rPr>
        <w:t xml:space="preserve"> held-out performance, computed once on the sealed 20% test set.</w:t>
      </w:r>
    </w:p>
    <w:p w14:paraId="0088FBC6" w14:textId="77777777" w:rsidR="00A872C0" w:rsidRPr="007B1260" w:rsidRDefault="00000000">
      <w:pPr>
        <w:spacing w:before="60" w:after="50"/>
        <w:rPr>
          <w:rFonts w:asciiTheme="majorHAnsi" w:hAnsiTheme="majorHAnsi"/>
        </w:rPr>
      </w:pPr>
      <w:r w:rsidRPr="007B1260">
        <w:rPr>
          <w:rFonts w:asciiTheme="majorHAnsi" w:hAnsiTheme="majorHAnsi"/>
          <w:i/>
          <w:iCs/>
        </w:rPr>
        <w:t>Table 2: Cross-validated model selection (5-fold stratified ROC-AUC, training set only).</w:t>
      </w:r>
    </w:p>
    <w:tbl>
      <w:tblPr>
        <w:tblStyle w:val="PlainTable2"/>
        <w:tblW w:w="9648" w:type="dxa"/>
        <w:tblLook w:val="04A0" w:firstRow="1" w:lastRow="0" w:firstColumn="1" w:lastColumn="0" w:noHBand="0" w:noVBand="1"/>
      </w:tblPr>
      <w:tblGrid>
        <w:gridCol w:w="6648"/>
        <w:gridCol w:w="3000"/>
      </w:tblGrid>
      <w:tr w:rsidR="00A872C0" w:rsidRPr="007B1260" w14:paraId="5DBF6EDF" w14:textId="77777777" w:rsidTr="00724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8" w:type="dxa"/>
          </w:tcPr>
          <w:p w14:paraId="222F8C76" w14:textId="77777777" w:rsidR="00A872C0" w:rsidRPr="007B1260" w:rsidRDefault="00000000">
            <w:pPr>
              <w:rPr>
                <w:rFonts w:asciiTheme="majorHAnsi" w:hAnsiTheme="majorHAnsi"/>
              </w:rPr>
            </w:pPr>
            <w:r w:rsidRPr="007B1260">
              <w:rPr>
                <w:rFonts w:asciiTheme="majorHAnsi" w:hAnsiTheme="majorHAnsi"/>
              </w:rPr>
              <w:t>Candidate</w:t>
            </w:r>
          </w:p>
        </w:tc>
        <w:tc>
          <w:tcPr>
            <w:tcW w:w="3000" w:type="dxa"/>
          </w:tcPr>
          <w:p w14:paraId="152C40D2" w14:textId="77777777" w:rsidR="00A872C0" w:rsidRPr="007B1260" w:rsidRDefault="00000000">
            <w:pPr>
              <w:jc w:val="right"/>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CV ROC-AUC</w:t>
            </w:r>
          </w:p>
        </w:tc>
      </w:tr>
      <w:tr w:rsidR="00A872C0" w:rsidRPr="007B1260" w14:paraId="028506E9" w14:textId="77777777" w:rsidTr="0072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8" w:type="dxa"/>
          </w:tcPr>
          <w:p w14:paraId="140D5A83" w14:textId="77777777" w:rsidR="00A872C0" w:rsidRPr="007B1260" w:rsidRDefault="00000000">
            <w:pPr>
              <w:rPr>
                <w:rFonts w:asciiTheme="majorHAnsi" w:hAnsiTheme="majorHAnsi"/>
              </w:rPr>
            </w:pPr>
            <w:r w:rsidRPr="007B1260">
              <w:rPr>
                <w:rFonts w:asciiTheme="majorHAnsi" w:hAnsiTheme="majorHAnsi"/>
                <w:b w:val="0"/>
                <w:bCs w:val="0"/>
              </w:rPr>
              <w:t>Logistic Regression</w:t>
            </w:r>
          </w:p>
        </w:tc>
        <w:tc>
          <w:tcPr>
            <w:tcW w:w="3000" w:type="dxa"/>
          </w:tcPr>
          <w:p w14:paraId="5F560830" w14:textId="77777777" w:rsidR="00A872C0" w:rsidRPr="007B1260" w:rsidRDefault="00000000">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0.9086</w:t>
            </w:r>
          </w:p>
        </w:tc>
      </w:tr>
      <w:tr w:rsidR="00A872C0" w:rsidRPr="007B1260" w14:paraId="7874A01D" w14:textId="77777777" w:rsidTr="00724D30">
        <w:tc>
          <w:tcPr>
            <w:cnfStyle w:val="001000000000" w:firstRow="0" w:lastRow="0" w:firstColumn="1" w:lastColumn="0" w:oddVBand="0" w:evenVBand="0" w:oddHBand="0" w:evenHBand="0" w:firstRowFirstColumn="0" w:firstRowLastColumn="0" w:lastRowFirstColumn="0" w:lastRowLastColumn="0"/>
            <w:tcW w:w="6648" w:type="dxa"/>
          </w:tcPr>
          <w:p w14:paraId="4466DA95" w14:textId="77777777" w:rsidR="00A872C0" w:rsidRPr="007B1260" w:rsidRDefault="00000000">
            <w:pPr>
              <w:rPr>
                <w:rFonts w:asciiTheme="majorHAnsi" w:hAnsiTheme="majorHAnsi"/>
              </w:rPr>
            </w:pPr>
            <w:r w:rsidRPr="007B1260">
              <w:rPr>
                <w:rFonts w:asciiTheme="majorHAnsi" w:hAnsiTheme="majorHAnsi"/>
                <w:b w:val="0"/>
                <w:bCs w:val="0"/>
              </w:rPr>
              <w:t>Gradient Boosting</w:t>
            </w:r>
          </w:p>
        </w:tc>
        <w:tc>
          <w:tcPr>
            <w:tcW w:w="3000" w:type="dxa"/>
          </w:tcPr>
          <w:p w14:paraId="38DC59FA" w14:textId="77777777" w:rsidR="00A872C0" w:rsidRPr="007B1260" w:rsidRDefault="00000000">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0.9309</w:t>
            </w:r>
          </w:p>
        </w:tc>
      </w:tr>
      <w:tr w:rsidR="00A872C0" w:rsidRPr="007B1260" w14:paraId="541C50E5" w14:textId="77777777" w:rsidTr="0072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8" w:type="dxa"/>
          </w:tcPr>
          <w:p w14:paraId="2D2F5FA3" w14:textId="77777777" w:rsidR="00A872C0" w:rsidRPr="007B1260" w:rsidRDefault="00000000">
            <w:pPr>
              <w:rPr>
                <w:rFonts w:asciiTheme="majorHAnsi" w:hAnsiTheme="majorHAnsi"/>
              </w:rPr>
            </w:pPr>
            <w:r w:rsidRPr="007B1260">
              <w:rPr>
                <w:rFonts w:asciiTheme="majorHAnsi" w:hAnsiTheme="majorHAnsi"/>
                <w:b w:val="0"/>
                <w:bCs w:val="0"/>
              </w:rPr>
              <w:t>Random Forest (champion)</w:t>
            </w:r>
          </w:p>
        </w:tc>
        <w:tc>
          <w:tcPr>
            <w:tcW w:w="3000" w:type="dxa"/>
          </w:tcPr>
          <w:p w14:paraId="0D74C7A9" w14:textId="77777777" w:rsidR="00A872C0" w:rsidRPr="007B1260" w:rsidRDefault="00000000">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0.9316</w:t>
            </w:r>
          </w:p>
        </w:tc>
      </w:tr>
    </w:tbl>
    <w:p w14:paraId="5D584B5D" w14:textId="77777777" w:rsidR="00A872C0" w:rsidRPr="007B1260" w:rsidRDefault="00A872C0">
      <w:pPr>
        <w:spacing w:after="60"/>
        <w:rPr>
          <w:rFonts w:asciiTheme="majorHAnsi" w:hAnsiTheme="majorHAnsi"/>
        </w:rPr>
      </w:pPr>
    </w:p>
    <w:p w14:paraId="1F501763" w14:textId="77777777" w:rsidR="00A872C0" w:rsidRPr="007B1260" w:rsidRDefault="00000000">
      <w:pPr>
        <w:spacing w:before="60" w:after="50"/>
        <w:rPr>
          <w:rFonts w:asciiTheme="majorHAnsi" w:hAnsiTheme="majorHAnsi"/>
        </w:rPr>
      </w:pPr>
      <w:r w:rsidRPr="007B1260">
        <w:rPr>
          <w:rFonts w:asciiTheme="majorHAnsi" w:hAnsiTheme="majorHAnsi"/>
          <w:i/>
          <w:iCs/>
        </w:rPr>
        <w:t>Table 3: Champion (Random Forest) test-set performance.</w:t>
      </w:r>
    </w:p>
    <w:tbl>
      <w:tblPr>
        <w:tblStyle w:val="PlainTable2"/>
        <w:tblW w:w="9648" w:type="dxa"/>
        <w:tblLook w:val="04A0" w:firstRow="1" w:lastRow="0" w:firstColumn="1" w:lastColumn="0" w:noHBand="0" w:noVBand="1"/>
      </w:tblPr>
      <w:tblGrid>
        <w:gridCol w:w="6648"/>
        <w:gridCol w:w="3000"/>
      </w:tblGrid>
      <w:tr w:rsidR="00A872C0" w:rsidRPr="007B1260" w14:paraId="1F141EAC" w14:textId="77777777" w:rsidTr="00724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8" w:type="dxa"/>
          </w:tcPr>
          <w:p w14:paraId="5E9DFA51" w14:textId="77777777" w:rsidR="00A872C0" w:rsidRPr="007B1260" w:rsidRDefault="00000000">
            <w:pPr>
              <w:rPr>
                <w:rFonts w:asciiTheme="majorHAnsi" w:hAnsiTheme="majorHAnsi"/>
              </w:rPr>
            </w:pPr>
            <w:r w:rsidRPr="007B1260">
              <w:rPr>
                <w:rFonts w:asciiTheme="majorHAnsi" w:hAnsiTheme="majorHAnsi"/>
              </w:rPr>
              <w:t>Metric</w:t>
            </w:r>
          </w:p>
        </w:tc>
        <w:tc>
          <w:tcPr>
            <w:tcW w:w="3000" w:type="dxa"/>
          </w:tcPr>
          <w:p w14:paraId="6D98EEF5" w14:textId="77777777" w:rsidR="00A872C0" w:rsidRPr="007B1260" w:rsidRDefault="00000000">
            <w:pPr>
              <w:jc w:val="right"/>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Value</w:t>
            </w:r>
          </w:p>
        </w:tc>
      </w:tr>
      <w:tr w:rsidR="00A872C0" w:rsidRPr="007B1260" w14:paraId="62042830" w14:textId="77777777" w:rsidTr="0072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8" w:type="dxa"/>
          </w:tcPr>
          <w:p w14:paraId="61E97517" w14:textId="77777777" w:rsidR="00A872C0" w:rsidRPr="007B1260" w:rsidRDefault="00000000">
            <w:pPr>
              <w:rPr>
                <w:rFonts w:asciiTheme="majorHAnsi" w:hAnsiTheme="majorHAnsi"/>
              </w:rPr>
            </w:pPr>
            <w:r w:rsidRPr="007B1260">
              <w:rPr>
                <w:rFonts w:asciiTheme="majorHAnsi" w:hAnsiTheme="majorHAnsi"/>
                <w:b w:val="0"/>
                <w:bCs w:val="0"/>
              </w:rPr>
              <w:t>ROC-AUC</w:t>
            </w:r>
          </w:p>
        </w:tc>
        <w:tc>
          <w:tcPr>
            <w:tcW w:w="3000" w:type="dxa"/>
          </w:tcPr>
          <w:p w14:paraId="543DCD91" w14:textId="77777777" w:rsidR="00A872C0" w:rsidRPr="007B1260" w:rsidRDefault="00000000">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0.927</w:t>
            </w:r>
          </w:p>
        </w:tc>
      </w:tr>
      <w:tr w:rsidR="00A872C0" w:rsidRPr="007B1260" w14:paraId="54BC275D" w14:textId="77777777" w:rsidTr="00724D30">
        <w:tc>
          <w:tcPr>
            <w:cnfStyle w:val="001000000000" w:firstRow="0" w:lastRow="0" w:firstColumn="1" w:lastColumn="0" w:oddVBand="0" w:evenVBand="0" w:oddHBand="0" w:evenHBand="0" w:firstRowFirstColumn="0" w:firstRowLastColumn="0" w:lastRowFirstColumn="0" w:lastRowLastColumn="0"/>
            <w:tcW w:w="6648" w:type="dxa"/>
          </w:tcPr>
          <w:p w14:paraId="5486A496" w14:textId="77777777" w:rsidR="00A872C0" w:rsidRPr="007B1260" w:rsidRDefault="00000000">
            <w:pPr>
              <w:rPr>
                <w:rFonts w:asciiTheme="majorHAnsi" w:hAnsiTheme="majorHAnsi"/>
              </w:rPr>
            </w:pPr>
            <w:r w:rsidRPr="007B1260">
              <w:rPr>
                <w:rFonts w:asciiTheme="majorHAnsi" w:hAnsiTheme="majorHAnsi"/>
                <w:b w:val="0"/>
                <w:bCs w:val="0"/>
              </w:rPr>
              <w:t>Recall (buyers)</w:t>
            </w:r>
          </w:p>
        </w:tc>
        <w:tc>
          <w:tcPr>
            <w:tcW w:w="3000" w:type="dxa"/>
          </w:tcPr>
          <w:p w14:paraId="4C64DE97" w14:textId="77777777" w:rsidR="00A872C0" w:rsidRPr="007B1260" w:rsidRDefault="00000000">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0.730</w:t>
            </w:r>
          </w:p>
        </w:tc>
      </w:tr>
      <w:tr w:rsidR="00A872C0" w:rsidRPr="007B1260" w14:paraId="67A2D11F" w14:textId="77777777" w:rsidTr="0072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8" w:type="dxa"/>
          </w:tcPr>
          <w:p w14:paraId="513EF2D3" w14:textId="77777777" w:rsidR="00A872C0" w:rsidRPr="007B1260" w:rsidRDefault="00000000">
            <w:pPr>
              <w:rPr>
                <w:rFonts w:asciiTheme="majorHAnsi" w:hAnsiTheme="majorHAnsi"/>
              </w:rPr>
            </w:pPr>
            <w:r w:rsidRPr="007B1260">
              <w:rPr>
                <w:rFonts w:asciiTheme="majorHAnsi" w:hAnsiTheme="majorHAnsi"/>
                <w:b w:val="0"/>
                <w:bCs w:val="0"/>
              </w:rPr>
              <w:t>Precision (buyers)</w:t>
            </w:r>
          </w:p>
        </w:tc>
        <w:tc>
          <w:tcPr>
            <w:tcW w:w="3000" w:type="dxa"/>
          </w:tcPr>
          <w:p w14:paraId="76F672E6" w14:textId="77777777" w:rsidR="00A872C0" w:rsidRPr="007B1260" w:rsidRDefault="00000000">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0.612</w:t>
            </w:r>
          </w:p>
        </w:tc>
      </w:tr>
      <w:tr w:rsidR="00A872C0" w:rsidRPr="007B1260" w14:paraId="59BA1144" w14:textId="77777777" w:rsidTr="00724D30">
        <w:tc>
          <w:tcPr>
            <w:cnfStyle w:val="001000000000" w:firstRow="0" w:lastRow="0" w:firstColumn="1" w:lastColumn="0" w:oddVBand="0" w:evenVBand="0" w:oddHBand="0" w:evenHBand="0" w:firstRowFirstColumn="0" w:firstRowLastColumn="0" w:lastRowFirstColumn="0" w:lastRowLastColumn="0"/>
            <w:tcW w:w="6648" w:type="dxa"/>
          </w:tcPr>
          <w:p w14:paraId="6C3D7DEE" w14:textId="77777777" w:rsidR="00A872C0" w:rsidRPr="007B1260" w:rsidRDefault="00000000">
            <w:pPr>
              <w:rPr>
                <w:rFonts w:asciiTheme="majorHAnsi" w:hAnsiTheme="majorHAnsi"/>
              </w:rPr>
            </w:pPr>
            <w:r w:rsidRPr="007B1260">
              <w:rPr>
                <w:rFonts w:asciiTheme="majorHAnsi" w:hAnsiTheme="majorHAnsi"/>
                <w:b w:val="0"/>
                <w:bCs w:val="0"/>
              </w:rPr>
              <w:t>F1 (buyers)</w:t>
            </w:r>
          </w:p>
        </w:tc>
        <w:tc>
          <w:tcPr>
            <w:tcW w:w="3000" w:type="dxa"/>
          </w:tcPr>
          <w:p w14:paraId="0E151457" w14:textId="77777777" w:rsidR="00A872C0" w:rsidRPr="007B1260" w:rsidRDefault="00000000">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0.666</w:t>
            </w:r>
          </w:p>
        </w:tc>
      </w:tr>
      <w:tr w:rsidR="00A872C0" w:rsidRPr="007B1260" w14:paraId="105A54D0" w14:textId="77777777" w:rsidTr="0072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8" w:type="dxa"/>
          </w:tcPr>
          <w:p w14:paraId="5235385E" w14:textId="77777777" w:rsidR="00A872C0" w:rsidRPr="007B1260" w:rsidRDefault="00000000">
            <w:pPr>
              <w:rPr>
                <w:rFonts w:asciiTheme="majorHAnsi" w:hAnsiTheme="majorHAnsi"/>
              </w:rPr>
            </w:pPr>
            <w:r w:rsidRPr="007B1260">
              <w:rPr>
                <w:rFonts w:asciiTheme="majorHAnsi" w:hAnsiTheme="majorHAnsi"/>
                <w:b w:val="0"/>
                <w:bCs w:val="0"/>
              </w:rPr>
              <w:t>Accuracy</w:t>
            </w:r>
          </w:p>
        </w:tc>
        <w:tc>
          <w:tcPr>
            <w:tcW w:w="3000" w:type="dxa"/>
          </w:tcPr>
          <w:p w14:paraId="5EC03FBE" w14:textId="77777777" w:rsidR="00A872C0" w:rsidRPr="007B1260" w:rsidRDefault="00000000">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0.886</w:t>
            </w:r>
          </w:p>
        </w:tc>
      </w:tr>
    </w:tbl>
    <w:p w14:paraId="74745B8B" w14:textId="77777777" w:rsidR="00A872C0" w:rsidRPr="007B1260" w:rsidRDefault="00A872C0">
      <w:pPr>
        <w:spacing w:after="60"/>
        <w:rPr>
          <w:rFonts w:asciiTheme="majorHAnsi" w:hAnsiTheme="majorHAnsi"/>
        </w:rPr>
      </w:pPr>
    </w:p>
    <w:p w14:paraId="2EE8D53D"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test ROC-AUC of 0.927 sits within 0.005 of the cross-validated 0.9316, indicating no overfitting: the model </w:t>
      </w:r>
      <w:proofErr w:type="spellStart"/>
      <w:r w:rsidRPr="007B1260">
        <w:rPr>
          <w:rFonts w:asciiTheme="majorHAnsi" w:hAnsiTheme="majorHAnsi"/>
        </w:rPr>
        <w:t>generalises</w:t>
      </w:r>
      <w:proofErr w:type="spellEnd"/>
      <w:r w:rsidRPr="007B1260">
        <w:rPr>
          <w:rFonts w:asciiTheme="majorHAnsi" w:hAnsiTheme="majorHAnsi"/>
        </w:rPr>
        <w:t xml:space="preserve"> to unseen sessions about as well as it did in cross-validation. Both pre-registered targets are met, with the model recovering 73% of true buyers against a 15.5% base rate at a precision usable for a low-cost </w:t>
      </w:r>
      <w:r w:rsidRPr="007B1260">
        <w:rPr>
          <w:rFonts w:asciiTheme="majorHAnsi" w:hAnsiTheme="majorHAnsi"/>
        </w:rPr>
        <w:lastRenderedPageBreak/>
        <w:t>intervention. The choice of recall over accuracy is vindicated here, since an accuracy-</w:t>
      </w:r>
      <w:proofErr w:type="spellStart"/>
      <w:r w:rsidRPr="007B1260">
        <w:rPr>
          <w:rFonts w:asciiTheme="majorHAnsi" w:hAnsiTheme="majorHAnsi"/>
        </w:rPr>
        <w:t>optimised</w:t>
      </w:r>
      <w:proofErr w:type="spellEnd"/>
      <w:r w:rsidRPr="007B1260">
        <w:rPr>
          <w:rFonts w:asciiTheme="majorHAnsi" w:hAnsiTheme="majorHAnsi"/>
        </w:rPr>
        <w:t xml:space="preserve"> model would have suppressed the very minority class the task exists to find.</w:t>
      </w:r>
    </w:p>
    <w:p w14:paraId="354954CF" w14:textId="77777777" w:rsidR="00A872C0" w:rsidRPr="007B1260" w:rsidRDefault="00000000">
      <w:pPr>
        <w:pStyle w:val="Heading2"/>
        <w:spacing w:before="140" w:after="70"/>
        <w:rPr>
          <w:rFonts w:asciiTheme="majorHAnsi" w:hAnsiTheme="majorHAnsi"/>
          <w:color w:val="auto"/>
          <w:sz w:val="22"/>
          <w:szCs w:val="22"/>
        </w:rPr>
      </w:pPr>
      <w:bookmarkStart w:id="13" w:name="_Toc233405786"/>
      <w:r w:rsidRPr="007B1260">
        <w:rPr>
          <w:rFonts w:asciiTheme="majorHAnsi" w:hAnsiTheme="majorHAnsi"/>
          <w:b/>
          <w:bCs/>
          <w:color w:val="auto"/>
          <w:sz w:val="22"/>
          <w:szCs w:val="22"/>
        </w:rPr>
        <w:t>4.3  Explainability with SHAP</w:t>
      </w:r>
      <w:bookmarkEnd w:id="13"/>
    </w:p>
    <w:p w14:paraId="59476642"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A model a business cannot interpret is one it will not act on. </w:t>
      </w:r>
      <w:proofErr w:type="spellStart"/>
      <w:r w:rsidRPr="007B1260">
        <w:rPr>
          <w:rFonts w:asciiTheme="majorHAnsi" w:hAnsiTheme="majorHAnsi"/>
        </w:rPr>
        <w:t>model_train</w:t>
      </w:r>
      <w:proofErr w:type="spellEnd"/>
      <w:r w:rsidRPr="007B1260">
        <w:rPr>
          <w:rFonts w:asciiTheme="majorHAnsi" w:hAnsiTheme="majorHAnsi"/>
        </w:rPr>
        <w:t xml:space="preserve"> produces a SHAP summary plot (Figure 2) using </w:t>
      </w:r>
      <w:proofErr w:type="spellStart"/>
      <w:r w:rsidRPr="007B1260">
        <w:rPr>
          <w:rFonts w:asciiTheme="majorHAnsi" w:hAnsiTheme="majorHAnsi"/>
        </w:rPr>
        <w:t>TreeExplainer</w:t>
      </w:r>
      <w:proofErr w:type="spellEnd"/>
      <w:r w:rsidRPr="007B1260">
        <w:rPr>
          <w:rFonts w:asciiTheme="majorHAnsi" w:hAnsiTheme="majorHAnsi"/>
        </w:rPr>
        <w:t xml:space="preserve"> [3], chosen by model family for a roughly thousand-fold speed-up over the model-agnostic permutation explainer. SHAP ranks </w:t>
      </w:r>
      <w:proofErr w:type="spellStart"/>
      <w:r w:rsidRPr="007B1260">
        <w:rPr>
          <w:rFonts w:asciiTheme="majorHAnsi" w:hAnsiTheme="majorHAnsi"/>
        </w:rPr>
        <w:t>PageValues</w:t>
      </w:r>
      <w:proofErr w:type="spellEnd"/>
      <w:r w:rsidRPr="007B1260">
        <w:rPr>
          <w:rFonts w:asciiTheme="majorHAnsi" w:hAnsiTheme="majorHAnsi"/>
        </w:rPr>
        <w:t xml:space="preserve"> first, consistent with its 14-fold buyer separation from Section 4.1. The engineered features earn their </w:t>
      </w:r>
      <w:proofErr w:type="gramStart"/>
      <w:r w:rsidRPr="007B1260">
        <w:rPr>
          <w:rFonts w:asciiTheme="majorHAnsi" w:hAnsiTheme="majorHAnsi"/>
        </w:rPr>
        <w:t>place:</w:t>
      </w:r>
      <w:proofErr w:type="gramEnd"/>
      <w:r w:rsidRPr="007B1260">
        <w:rPr>
          <w:rFonts w:asciiTheme="majorHAnsi" w:hAnsiTheme="majorHAnsi"/>
        </w:rPr>
        <w:t xml:space="preserve"> </w:t>
      </w:r>
      <w:proofErr w:type="spellStart"/>
      <w:r w:rsidRPr="007B1260">
        <w:rPr>
          <w:rFonts w:asciiTheme="majorHAnsi" w:hAnsiTheme="majorHAnsi"/>
        </w:rPr>
        <w:t>has_page_value</w:t>
      </w:r>
      <w:proofErr w:type="spellEnd"/>
      <w:r w:rsidRPr="007B1260">
        <w:rPr>
          <w:rFonts w:asciiTheme="majorHAnsi" w:hAnsiTheme="majorHAnsi"/>
        </w:rPr>
        <w:t xml:space="preserve"> ranks second and the seasonal features rank highly, direct evidence that the feature engineering of Section 3.1 added real predictive signal rather than noise.</w:t>
      </w:r>
    </w:p>
    <w:p w14:paraId="232AE2BF" w14:textId="77777777" w:rsidR="00A872C0" w:rsidRPr="007B1260" w:rsidRDefault="00000000">
      <w:pPr>
        <w:spacing w:before="60" w:after="30"/>
        <w:jc w:val="center"/>
        <w:rPr>
          <w:rFonts w:asciiTheme="majorHAnsi" w:hAnsiTheme="majorHAnsi"/>
        </w:rPr>
      </w:pPr>
      <w:r w:rsidRPr="007B1260">
        <w:rPr>
          <w:rFonts w:asciiTheme="majorHAnsi" w:hAnsiTheme="majorHAnsi"/>
          <w:noProof/>
        </w:rPr>
        <w:drawing>
          <wp:inline distT="0" distB="0" distL="0" distR="0" wp14:anchorId="03C3DD55" wp14:editId="56820509">
            <wp:extent cx="2767144" cy="3287367"/>
            <wp:effectExtent l="0" t="0" r="0" b="8890"/>
            <wp:docPr id="212730845" name="Picture 21273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70500" cy="3291354"/>
                    </a:xfrm>
                    <a:prstGeom prst="rect">
                      <a:avLst/>
                    </a:prstGeom>
                  </pic:spPr>
                </pic:pic>
              </a:graphicData>
            </a:graphic>
          </wp:inline>
        </w:drawing>
      </w:r>
    </w:p>
    <w:p w14:paraId="3F497B06" w14:textId="77777777" w:rsidR="00A872C0" w:rsidRPr="007B1260" w:rsidRDefault="00000000">
      <w:pPr>
        <w:spacing w:after="160"/>
        <w:jc w:val="both"/>
        <w:rPr>
          <w:rFonts w:asciiTheme="majorHAnsi" w:hAnsiTheme="majorHAnsi"/>
        </w:rPr>
      </w:pPr>
      <w:r w:rsidRPr="007B1260">
        <w:rPr>
          <w:rFonts w:asciiTheme="majorHAnsi" w:hAnsiTheme="majorHAnsi"/>
          <w:b/>
          <w:bCs/>
        </w:rPr>
        <w:t xml:space="preserve">Figure 2: </w:t>
      </w:r>
      <w:r w:rsidRPr="007B1260">
        <w:rPr>
          <w:rFonts w:asciiTheme="majorHAnsi" w:hAnsiTheme="majorHAnsi"/>
          <w:i/>
          <w:iCs/>
        </w:rPr>
        <w:t xml:space="preserve">SHAP summary plot for the champion (buyer class). Horizontal position is each feature’s contribution to buyer probability. </w:t>
      </w:r>
      <w:proofErr w:type="spellStart"/>
      <w:r w:rsidRPr="007B1260">
        <w:rPr>
          <w:rFonts w:asciiTheme="majorHAnsi" w:hAnsiTheme="majorHAnsi"/>
          <w:i/>
          <w:iCs/>
        </w:rPr>
        <w:t>PageValues</w:t>
      </w:r>
      <w:proofErr w:type="spellEnd"/>
      <w:r w:rsidRPr="007B1260">
        <w:rPr>
          <w:rFonts w:asciiTheme="majorHAnsi" w:hAnsiTheme="majorHAnsi"/>
          <w:i/>
          <w:iCs/>
        </w:rPr>
        <w:t xml:space="preserve"> dominates, with the engineered </w:t>
      </w:r>
      <w:proofErr w:type="spellStart"/>
      <w:r w:rsidRPr="007B1260">
        <w:rPr>
          <w:rFonts w:asciiTheme="majorHAnsi" w:hAnsiTheme="majorHAnsi"/>
          <w:i/>
          <w:iCs/>
        </w:rPr>
        <w:t>has_page_value</w:t>
      </w:r>
      <w:proofErr w:type="spellEnd"/>
      <w:r w:rsidRPr="007B1260">
        <w:rPr>
          <w:rFonts w:asciiTheme="majorHAnsi" w:hAnsiTheme="majorHAnsi"/>
          <w:i/>
          <w:iCs/>
        </w:rPr>
        <w:t xml:space="preserve"> and the seasonal features next.</w:t>
      </w:r>
    </w:p>
    <w:p w14:paraId="01017385" w14:textId="77777777" w:rsidR="00A872C0" w:rsidRPr="007B1260" w:rsidRDefault="00000000">
      <w:pPr>
        <w:pStyle w:val="Heading2"/>
        <w:spacing w:before="140" w:after="70"/>
        <w:rPr>
          <w:rFonts w:asciiTheme="majorHAnsi" w:hAnsiTheme="majorHAnsi"/>
          <w:color w:val="auto"/>
          <w:sz w:val="22"/>
          <w:szCs w:val="22"/>
        </w:rPr>
      </w:pPr>
      <w:bookmarkStart w:id="14" w:name="_Toc233405787"/>
      <w:r w:rsidRPr="007B1260">
        <w:rPr>
          <w:rFonts w:asciiTheme="majorHAnsi" w:hAnsiTheme="majorHAnsi"/>
          <w:b/>
          <w:bCs/>
          <w:color w:val="auto"/>
          <w:sz w:val="22"/>
          <w:szCs w:val="22"/>
        </w:rPr>
        <w:t>4.4  Data drift monitoring</w:t>
      </w:r>
      <w:bookmarkEnd w:id="14"/>
    </w:p>
    <w:p w14:paraId="2FB95CBB" w14:textId="68B5F199"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A model trained across all months degrades silently if the live traffic mix shifts. Rather than inject synthetic noise, the </w:t>
      </w:r>
      <w:proofErr w:type="spellStart"/>
      <w:r w:rsidRPr="007B1260">
        <w:rPr>
          <w:rFonts w:asciiTheme="majorHAnsi" w:hAnsiTheme="majorHAnsi"/>
        </w:rPr>
        <w:t>data_drift</w:t>
      </w:r>
      <w:proofErr w:type="spellEnd"/>
      <w:r w:rsidRPr="007B1260">
        <w:rPr>
          <w:rFonts w:asciiTheme="majorHAnsi" w:hAnsiTheme="majorHAnsi"/>
        </w:rPr>
        <w:t xml:space="preserve"> pipeline uses the dataset’s own seasonality as a genuine drift scenario: an Evidently </w:t>
      </w:r>
      <w:proofErr w:type="spellStart"/>
      <w:r w:rsidRPr="007B1260">
        <w:rPr>
          <w:rFonts w:asciiTheme="majorHAnsi" w:hAnsiTheme="majorHAnsi"/>
        </w:rPr>
        <w:t>DataDriftPreset</w:t>
      </w:r>
      <w:proofErr w:type="spellEnd"/>
      <w:r w:rsidRPr="007B1260">
        <w:rPr>
          <w:rFonts w:asciiTheme="majorHAnsi" w:hAnsiTheme="majorHAnsi"/>
        </w:rPr>
        <w:t xml:space="preserve"> compares a low-season reference batch (</w:t>
      </w:r>
      <w:proofErr w:type="spellStart"/>
      <w:r w:rsidRPr="007B1260">
        <w:rPr>
          <w:rFonts w:asciiTheme="majorHAnsi" w:hAnsiTheme="majorHAnsi"/>
        </w:rPr>
        <w:t>is_holiday_season</w:t>
      </w:r>
      <w:proofErr w:type="spellEnd"/>
      <w:r w:rsidRPr="007B1260">
        <w:rPr>
          <w:rFonts w:asciiTheme="majorHAnsi" w:hAnsiTheme="majorHAnsi"/>
        </w:rPr>
        <w:t xml:space="preserve"> == 0) against the holiday-rush current batch (</w:t>
      </w:r>
      <w:proofErr w:type="spellStart"/>
      <w:r w:rsidRPr="007B1260">
        <w:rPr>
          <w:rFonts w:asciiTheme="majorHAnsi" w:hAnsiTheme="majorHAnsi"/>
        </w:rPr>
        <w:t>is_holiday_season</w:t>
      </w:r>
      <w:proofErr w:type="spellEnd"/>
      <w:r w:rsidRPr="007B1260">
        <w:rPr>
          <w:rFonts w:asciiTheme="majorHAnsi" w:hAnsiTheme="majorHAnsi"/>
        </w:rPr>
        <w:t xml:space="preserve"> == 1). The per-column report flags 10 of 22 feature columns drifted, a drift share of 0.45</w:t>
      </w:r>
      <w:r w:rsidR="009A13C5" w:rsidRPr="007B1260">
        <w:rPr>
          <w:rFonts w:asciiTheme="majorHAnsi" w:hAnsiTheme="majorHAnsi"/>
        </w:rPr>
        <w:t>5</w:t>
      </w:r>
      <w:r w:rsidRPr="007B1260">
        <w:rPr>
          <w:rFonts w:asciiTheme="majorHAnsi" w:hAnsiTheme="majorHAnsi"/>
        </w:rPr>
        <w:t xml:space="preserve">. The largest shifts are in </w:t>
      </w:r>
      <w:proofErr w:type="spellStart"/>
      <w:r w:rsidRPr="007B1260">
        <w:rPr>
          <w:rFonts w:asciiTheme="majorHAnsi" w:hAnsiTheme="majorHAnsi"/>
        </w:rPr>
        <w:t>SpecialDay</w:t>
      </w:r>
      <w:proofErr w:type="spellEnd"/>
      <w:r w:rsidRPr="007B1260">
        <w:rPr>
          <w:rFonts w:asciiTheme="majorHAnsi" w:hAnsiTheme="majorHAnsi"/>
        </w:rPr>
        <w:t xml:space="preserve"> (0.41 </w:t>
      </w:r>
      <w:proofErr w:type="spellStart"/>
      <w:r w:rsidRPr="007B1260">
        <w:rPr>
          <w:rFonts w:asciiTheme="majorHAnsi" w:hAnsiTheme="majorHAnsi"/>
        </w:rPr>
        <w:t>normalised</w:t>
      </w:r>
      <w:proofErr w:type="spellEnd"/>
      <w:r w:rsidRPr="007B1260">
        <w:rPr>
          <w:rFonts w:asciiTheme="majorHAnsi" w:hAnsiTheme="majorHAnsi"/>
        </w:rPr>
        <w:t xml:space="preserve"> Wasserstein distance), in browsing depth and duration (</w:t>
      </w:r>
      <w:proofErr w:type="spellStart"/>
      <w:r w:rsidRPr="007B1260">
        <w:rPr>
          <w:rFonts w:asciiTheme="majorHAnsi" w:hAnsiTheme="majorHAnsi"/>
        </w:rPr>
        <w:t>ProductRelated</w:t>
      </w:r>
      <w:proofErr w:type="spellEnd"/>
      <w:r w:rsidRPr="007B1260">
        <w:rPr>
          <w:rFonts w:asciiTheme="majorHAnsi" w:hAnsiTheme="majorHAnsi"/>
        </w:rPr>
        <w:t xml:space="preserve">, </w:t>
      </w:r>
      <w:proofErr w:type="spellStart"/>
      <w:r w:rsidRPr="007B1260">
        <w:rPr>
          <w:rFonts w:asciiTheme="majorHAnsi" w:hAnsiTheme="majorHAnsi"/>
        </w:rPr>
        <w:t>total_pages</w:t>
      </w:r>
      <w:proofErr w:type="spellEnd"/>
      <w:r w:rsidRPr="007B1260">
        <w:rPr>
          <w:rFonts w:asciiTheme="majorHAnsi" w:hAnsiTheme="majorHAnsi"/>
        </w:rPr>
        <w:t xml:space="preserve">, </w:t>
      </w:r>
      <w:proofErr w:type="spellStart"/>
      <w:r w:rsidRPr="007B1260">
        <w:rPr>
          <w:rFonts w:asciiTheme="majorHAnsi" w:hAnsiTheme="majorHAnsi"/>
        </w:rPr>
        <w:t>total_duration</w:t>
      </w:r>
      <w:proofErr w:type="spellEnd"/>
      <w:r w:rsidRPr="007B1260">
        <w:rPr>
          <w:rFonts w:asciiTheme="majorHAnsi" w:hAnsiTheme="majorHAnsi"/>
        </w:rPr>
        <w:t xml:space="preserve">), and, most consequentially, in </w:t>
      </w:r>
      <w:proofErr w:type="spellStart"/>
      <w:r w:rsidRPr="007B1260">
        <w:rPr>
          <w:rFonts w:asciiTheme="majorHAnsi" w:hAnsiTheme="majorHAnsi"/>
        </w:rPr>
        <w:t>PageValues</w:t>
      </w:r>
      <w:proofErr w:type="spellEnd"/>
      <w:r w:rsidRPr="007B1260">
        <w:rPr>
          <w:rFonts w:asciiTheme="majorHAnsi" w:hAnsiTheme="majorHAnsi"/>
        </w:rPr>
        <w:t xml:space="preserve"> (0.11). Because </w:t>
      </w:r>
      <w:proofErr w:type="spellStart"/>
      <w:r w:rsidRPr="007B1260">
        <w:rPr>
          <w:rFonts w:asciiTheme="majorHAnsi" w:hAnsiTheme="majorHAnsi"/>
        </w:rPr>
        <w:t>PageValues</w:t>
      </w:r>
      <w:proofErr w:type="spellEnd"/>
      <w:r w:rsidRPr="007B1260">
        <w:rPr>
          <w:rFonts w:asciiTheme="majorHAnsi" w:hAnsiTheme="majorHAnsi"/>
        </w:rPr>
        <w:t xml:space="preserve"> is the model’s most important feature (Section 4.3), this is a clear case of silent degradation: the seasonal distribution diverges exactly where the model is most sensitive. The pipeline emits a visual HTML report (Figure 3) and a machine-readable CSV, so the check is ready to drive an automated retraining trigger (Section 7).</w:t>
      </w:r>
    </w:p>
    <w:p w14:paraId="1A00FD1F" w14:textId="499EA6CB" w:rsidR="009A13C5" w:rsidRPr="007B1260" w:rsidRDefault="009A13C5">
      <w:pPr>
        <w:spacing w:after="120" w:line="252" w:lineRule="auto"/>
        <w:jc w:val="both"/>
        <w:rPr>
          <w:rFonts w:asciiTheme="majorHAnsi" w:hAnsiTheme="majorHAnsi"/>
        </w:rPr>
      </w:pPr>
      <w:r w:rsidRPr="007B1260">
        <w:rPr>
          <w:rFonts w:asciiTheme="majorHAnsi" w:hAnsiTheme="majorHAnsi"/>
          <w:noProof/>
        </w:rPr>
        <w:lastRenderedPageBreak/>
        <w:drawing>
          <wp:inline distT="0" distB="0" distL="0" distR="0" wp14:anchorId="667182E0" wp14:editId="53EDE6A4">
            <wp:extent cx="6309360" cy="1699895"/>
            <wp:effectExtent l="0" t="0" r="0" b="0"/>
            <wp:docPr id="147873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0009" name=""/>
                    <pic:cNvPicPr/>
                  </pic:nvPicPr>
                  <pic:blipFill>
                    <a:blip r:embed="rId11"/>
                    <a:stretch>
                      <a:fillRect/>
                    </a:stretch>
                  </pic:blipFill>
                  <pic:spPr>
                    <a:xfrm>
                      <a:off x="0" y="0"/>
                      <a:ext cx="6309360" cy="1699895"/>
                    </a:xfrm>
                    <a:prstGeom prst="rect">
                      <a:avLst/>
                    </a:prstGeom>
                  </pic:spPr>
                </pic:pic>
              </a:graphicData>
            </a:graphic>
          </wp:inline>
        </w:drawing>
      </w:r>
    </w:p>
    <w:p w14:paraId="7CF2265D" w14:textId="77777777" w:rsidR="00A872C0" w:rsidRPr="007B1260" w:rsidRDefault="00000000">
      <w:pPr>
        <w:spacing w:before="40" w:after="160"/>
        <w:jc w:val="both"/>
        <w:rPr>
          <w:rFonts w:asciiTheme="majorHAnsi" w:hAnsiTheme="majorHAnsi"/>
          <w:i/>
          <w:iCs/>
        </w:rPr>
      </w:pPr>
      <w:r w:rsidRPr="007B1260">
        <w:rPr>
          <w:rFonts w:asciiTheme="majorHAnsi" w:hAnsiTheme="majorHAnsi"/>
          <w:i/>
          <w:iCs/>
        </w:rPr>
        <w:t>Figure 3: Evidently report comparing the low-season reference and the holiday-rush batch, with the drifted columns flagged.</w:t>
      </w:r>
    </w:p>
    <w:p w14:paraId="5396763E" w14:textId="77777777" w:rsidR="00D91027" w:rsidRPr="007B1260" w:rsidRDefault="00D91027">
      <w:pPr>
        <w:spacing w:before="40" w:after="160"/>
        <w:jc w:val="both"/>
        <w:rPr>
          <w:rFonts w:asciiTheme="majorHAnsi" w:hAnsiTheme="majorHAnsi"/>
        </w:rPr>
      </w:pPr>
    </w:p>
    <w:p w14:paraId="70B6AB1A" w14:textId="77777777" w:rsidR="00A872C0" w:rsidRPr="007B1260" w:rsidRDefault="00000000">
      <w:pPr>
        <w:pStyle w:val="Heading1"/>
        <w:spacing w:before="200" w:after="100"/>
        <w:rPr>
          <w:rFonts w:asciiTheme="majorHAnsi" w:hAnsiTheme="majorHAnsi"/>
          <w:color w:val="auto"/>
          <w:sz w:val="22"/>
          <w:szCs w:val="22"/>
        </w:rPr>
      </w:pPr>
      <w:bookmarkStart w:id="15" w:name="_Toc233405788"/>
      <w:r w:rsidRPr="007B1260">
        <w:rPr>
          <w:rFonts w:asciiTheme="majorHAnsi" w:hAnsiTheme="majorHAnsi"/>
          <w:b/>
          <w:bCs/>
          <w:color w:val="auto"/>
          <w:sz w:val="22"/>
          <w:szCs w:val="22"/>
        </w:rPr>
        <w:t>5  Serving and production readiness</w:t>
      </w:r>
      <w:bookmarkEnd w:id="15"/>
    </w:p>
    <w:p w14:paraId="2ACF0540"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champion is served by a </w:t>
      </w:r>
      <w:proofErr w:type="spellStart"/>
      <w:r w:rsidRPr="007B1260">
        <w:rPr>
          <w:rFonts w:asciiTheme="majorHAnsi" w:hAnsiTheme="majorHAnsi"/>
        </w:rPr>
        <w:t>FastAPI</w:t>
      </w:r>
      <w:proofErr w:type="spellEnd"/>
      <w:r w:rsidRPr="007B1260">
        <w:rPr>
          <w:rFonts w:asciiTheme="majorHAnsi" w:hAnsiTheme="majorHAnsi"/>
        </w:rPr>
        <w:t xml:space="preserve"> application exposing /predict, /health for liveness, and /ready for readiness, the last returning the 33-column feature schema. It loads the portable model directory of Section 3.3, so the same artifact runs identically in a clone or a container. The </w:t>
      </w:r>
      <w:proofErr w:type="spellStart"/>
      <w:r w:rsidRPr="007B1260">
        <w:rPr>
          <w:rFonts w:asciiTheme="majorHAnsi" w:hAnsiTheme="majorHAnsi"/>
        </w:rPr>
        <w:t>model_predict</w:t>
      </w:r>
      <w:proofErr w:type="spellEnd"/>
      <w:r w:rsidRPr="007B1260">
        <w:rPr>
          <w:rFonts w:asciiTheme="majorHAnsi" w:hAnsiTheme="majorHAnsi"/>
        </w:rPr>
        <w:t xml:space="preserve"> pipeline and the API share one feature contract, so training and serving cannot diverge. The service ships as a non-root python:3.12-slim Docker image with a HEALTHCHECK, verified end to end: /health returns 200, /ready returns the schema, /predict matches the pipeline, and an unknown feature column returns HTTP 422.</w:t>
      </w:r>
    </w:p>
    <w:p w14:paraId="63092504"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As </w:t>
      </w:r>
      <w:proofErr w:type="gramStart"/>
      <w:r w:rsidRPr="007B1260">
        <w:rPr>
          <w:rFonts w:asciiTheme="majorHAnsi" w:hAnsiTheme="majorHAnsi"/>
        </w:rPr>
        <w:t>a proof</w:t>
      </w:r>
      <w:proofErr w:type="gramEnd"/>
      <w:r w:rsidRPr="007B1260">
        <w:rPr>
          <w:rFonts w:asciiTheme="majorHAnsi" w:hAnsiTheme="majorHAnsi"/>
        </w:rPr>
        <w:t xml:space="preserve"> of concept, several shortcuts were taken deliberately to keep it reproducible. Table 4 lists the main risks, the mitigation, and a rough effort to close each in a real deployment.</w:t>
      </w:r>
    </w:p>
    <w:p w14:paraId="70DDF034" w14:textId="77777777" w:rsidR="00A872C0" w:rsidRPr="007B1260" w:rsidRDefault="00000000">
      <w:pPr>
        <w:spacing w:before="60" w:after="50"/>
        <w:rPr>
          <w:rFonts w:asciiTheme="majorHAnsi" w:hAnsiTheme="majorHAnsi"/>
        </w:rPr>
      </w:pPr>
      <w:r w:rsidRPr="007B1260">
        <w:rPr>
          <w:rFonts w:asciiTheme="majorHAnsi" w:hAnsiTheme="majorHAnsi"/>
          <w:i/>
          <w:iCs/>
        </w:rPr>
        <w:t xml:space="preserve">Table 4: Production risks, mitigations, and estimated effort to </w:t>
      </w:r>
      <w:proofErr w:type="spellStart"/>
      <w:r w:rsidRPr="007B1260">
        <w:rPr>
          <w:rFonts w:asciiTheme="majorHAnsi" w:hAnsiTheme="majorHAnsi"/>
          <w:i/>
          <w:iCs/>
        </w:rPr>
        <w:t>productionise</w:t>
      </w:r>
      <w:proofErr w:type="spellEnd"/>
      <w:r w:rsidRPr="007B1260">
        <w:rPr>
          <w:rFonts w:asciiTheme="majorHAnsi" w:hAnsiTheme="majorHAnsi"/>
          <w:i/>
          <w:iCs/>
        </w:rPr>
        <w:t>.</w:t>
      </w:r>
    </w:p>
    <w:tbl>
      <w:tblPr>
        <w:tblStyle w:val="PlainTable2"/>
        <w:tblW w:w="9648" w:type="dxa"/>
        <w:tblLook w:val="04A0" w:firstRow="1" w:lastRow="0" w:firstColumn="1" w:lastColumn="0" w:noHBand="0" w:noVBand="1"/>
      </w:tblPr>
      <w:tblGrid>
        <w:gridCol w:w="3050"/>
        <w:gridCol w:w="5198"/>
        <w:gridCol w:w="1400"/>
      </w:tblGrid>
      <w:tr w:rsidR="00A872C0" w:rsidRPr="007B1260" w14:paraId="4F620A7D" w14:textId="77777777" w:rsidTr="00724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dxa"/>
          </w:tcPr>
          <w:p w14:paraId="0D54EE5C" w14:textId="77777777" w:rsidR="00A872C0" w:rsidRPr="007B1260" w:rsidRDefault="00000000">
            <w:pPr>
              <w:rPr>
                <w:rFonts w:asciiTheme="majorHAnsi" w:hAnsiTheme="majorHAnsi"/>
              </w:rPr>
            </w:pPr>
            <w:r w:rsidRPr="007B1260">
              <w:rPr>
                <w:rFonts w:asciiTheme="majorHAnsi" w:hAnsiTheme="majorHAnsi"/>
              </w:rPr>
              <w:t>Risk</w:t>
            </w:r>
          </w:p>
        </w:tc>
        <w:tc>
          <w:tcPr>
            <w:tcW w:w="5198" w:type="dxa"/>
          </w:tcPr>
          <w:p w14:paraId="0E48EF74" w14:textId="77777777" w:rsidR="00A872C0" w:rsidRPr="007B1260"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Mitigation</w:t>
            </w:r>
          </w:p>
        </w:tc>
        <w:tc>
          <w:tcPr>
            <w:tcW w:w="1400" w:type="dxa"/>
          </w:tcPr>
          <w:p w14:paraId="1F16F92E" w14:textId="77777777" w:rsidR="00A872C0" w:rsidRPr="007B1260"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Effort</w:t>
            </w:r>
          </w:p>
        </w:tc>
      </w:tr>
      <w:tr w:rsidR="00A872C0" w:rsidRPr="007B1260" w14:paraId="3213F979" w14:textId="77777777" w:rsidTr="0072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dxa"/>
          </w:tcPr>
          <w:p w14:paraId="7F3940C3" w14:textId="77777777" w:rsidR="00A872C0" w:rsidRPr="007B1260" w:rsidRDefault="00000000">
            <w:pPr>
              <w:rPr>
                <w:rFonts w:asciiTheme="majorHAnsi" w:hAnsiTheme="majorHAnsi"/>
              </w:rPr>
            </w:pPr>
            <w:r w:rsidRPr="007B1260">
              <w:rPr>
                <w:rFonts w:asciiTheme="majorHAnsi" w:hAnsiTheme="majorHAnsi"/>
                <w:b w:val="0"/>
                <w:bCs w:val="0"/>
              </w:rPr>
              <w:t>Pandas will not scale past single-machine memory</w:t>
            </w:r>
          </w:p>
        </w:tc>
        <w:tc>
          <w:tcPr>
            <w:tcW w:w="5198" w:type="dxa"/>
          </w:tcPr>
          <w:p w14:paraId="5276737F"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B1260">
              <w:rPr>
                <w:rFonts w:asciiTheme="majorHAnsi" w:hAnsiTheme="majorHAnsi"/>
              </w:rPr>
              <w:t>Kedro</w:t>
            </w:r>
            <w:proofErr w:type="spellEnd"/>
            <w:r w:rsidRPr="007B1260">
              <w:rPr>
                <w:rFonts w:asciiTheme="majorHAnsi" w:hAnsiTheme="majorHAnsi"/>
              </w:rPr>
              <w:t xml:space="preserve"> catalog abstracts I/O, so swapping </w:t>
            </w:r>
            <w:proofErr w:type="spellStart"/>
            <w:r w:rsidRPr="007B1260">
              <w:rPr>
                <w:rFonts w:asciiTheme="majorHAnsi" w:hAnsiTheme="majorHAnsi"/>
              </w:rPr>
              <w:t>pandas.ParquetDataset</w:t>
            </w:r>
            <w:proofErr w:type="spellEnd"/>
            <w:r w:rsidRPr="007B1260">
              <w:rPr>
                <w:rFonts w:asciiTheme="majorHAnsi" w:hAnsiTheme="majorHAnsi"/>
              </w:rPr>
              <w:t xml:space="preserve"> for </w:t>
            </w:r>
            <w:proofErr w:type="spellStart"/>
            <w:r w:rsidRPr="007B1260">
              <w:rPr>
                <w:rFonts w:asciiTheme="majorHAnsi" w:hAnsiTheme="majorHAnsi"/>
              </w:rPr>
              <w:t>spark.SparkDataset</w:t>
            </w:r>
            <w:proofErr w:type="spellEnd"/>
            <w:r w:rsidRPr="007B1260">
              <w:rPr>
                <w:rFonts w:asciiTheme="majorHAnsi" w:hAnsiTheme="majorHAnsi"/>
              </w:rPr>
              <w:t xml:space="preserve"> is a config change, not a rewrite</w:t>
            </w:r>
          </w:p>
        </w:tc>
        <w:tc>
          <w:tcPr>
            <w:tcW w:w="1400" w:type="dxa"/>
          </w:tcPr>
          <w:p w14:paraId="2539B651"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 xml:space="preserve">+2–3 </w:t>
            </w:r>
            <w:proofErr w:type="spellStart"/>
            <w:r w:rsidRPr="007B1260">
              <w:rPr>
                <w:rFonts w:asciiTheme="majorHAnsi" w:hAnsiTheme="majorHAnsi"/>
              </w:rPr>
              <w:t>wk</w:t>
            </w:r>
            <w:proofErr w:type="spellEnd"/>
          </w:p>
        </w:tc>
      </w:tr>
      <w:tr w:rsidR="00A872C0" w:rsidRPr="007B1260" w14:paraId="56DB81CC" w14:textId="77777777" w:rsidTr="00724D30">
        <w:tc>
          <w:tcPr>
            <w:cnfStyle w:val="001000000000" w:firstRow="0" w:lastRow="0" w:firstColumn="1" w:lastColumn="0" w:oddVBand="0" w:evenVBand="0" w:oddHBand="0" w:evenHBand="0" w:firstRowFirstColumn="0" w:firstRowLastColumn="0" w:lastRowFirstColumn="0" w:lastRowLastColumn="0"/>
            <w:tcW w:w="3050" w:type="dxa"/>
          </w:tcPr>
          <w:p w14:paraId="43566BB3" w14:textId="77777777" w:rsidR="00A872C0" w:rsidRPr="007B1260" w:rsidRDefault="00000000">
            <w:pPr>
              <w:rPr>
                <w:rFonts w:asciiTheme="majorHAnsi" w:hAnsiTheme="majorHAnsi"/>
              </w:rPr>
            </w:pPr>
            <w:r w:rsidRPr="007B1260">
              <w:rPr>
                <w:rFonts w:asciiTheme="majorHAnsi" w:hAnsiTheme="majorHAnsi"/>
                <w:b w:val="0"/>
                <w:bCs w:val="0"/>
              </w:rPr>
              <w:t>Seasonal drift degrades accuracy silently (§4.4)</w:t>
            </w:r>
          </w:p>
        </w:tc>
        <w:tc>
          <w:tcPr>
            <w:tcW w:w="5198" w:type="dxa"/>
          </w:tcPr>
          <w:p w14:paraId="656E9C93"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 xml:space="preserve">The </w:t>
            </w:r>
            <w:proofErr w:type="spellStart"/>
            <w:r w:rsidRPr="007B1260">
              <w:rPr>
                <w:rFonts w:asciiTheme="majorHAnsi" w:hAnsiTheme="majorHAnsi"/>
              </w:rPr>
              <w:t>data_drift</w:t>
            </w:r>
            <w:proofErr w:type="spellEnd"/>
            <w:r w:rsidRPr="007B1260">
              <w:rPr>
                <w:rFonts w:asciiTheme="majorHAnsi" w:hAnsiTheme="majorHAnsi"/>
              </w:rPr>
              <w:t xml:space="preserve"> CSV becomes a scheduled retraining trigger</w:t>
            </w:r>
          </w:p>
        </w:tc>
        <w:tc>
          <w:tcPr>
            <w:tcW w:w="1400" w:type="dxa"/>
          </w:tcPr>
          <w:p w14:paraId="5F79987B"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 xml:space="preserve">+1–2 </w:t>
            </w:r>
            <w:proofErr w:type="spellStart"/>
            <w:r w:rsidRPr="007B1260">
              <w:rPr>
                <w:rFonts w:asciiTheme="majorHAnsi" w:hAnsiTheme="majorHAnsi"/>
              </w:rPr>
              <w:t>wk</w:t>
            </w:r>
            <w:proofErr w:type="spellEnd"/>
          </w:p>
        </w:tc>
      </w:tr>
      <w:tr w:rsidR="00A872C0" w:rsidRPr="007B1260" w14:paraId="2EAC735F" w14:textId="77777777" w:rsidTr="0072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dxa"/>
          </w:tcPr>
          <w:p w14:paraId="3E0F4427" w14:textId="77777777" w:rsidR="00A872C0" w:rsidRPr="007B1260" w:rsidRDefault="00000000">
            <w:pPr>
              <w:rPr>
                <w:rFonts w:asciiTheme="majorHAnsi" w:hAnsiTheme="majorHAnsi"/>
              </w:rPr>
            </w:pPr>
            <w:r w:rsidRPr="007B1260">
              <w:rPr>
                <w:rFonts w:asciiTheme="majorHAnsi" w:hAnsiTheme="majorHAnsi"/>
                <w:b w:val="0"/>
                <w:bCs w:val="0"/>
              </w:rPr>
              <w:t>No live monitoring of prediction quality</w:t>
            </w:r>
          </w:p>
        </w:tc>
        <w:tc>
          <w:tcPr>
            <w:tcW w:w="5198" w:type="dxa"/>
          </w:tcPr>
          <w:p w14:paraId="6AB66C39"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B1260">
              <w:rPr>
                <w:rFonts w:asciiTheme="majorHAnsi" w:hAnsiTheme="majorHAnsi"/>
              </w:rPr>
              <w:t>MLflow</w:t>
            </w:r>
            <w:proofErr w:type="spellEnd"/>
            <w:r w:rsidRPr="007B1260">
              <w:rPr>
                <w:rFonts w:asciiTheme="majorHAnsi" w:hAnsiTheme="majorHAnsi"/>
              </w:rPr>
              <w:t>-logged production metrics plus a dashboard; the surface already exists</w:t>
            </w:r>
          </w:p>
        </w:tc>
        <w:tc>
          <w:tcPr>
            <w:tcW w:w="1400" w:type="dxa"/>
          </w:tcPr>
          <w:p w14:paraId="7362C1A9"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 xml:space="preserve">+1 </w:t>
            </w:r>
            <w:proofErr w:type="spellStart"/>
            <w:r w:rsidRPr="007B1260">
              <w:rPr>
                <w:rFonts w:asciiTheme="majorHAnsi" w:hAnsiTheme="majorHAnsi"/>
              </w:rPr>
              <w:t>wk</w:t>
            </w:r>
            <w:proofErr w:type="spellEnd"/>
          </w:p>
        </w:tc>
      </w:tr>
      <w:tr w:rsidR="00A872C0" w:rsidRPr="007B1260" w14:paraId="4948EB43" w14:textId="77777777" w:rsidTr="00724D30">
        <w:tc>
          <w:tcPr>
            <w:cnfStyle w:val="001000000000" w:firstRow="0" w:lastRow="0" w:firstColumn="1" w:lastColumn="0" w:oddVBand="0" w:evenVBand="0" w:oddHBand="0" w:evenHBand="0" w:firstRowFirstColumn="0" w:firstRowLastColumn="0" w:lastRowFirstColumn="0" w:lastRowLastColumn="0"/>
            <w:tcW w:w="3050" w:type="dxa"/>
          </w:tcPr>
          <w:p w14:paraId="28D2CA78" w14:textId="77777777" w:rsidR="00A872C0" w:rsidRPr="007B1260" w:rsidRDefault="00000000">
            <w:pPr>
              <w:rPr>
                <w:rFonts w:asciiTheme="majorHAnsi" w:hAnsiTheme="majorHAnsi"/>
              </w:rPr>
            </w:pPr>
            <w:r w:rsidRPr="007B1260">
              <w:rPr>
                <w:rFonts w:asciiTheme="majorHAnsi" w:hAnsiTheme="majorHAnsi"/>
                <w:b w:val="0"/>
                <w:bCs w:val="0"/>
              </w:rPr>
              <w:t>Training-serving skew</w:t>
            </w:r>
          </w:p>
        </w:tc>
        <w:tc>
          <w:tcPr>
            <w:tcW w:w="5198" w:type="dxa"/>
          </w:tcPr>
          <w:p w14:paraId="39AE37F5"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One shared feature schema plus the scaler bundled inside the model</w:t>
            </w:r>
          </w:p>
        </w:tc>
        <w:tc>
          <w:tcPr>
            <w:tcW w:w="1400" w:type="dxa"/>
          </w:tcPr>
          <w:p w14:paraId="6BA58E17"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by design</w:t>
            </w:r>
          </w:p>
        </w:tc>
      </w:tr>
    </w:tbl>
    <w:p w14:paraId="0D763A31" w14:textId="77777777" w:rsidR="00A872C0" w:rsidRPr="007B1260" w:rsidRDefault="00A872C0">
      <w:pPr>
        <w:spacing w:after="60"/>
        <w:rPr>
          <w:rFonts w:asciiTheme="majorHAnsi" w:hAnsiTheme="majorHAnsi"/>
        </w:rPr>
      </w:pPr>
    </w:p>
    <w:p w14:paraId="0BA31CE8" w14:textId="77777777" w:rsidR="00A872C0" w:rsidRPr="007B1260" w:rsidRDefault="00000000">
      <w:pPr>
        <w:pStyle w:val="Heading1"/>
        <w:spacing w:before="200" w:after="100"/>
        <w:rPr>
          <w:rFonts w:asciiTheme="majorHAnsi" w:hAnsiTheme="majorHAnsi"/>
          <w:color w:val="auto"/>
          <w:sz w:val="22"/>
          <w:szCs w:val="22"/>
        </w:rPr>
      </w:pPr>
      <w:bookmarkStart w:id="16" w:name="_Toc233405789"/>
      <w:r w:rsidRPr="007B1260">
        <w:rPr>
          <w:rFonts w:asciiTheme="majorHAnsi" w:hAnsiTheme="majorHAnsi"/>
          <w:b/>
          <w:bCs/>
          <w:color w:val="auto"/>
          <w:sz w:val="22"/>
          <w:szCs w:val="22"/>
        </w:rPr>
        <w:t>6  Creative extensions</w:t>
      </w:r>
      <w:bookmarkEnd w:id="16"/>
    </w:p>
    <w:p w14:paraId="0B989F1D"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Both extensions are isolated and optional: the nine required pipelines run identically with or without them, so reproducibility is never compromised.</w:t>
      </w:r>
    </w:p>
    <w:p w14:paraId="791CE32A" w14:textId="77777777" w:rsidR="00A872C0" w:rsidRPr="007B1260" w:rsidRDefault="00000000">
      <w:pPr>
        <w:pStyle w:val="Heading2"/>
        <w:spacing w:before="140" w:after="70"/>
        <w:rPr>
          <w:rFonts w:asciiTheme="majorHAnsi" w:hAnsiTheme="majorHAnsi"/>
          <w:color w:val="auto"/>
          <w:sz w:val="22"/>
          <w:szCs w:val="22"/>
        </w:rPr>
      </w:pPr>
      <w:bookmarkStart w:id="17" w:name="_Toc233405790"/>
      <w:r w:rsidRPr="007B1260">
        <w:rPr>
          <w:rFonts w:asciiTheme="majorHAnsi" w:hAnsiTheme="majorHAnsi"/>
          <w:b/>
          <w:bCs/>
          <w:color w:val="auto"/>
          <w:sz w:val="22"/>
          <w:szCs w:val="22"/>
        </w:rPr>
        <w:t xml:space="preserve">6.1  </w:t>
      </w:r>
      <w:proofErr w:type="spellStart"/>
      <w:r w:rsidRPr="007B1260">
        <w:rPr>
          <w:rFonts w:asciiTheme="majorHAnsi" w:hAnsiTheme="majorHAnsi"/>
          <w:b/>
          <w:bCs/>
          <w:color w:val="auto"/>
          <w:sz w:val="22"/>
          <w:szCs w:val="22"/>
        </w:rPr>
        <w:t>Optuna</w:t>
      </w:r>
      <w:proofErr w:type="spellEnd"/>
      <w:r w:rsidRPr="007B1260">
        <w:rPr>
          <w:rFonts w:asciiTheme="majorHAnsi" w:hAnsiTheme="majorHAnsi"/>
          <w:b/>
          <w:bCs/>
          <w:color w:val="auto"/>
          <w:sz w:val="22"/>
          <w:szCs w:val="22"/>
        </w:rPr>
        <w:t xml:space="preserve"> hyperparameter search</w:t>
      </w:r>
      <w:bookmarkEnd w:id="17"/>
    </w:p>
    <w:p w14:paraId="6443B4F9"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required path fixes the champion’s hyperparameters; the </w:t>
      </w:r>
      <w:proofErr w:type="spellStart"/>
      <w:r w:rsidRPr="007B1260">
        <w:rPr>
          <w:rFonts w:asciiTheme="majorHAnsi" w:hAnsiTheme="majorHAnsi"/>
        </w:rPr>
        <w:t>model_optimisation</w:t>
      </w:r>
      <w:proofErr w:type="spellEnd"/>
      <w:r w:rsidRPr="007B1260">
        <w:rPr>
          <w:rFonts w:asciiTheme="majorHAnsi" w:hAnsiTheme="majorHAnsi"/>
        </w:rPr>
        <w:t xml:space="preserve"> pipeline tunes them with </w:t>
      </w:r>
      <w:proofErr w:type="spellStart"/>
      <w:r w:rsidRPr="007B1260">
        <w:rPr>
          <w:rFonts w:asciiTheme="majorHAnsi" w:hAnsiTheme="majorHAnsi"/>
        </w:rPr>
        <w:t>Optuna’s</w:t>
      </w:r>
      <w:proofErr w:type="spellEnd"/>
      <w:r w:rsidRPr="007B1260">
        <w:rPr>
          <w:rFonts w:asciiTheme="majorHAnsi" w:hAnsiTheme="majorHAnsi"/>
        </w:rPr>
        <w:t xml:space="preserve"> TPE sampler [2], a Bayesian search more sample-efficient than grid search, over 30 seeded trials, </w:t>
      </w:r>
      <w:proofErr w:type="spellStart"/>
      <w:r w:rsidRPr="007B1260">
        <w:rPr>
          <w:rFonts w:asciiTheme="majorHAnsi" w:hAnsiTheme="majorHAnsi"/>
        </w:rPr>
        <w:t>optimising</w:t>
      </w:r>
      <w:proofErr w:type="spellEnd"/>
      <w:r w:rsidRPr="007B1260">
        <w:rPr>
          <w:rFonts w:asciiTheme="majorHAnsi" w:hAnsiTheme="majorHAnsi"/>
        </w:rPr>
        <w:t xml:space="preserve"> the same training-set CV ROC-AUC so the reported gain carries no leakage. The tuned configuration is </w:t>
      </w:r>
      <w:proofErr w:type="spellStart"/>
      <w:r w:rsidRPr="007B1260">
        <w:rPr>
          <w:rFonts w:asciiTheme="majorHAnsi" w:hAnsiTheme="majorHAnsi"/>
        </w:rPr>
        <w:t>n_estimators</w:t>
      </w:r>
      <w:proofErr w:type="spellEnd"/>
      <w:r w:rsidRPr="007B1260">
        <w:rPr>
          <w:rFonts w:asciiTheme="majorHAnsi" w:hAnsiTheme="majorHAnsi"/>
        </w:rPr>
        <w:t xml:space="preserve">=400, </w:t>
      </w:r>
      <w:proofErr w:type="spellStart"/>
      <w:r w:rsidRPr="007B1260">
        <w:rPr>
          <w:rFonts w:asciiTheme="majorHAnsi" w:hAnsiTheme="majorHAnsi"/>
        </w:rPr>
        <w:t>max_depth</w:t>
      </w:r>
      <w:proofErr w:type="spellEnd"/>
      <w:r w:rsidRPr="007B1260">
        <w:rPr>
          <w:rFonts w:asciiTheme="majorHAnsi" w:hAnsiTheme="majorHAnsi"/>
        </w:rPr>
        <w:t xml:space="preserve">=14, </w:t>
      </w:r>
      <w:proofErr w:type="spellStart"/>
      <w:r w:rsidRPr="007B1260">
        <w:rPr>
          <w:rFonts w:asciiTheme="majorHAnsi" w:hAnsiTheme="majorHAnsi"/>
        </w:rPr>
        <w:t>min_samples_leaf</w:t>
      </w:r>
      <w:proofErr w:type="spellEnd"/>
      <w:r w:rsidRPr="007B1260">
        <w:rPr>
          <w:rFonts w:asciiTheme="majorHAnsi" w:hAnsiTheme="majorHAnsi"/>
        </w:rPr>
        <w:t xml:space="preserve">=7, </w:t>
      </w:r>
      <w:proofErr w:type="spellStart"/>
      <w:r w:rsidRPr="007B1260">
        <w:rPr>
          <w:rFonts w:asciiTheme="majorHAnsi" w:hAnsiTheme="majorHAnsi"/>
        </w:rPr>
        <w:t>max_features</w:t>
      </w:r>
      <w:proofErr w:type="spellEnd"/>
      <w:r w:rsidRPr="007B1260">
        <w:rPr>
          <w:rFonts w:asciiTheme="majorHAnsi" w:hAnsiTheme="majorHAnsi"/>
        </w:rPr>
        <w:t>=sqrt, lifting CV ROC-AUC from 0.9316 to 0.9347.</w:t>
      </w:r>
    </w:p>
    <w:p w14:paraId="148291E5" w14:textId="77777777" w:rsidR="00A872C0" w:rsidRPr="007B1260" w:rsidRDefault="00000000">
      <w:pPr>
        <w:spacing w:before="60" w:after="30"/>
        <w:jc w:val="center"/>
        <w:rPr>
          <w:rFonts w:asciiTheme="majorHAnsi" w:hAnsiTheme="majorHAnsi"/>
        </w:rPr>
      </w:pPr>
      <w:r w:rsidRPr="007B1260">
        <w:rPr>
          <w:rFonts w:asciiTheme="majorHAnsi" w:hAnsiTheme="majorHAnsi"/>
          <w:noProof/>
        </w:rPr>
        <w:lastRenderedPageBreak/>
        <w:drawing>
          <wp:inline distT="0" distB="0" distL="0" distR="0" wp14:anchorId="2C2EA6A1" wp14:editId="55709236">
            <wp:extent cx="2969911" cy="1692849"/>
            <wp:effectExtent l="0" t="0" r="1905" b="3175"/>
            <wp:docPr id="394634969" name="Picture 39463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72787" cy="1694489"/>
                    </a:xfrm>
                    <a:prstGeom prst="rect">
                      <a:avLst/>
                    </a:prstGeom>
                  </pic:spPr>
                </pic:pic>
              </a:graphicData>
            </a:graphic>
          </wp:inline>
        </w:drawing>
      </w:r>
    </w:p>
    <w:p w14:paraId="7023C512" w14:textId="77777777" w:rsidR="00A872C0" w:rsidRPr="007B1260" w:rsidRDefault="00000000">
      <w:pPr>
        <w:spacing w:after="160"/>
        <w:jc w:val="both"/>
        <w:rPr>
          <w:rFonts w:asciiTheme="majorHAnsi" w:hAnsiTheme="majorHAnsi"/>
        </w:rPr>
      </w:pPr>
      <w:r w:rsidRPr="007B1260">
        <w:rPr>
          <w:rFonts w:asciiTheme="majorHAnsi" w:hAnsiTheme="majorHAnsi"/>
          <w:b/>
          <w:bCs/>
        </w:rPr>
        <w:t xml:space="preserve">Figure 4: </w:t>
      </w:r>
      <w:proofErr w:type="spellStart"/>
      <w:r w:rsidRPr="007B1260">
        <w:rPr>
          <w:rFonts w:asciiTheme="majorHAnsi" w:hAnsiTheme="majorHAnsi"/>
          <w:i/>
          <w:iCs/>
        </w:rPr>
        <w:t>Optuna</w:t>
      </w:r>
      <w:proofErr w:type="spellEnd"/>
      <w:r w:rsidRPr="007B1260">
        <w:rPr>
          <w:rFonts w:asciiTheme="majorHAnsi" w:hAnsiTheme="majorHAnsi"/>
          <w:i/>
          <w:iCs/>
        </w:rPr>
        <w:t xml:space="preserve"> hyperparameter importance for the champion. Tree depth (0.51) dominates, ahead of </w:t>
      </w:r>
      <w:proofErr w:type="spellStart"/>
      <w:r w:rsidRPr="007B1260">
        <w:rPr>
          <w:rFonts w:asciiTheme="majorHAnsi" w:hAnsiTheme="majorHAnsi"/>
          <w:i/>
          <w:iCs/>
        </w:rPr>
        <w:t>min_samples_leaf</w:t>
      </w:r>
      <w:proofErr w:type="spellEnd"/>
      <w:r w:rsidRPr="007B1260">
        <w:rPr>
          <w:rFonts w:asciiTheme="majorHAnsi" w:hAnsiTheme="majorHAnsi"/>
          <w:i/>
          <w:iCs/>
        </w:rPr>
        <w:t xml:space="preserve"> (0.31), </w:t>
      </w:r>
      <w:proofErr w:type="spellStart"/>
      <w:r w:rsidRPr="007B1260">
        <w:rPr>
          <w:rFonts w:asciiTheme="majorHAnsi" w:hAnsiTheme="majorHAnsi"/>
          <w:i/>
          <w:iCs/>
        </w:rPr>
        <w:t>max_features</w:t>
      </w:r>
      <w:proofErr w:type="spellEnd"/>
      <w:r w:rsidRPr="007B1260">
        <w:rPr>
          <w:rFonts w:asciiTheme="majorHAnsi" w:hAnsiTheme="majorHAnsi"/>
          <w:i/>
          <w:iCs/>
        </w:rPr>
        <w:t xml:space="preserve"> (0.13), and </w:t>
      </w:r>
      <w:proofErr w:type="spellStart"/>
      <w:r w:rsidRPr="007B1260">
        <w:rPr>
          <w:rFonts w:asciiTheme="majorHAnsi" w:hAnsiTheme="majorHAnsi"/>
          <w:i/>
          <w:iCs/>
        </w:rPr>
        <w:t>n_estimators</w:t>
      </w:r>
      <w:proofErr w:type="spellEnd"/>
      <w:r w:rsidRPr="007B1260">
        <w:rPr>
          <w:rFonts w:asciiTheme="majorHAnsi" w:hAnsiTheme="majorHAnsi"/>
          <w:i/>
          <w:iCs/>
        </w:rPr>
        <w:t xml:space="preserve"> (0.04).</w:t>
      </w:r>
    </w:p>
    <w:p w14:paraId="274C3D4D"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gain is real but small, at +0.0031 ROC-AUC. The honest reading is that the binding constraint is signal saturation, not hyperparameters: a Random Forest with sensible defaults already captures most of the structure </w:t>
      </w:r>
      <w:proofErr w:type="spellStart"/>
      <w:r w:rsidRPr="007B1260">
        <w:rPr>
          <w:rFonts w:asciiTheme="majorHAnsi" w:hAnsiTheme="majorHAnsi"/>
        </w:rPr>
        <w:t>PageValues</w:t>
      </w:r>
      <w:proofErr w:type="spellEnd"/>
      <w:r w:rsidRPr="007B1260">
        <w:rPr>
          <w:rFonts w:asciiTheme="majorHAnsi" w:hAnsiTheme="majorHAnsi"/>
        </w:rPr>
        <w:t xml:space="preserve"> exposes, so tuning refines rather than transforms the model. The importance ranking is the durable result, with </w:t>
      </w:r>
      <w:proofErr w:type="gramStart"/>
      <w:r w:rsidRPr="007B1260">
        <w:rPr>
          <w:rFonts w:asciiTheme="majorHAnsi" w:hAnsiTheme="majorHAnsi"/>
        </w:rPr>
        <w:t>tree</w:t>
      </w:r>
      <w:proofErr w:type="gramEnd"/>
      <w:r w:rsidRPr="007B1260">
        <w:rPr>
          <w:rFonts w:asciiTheme="majorHAnsi" w:hAnsiTheme="majorHAnsi"/>
        </w:rPr>
        <w:t xml:space="preserve"> depth governing the capacity to combine </w:t>
      </w:r>
      <w:proofErr w:type="spellStart"/>
      <w:r w:rsidRPr="007B1260">
        <w:rPr>
          <w:rFonts w:asciiTheme="majorHAnsi" w:hAnsiTheme="majorHAnsi"/>
        </w:rPr>
        <w:t>PageValues</w:t>
      </w:r>
      <w:proofErr w:type="spellEnd"/>
      <w:r w:rsidRPr="007B1260">
        <w:rPr>
          <w:rFonts w:asciiTheme="majorHAnsi" w:hAnsiTheme="majorHAnsi"/>
        </w:rPr>
        <w:t xml:space="preserve"> with secondary features. The tuned configuration plugs into </w:t>
      </w:r>
      <w:proofErr w:type="spellStart"/>
      <w:r w:rsidRPr="007B1260">
        <w:rPr>
          <w:rFonts w:asciiTheme="majorHAnsi" w:hAnsiTheme="majorHAnsi"/>
        </w:rPr>
        <w:t>model_train</w:t>
      </w:r>
      <w:proofErr w:type="spellEnd"/>
      <w:r w:rsidRPr="007B1260">
        <w:rPr>
          <w:rFonts w:asciiTheme="majorHAnsi" w:hAnsiTheme="majorHAnsi"/>
        </w:rPr>
        <w:t xml:space="preserve"> unchanged.</w:t>
      </w:r>
    </w:p>
    <w:p w14:paraId="32D86CE5" w14:textId="77777777" w:rsidR="00A872C0" w:rsidRPr="007B1260" w:rsidRDefault="00000000">
      <w:pPr>
        <w:pStyle w:val="Heading2"/>
        <w:spacing w:before="140" w:after="70"/>
        <w:rPr>
          <w:rFonts w:asciiTheme="majorHAnsi" w:hAnsiTheme="majorHAnsi"/>
          <w:color w:val="auto"/>
          <w:sz w:val="22"/>
          <w:szCs w:val="22"/>
        </w:rPr>
      </w:pPr>
      <w:bookmarkStart w:id="18" w:name="_Toc233405791"/>
      <w:r w:rsidRPr="007B1260">
        <w:rPr>
          <w:rFonts w:asciiTheme="majorHAnsi" w:hAnsiTheme="majorHAnsi"/>
          <w:b/>
          <w:bCs/>
          <w:color w:val="auto"/>
          <w:sz w:val="22"/>
          <w:szCs w:val="22"/>
        </w:rPr>
        <w:t>6.2  Kubernetes deployment with autoscaling</w:t>
      </w:r>
      <w:bookmarkEnd w:id="18"/>
    </w:p>
    <w:p w14:paraId="33D65054"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The Docker image alone satisfies the serving requirement; Kubernetes adds replication, health-gated traffic, and elastic capacity. Three manifests in serving/k8s/ define a Deployment of two replicas with liveness and readiness probes and CPU requests, a </w:t>
      </w:r>
      <w:proofErr w:type="spellStart"/>
      <w:r w:rsidRPr="007B1260">
        <w:rPr>
          <w:rFonts w:asciiTheme="majorHAnsi" w:hAnsiTheme="majorHAnsi"/>
        </w:rPr>
        <w:t>NodePort</w:t>
      </w:r>
      <w:proofErr w:type="spellEnd"/>
      <w:r w:rsidRPr="007B1260">
        <w:rPr>
          <w:rFonts w:asciiTheme="majorHAnsi" w:hAnsiTheme="majorHAnsi"/>
        </w:rPr>
        <w:t xml:space="preserve"> Service load-balancing across them, and a </w:t>
      </w:r>
      <w:proofErr w:type="spellStart"/>
      <w:r w:rsidRPr="007B1260">
        <w:rPr>
          <w:rFonts w:asciiTheme="majorHAnsi" w:hAnsiTheme="majorHAnsi"/>
        </w:rPr>
        <w:t>HorizontalPodAutoscaler</w:t>
      </w:r>
      <w:proofErr w:type="spellEnd"/>
      <w:r w:rsidRPr="007B1260">
        <w:rPr>
          <w:rFonts w:asciiTheme="majorHAnsi" w:hAnsiTheme="majorHAnsi"/>
        </w:rPr>
        <w:t xml:space="preserve"> scaling from 2 to 6 replicas at a 60% average-CPU target, motivated by the seasonal spikes the drift study reveals. It was validated live on Docker Desktop: both pods reached Ready, the </w:t>
      </w:r>
      <w:proofErr w:type="gramStart"/>
      <w:r w:rsidRPr="007B1260">
        <w:rPr>
          <w:rFonts w:asciiTheme="majorHAnsi" w:hAnsiTheme="majorHAnsi"/>
        </w:rPr>
        <w:t>Service served</w:t>
      </w:r>
      <w:proofErr w:type="gramEnd"/>
      <w:r w:rsidRPr="007B1260">
        <w:rPr>
          <w:rFonts w:asciiTheme="majorHAnsi" w:hAnsiTheme="majorHAnsi"/>
        </w:rPr>
        <w:t xml:space="preserve"> /predict through </w:t>
      </w:r>
      <w:proofErr w:type="spellStart"/>
      <w:r w:rsidRPr="007B1260">
        <w:rPr>
          <w:rFonts w:asciiTheme="majorHAnsi" w:hAnsiTheme="majorHAnsi"/>
        </w:rPr>
        <w:t>NodePort</w:t>
      </w:r>
      <w:proofErr w:type="spellEnd"/>
      <w:r w:rsidRPr="007B1260">
        <w:rPr>
          <w:rFonts w:asciiTheme="majorHAnsi" w:hAnsiTheme="majorHAnsi"/>
        </w:rPr>
        <w:t xml:space="preserve"> 30080 (buyer probability about 0.32), and with a metrics-server installed the HPA reported real CPU usage at 5% against the 60% target, confirming the autoscaling loop was active (evidence in serving/k8s/deployment_evidence.txt).</w:t>
      </w:r>
    </w:p>
    <w:p w14:paraId="3FD476C4" w14:textId="77777777" w:rsidR="00A872C0" w:rsidRPr="007B1260" w:rsidRDefault="00000000">
      <w:pPr>
        <w:pStyle w:val="Heading1"/>
        <w:spacing w:before="200" w:after="100"/>
        <w:rPr>
          <w:rFonts w:asciiTheme="majorHAnsi" w:hAnsiTheme="majorHAnsi"/>
          <w:color w:val="auto"/>
          <w:sz w:val="22"/>
          <w:szCs w:val="22"/>
        </w:rPr>
      </w:pPr>
      <w:bookmarkStart w:id="19" w:name="_Toc233405792"/>
      <w:r w:rsidRPr="007B1260">
        <w:rPr>
          <w:rFonts w:asciiTheme="majorHAnsi" w:hAnsiTheme="majorHAnsi"/>
          <w:b/>
          <w:bCs/>
          <w:color w:val="auto"/>
          <w:sz w:val="22"/>
          <w:szCs w:val="22"/>
        </w:rPr>
        <w:t>7  Conclusion</w:t>
      </w:r>
      <w:bookmarkEnd w:id="19"/>
    </w:p>
    <w:p w14:paraId="54DD0548"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This project delivers an end-to-end </w:t>
      </w:r>
      <w:proofErr w:type="spellStart"/>
      <w:r w:rsidRPr="007B1260">
        <w:rPr>
          <w:rFonts w:asciiTheme="majorHAnsi" w:hAnsiTheme="majorHAnsi"/>
        </w:rPr>
        <w:t>MLOps</w:t>
      </w:r>
      <w:proofErr w:type="spellEnd"/>
      <w:r w:rsidRPr="007B1260">
        <w:rPr>
          <w:rFonts w:asciiTheme="majorHAnsi" w:hAnsiTheme="majorHAnsi"/>
        </w:rPr>
        <w:t xml:space="preserve"> system meeting all six requirements with separately runnable, reproducible components. The Random Forest champion reaches a test ROC-AUC of 0.927 and recovers 73% of true buyers, meeting both pre-registered targets with no overfitting, and SHAP confirms </w:t>
      </w:r>
      <w:proofErr w:type="spellStart"/>
      <w:r w:rsidRPr="007B1260">
        <w:rPr>
          <w:rFonts w:asciiTheme="majorHAnsi" w:hAnsiTheme="majorHAnsi"/>
        </w:rPr>
        <w:t>PageValues</w:t>
      </w:r>
      <w:proofErr w:type="spellEnd"/>
      <w:r w:rsidRPr="007B1260">
        <w:rPr>
          <w:rFonts w:asciiTheme="majorHAnsi" w:hAnsiTheme="majorHAnsi"/>
        </w:rPr>
        <w:t xml:space="preserve"> as the dominant driver with the engineered features adding real signal. The seasonal drift study flags 10 of 22 features drifting between seasons, including the most important one, making silent degradation concrete. The model is served behind </w:t>
      </w:r>
      <w:proofErr w:type="spellStart"/>
      <w:r w:rsidRPr="007B1260">
        <w:rPr>
          <w:rFonts w:asciiTheme="majorHAnsi" w:hAnsiTheme="majorHAnsi"/>
        </w:rPr>
        <w:t>FastAPI</w:t>
      </w:r>
      <w:proofErr w:type="spellEnd"/>
      <w:r w:rsidRPr="007B1260">
        <w:rPr>
          <w:rFonts w:asciiTheme="majorHAnsi" w:hAnsiTheme="majorHAnsi"/>
        </w:rPr>
        <w:t xml:space="preserve"> and Docker and deployed live to Kubernetes with working CPU autoscaling, while </w:t>
      </w:r>
      <w:proofErr w:type="spellStart"/>
      <w:r w:rsidRPr="007B1260">
        <w:rPr>
          <w:rFonts w:asciiTheme="majorHAnsi" w:hAnsiTheme="majorHAnsi"/>
        </w:rPr>
        <w:t>Optuna</w:t>
      </w:r>
      <w:proofErr w:type="spellEnd"/>
      <w:r w:rsidRPr="007B1260">
        <w:rPr>
          <w:rFonts w:asciiTheme="majorHAnsi" w:hAnsiTheme="majorHAnsi"/>
        </w:rPr>
        <w:t xml:space="preserve"> search produced a small gain that, read honestly, points to signal saturation rather than a tuning deficit.</w:t>
      </w:r>
    </w:p>
    <w:p w14:paraId="3E209152"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Several limitations remain. The model is trained on one static dataset with a single random seed, which precludes confidence intervals on the headline metrics. The drift study compares two seasonal slices of the same historical data rather than a true future batch, so it demonstrates the detection mechanism rather than a live shift. The feature store is local parquet, where a multi-team setting would want a shared versioned store, and the Kubernetes autoscaling was checked under low synthetic load rather than a real spike. Future work follows directly: wire the drift CSV into an automated retraining trigger, load-test the </w:t>
      </w:r>
      <w:proofErr w:type="spellStart"/>
      <w:r w:rsidRPr="007B1260">
        <w:rPr>
          <w:rFonts w:asciiTheme="majorHAnsi" w:hAnsiTheme="majorHAnsi"/>
        </w:rPr>
        <w:t>autoscaler</w:t>
      </w:r>
      <w:proofErr w:type="spellEnd"/>
      <w:r w:rsidRPr="007B1260">
        <w:rPr>
          <w:rFonts w:asciiTheme="majorHAnsi" w:hAnsiTheme="majorHAnsi"/>
        </w:rPr>
        <w:t xml:space="preserve"> to observe a real scale-up, migrate feature I/O to Spark to test the scaling mitigation in practice, and calibrate the decision threshold to the retailer’s intervention cost.</w:t>
      </w:r>
    </w:p>
    <w:p w14:paraId="6B18AE9F" w14:textId="77777777" w:rsidR="00B40058" w:rsidRPr="007B1260" w:rsidRDefault="00B40058">
      <w:pPr>
        <w:spacing w:after="120" w:line="252" w:lineRule="auto"/>
        <w:jc w:val="both"/>
        <w:rPr>
          <w:rFonts w:asciiTheme="majorHAnsi" w:hAnsiTheme="majorHAnsi"/>
        </w:rPr>
      </w:pPr>
    </w:p>
    <w:p w14:paraId="0F1478E9" w14:textId="77777777" w:rsidR="00B40058" w:rsidRPr="007B1260" w:rsidRDefault="00B40058">
      <w:pPr>
        <w:spacing w:after="120" w:line="252" w:lineRule="auto"/>
        <w:jc w:val="both"/>
        <w:rPr>
          <w:rFonts w:asciiTheme="majorHAnsi" w:hAnsiTheme="majorHAnsi"/>
        </w:rPr>
      </w:pPr>
    </w:p>
    <w:p w14:paraId="0862361A" w14:textId="77777777" w:rsidR="00B40058" w:rsidRPr="007B1260" w:rsidRDefault="00B40058">
      <w:pPr>
        <w:spacing w:after="120" w:line="252" w:lineRule="auto"/>
        <w:jc w:val="both"/>
        <w:rPr>
          <w:rFonts w:asciiTheme="majorHAnsi" w:hAnsiTheme="majorHAnsi"/>
        </w:rPr>
      </w:pPr>
    </w:p>
    <w:p w14:paraId="477FB061" w14:textId="77777777" w:rsidR="00B40058" w:rsidRPr="007B1260" w:rsidRDefault="00B40058">
      <w:pPr>
        <w:spacing w:after="120" w:line="252" w:lineRule="auto"/>
        <w:jc w:val="both"/>
        <w:rPr>
          <w:rFonts w:asciiTheme="majorHAnsi" w:hAnsiTheme="majorHAnsi"/>
        </w:rPr>
      </w:pPr>
    </w:p>
    <w:p w14:paraId="3F89798C" w14:textId="77777777" w:rsidR="00B40058" w:rsidRPr="007B1260" w:rsidRDefault="00B40058">
      <w:pPr>
        <w:spacing w:after="120" w:line="252" w:lineRule="auto"/>
        <w:jc w:val="both"/>
        <w:rPr>
          <w:rFonts w:asciiTheme="majorHAnsi" w:hAnsiTheme="majorHAnsi"/>
        </w:rPr>
      </w:pPr>
    </w:p>
    <w:p w14:paraId="22B61AA5" w14:textId="77777777" w:rsidR="00B40058" w:rsidRPr="007B1260" w:rsidRDefault="00B40058">
      <w:pPr>
        <w:spacing w:after="120" w:line="252" w:lineRule="auto"/>
        <w:jc w:val="both"/>
        <w:rPr>
          <w:rFonts w:asciiTheme="majorHAnsi" w:hAnsiTheme="majorHAnsi"/>
        </w:rPr>
      </w:pPr>
    </w:p>
    <w:p w14:paraId="1E68F989" w14:textId="77777777" w:rsidR="00B40058" w:rsidRPr="007B1260" w:rsidRDefault="00B40058">
      <w:pPr>
        <w:spacing w:after="120" w:line="252" w:lineRule="auto"/>
        <w:jc w:val="both"/>
        <w:rPr>
          <w:rFonts w:asciiTheme="majorHAnsi" w:hAnsiTheme="majorHAnsi"/>
        </w:rPr>
      </w:pPr>
    </w:p>
    <w:p w14:paraId="0FF3E6FB" w14:textId="77777777" w:rsidR="00B40058" w:rsidRPr="007B1260" w:rsidRDefault="00B40058">
      <w:pPr>
        <w:spacing w:after="120" w:line="252" w:lineRule="auto"/>
        <w:jc w:val="both"/>
        <w:rPr>
          <w:rFonts w:asciiTheme="majorHAnsi" w:hAnsiTheme="majorHAnsi"/>
        </w:rPr>
      </w:pPr>
    </w:p>
    <w:p w14:paraId="2461792A" w14:textId="77777777" w:rsidR="00B40058" w:rsidRPr="007B1260" w:rsidRDefault="00B40058">
      <w:pPr>
        <w:spacing w:after="120" w:line="252" w:lineRule="auto"/>
        <w:jc w:val="both"/>
        <w:rPr>
          <w:rFonts w:asciiTheme="majorHAnsi" w:hAnsiTheme="majorHAnsi"/>
        </w:rPr>
      </w:pPr>
    </w:p>
    <w:p w14:paraId="4BDAD063" w14:textId="77777777" w:rsidR="00B40058" w:rsidRPr="007B1260" w:rsidRDefault="00B40058">
      <w:pPr>
        <w:spacing w:after="120" w:line="252" w:lineRule="auto"/>
        <w:jc w:val="both"/>
        <w:rPr>
          <w:rFonts w:asciiTheme="majorHAnsi" w:hAnsiTheme="majorHAnsi"/>
        </w:rPr>
      </w:pPr>
    </w:p>
    <w:p w14:paraId="5B3B2BE0" w14:textId="77777777" w:rsidR="00B40058" w:rsidRPr="007B1260" w:rsidRDefault="00B40058">
      <w:pPr>
        <w:spacing w:after="120" w:line="252" w:lineRule="auto"/>
        <w:jc w:val="both"/>
        <w:rPr>
          <w:rFonts w:asciiTheme="majorHAnsi" w:hAnsiTheme="majorHAnsi"/>
        </w:rPr>
      </w:pPr>
    </w:p>
    <w:p w14:paraId="47C4E696" w14:textId="77777777" w:rsidR="00B40058" w:rsidRPr="007B1260" w:rsidRDefault="00B40058">
      <w:pPr>
        <w:spacing w:after="120" w:line="252" w:lineRule="auto"/>
        <w:jc w:val="both"/>
        <w:rPr>
          <w:rFonts w:asciiTheme="majorHAnsi" w:hAnsiTheme="majorHAnsi"/>
        </w:rPr>
      </w:pPr>
    </w:p>
    <w:p w14:paraId="0273BB6D" w14:textId="77777777" w:rsidR="00A872C0" w:rsidRPr="007B1260" w:rsidRDefault="00000000">
      <w:pPr>
        <w:pStyle w:val="Heading1"/>
        <w:spacing w:before="200" w:after="100"/>
        <w:rPr>
          <w:rFonts w:asciiTheme="majorHAnsi" w:hAnsiTheme="majorHAnsi"/>
          <w:color w:val="auto"/>
          <w:sz w:val="22"/>
          <w:szCs w:val="22"/>
        </w:rPr>
      </w:pPr>
      <w:bookmarkStart w:id="20" w:name="_Toc233405793"/>
      <w:r w:rsidRPr="007B1260">
        <w:rPr>
          <w:rFonts w:asciiTheme="majorHAnsi" w:hAnsiTheme="majorHAnsi"/>
          <w:b/>
          <w:bCs/>
          <w:color w:val="auto"/>
          <w:sz w:val="22"/>
          <w:szCs w:val="22"/>
        </w:rPr>
        <w:t>References</w:t>
      </w:r>
      <w:bookmarkEnd w:id="20"/>
    </w:p>
    <w:p w14:paraId="2CEA06C3" w14:textId="77777777" w:rsidR="00A872C0" w:rsidRPr="007B1260" w:rsidRDefault="00000000">
      <w:pPr>
        <w:spacing w:after="50"/>
        <w:ind w:left="360" w:hanging="360"/>
        <w:jc w:val="both"/>
        <w:rPr>
          <w:rFonts w:asciiTheme="majorHAnsi" w:hAnsiTheme="majorHAnsi"/>
        </w:rPr>
      </w:pPr>
      <w:r w:rsidRPr="007B1260">
        <w:rPr>
          <w:rFonts w:asciiTheme="majorHAnsi" w:hAnsiTheme="majorHAnsi"/>
        </w:rPr>
        <w:t xml:space="preserve">[1] C. O. Sakar, S. O. Polat, M. </w:t>
      </w:r>
      <w:proofErr w:type="spellStart"/>
      <w:r w:rsidRPr="007B1260">
        <w:rPr>
          <w:rFonts w:asciiTheme="majorHAnsi" w:hAnsiTheme="majorHAnsi"/>
        </w:rPr>
        <w:t>Katircioglu</w:t>
      </w:r>
      <w:proofErr w:type="spellEnd"/>
      <w:r w:rsidRPr="007B1260">
        <w:rPr>
          <w:rFonts w:asciiTheme="majorHAnsi" w:hAnsiTheme="majorHAnsi"/>
        </w:rPr>
        <w:t xml:space="preserve">, and Y. </w:t>
      </w:r>
      <w:proofErr w:type="spellStart"/>
      <w:r w:rsidRPr="007B1260">
        <w:rPr>
          <w:rFonts w:asciiTheme="majorHAnsi" w:hAnsiTheme="majorHAnsi"/>
        </w:rPr>
        <w:t>Kastro</w:t>
      </w:r>
      <w:proofErr w:type="spellEnd"/>
      <w:r w:rsidRPr="007B1260">
        <w:rPr>
          <w:rFonts w:asciiTheme="majorHAnsi" w:hAnsiTheme="majorHAnsi"/>
        </w:rPr>
        <w:t>, “Real-time prediction of online shoppers’ purchasing intention using multilayer perceptron and LSTM recurrent neural networks,” Neural Computing and Applications, vol. 31, no. 10, pp. 6893–6908, 2019. Dataset: UCI Machine Learning Repository.</w:t>
      </w:r>
    </w:p>
    <w:p w14:paraId="2912293B" w14:textId="77777777" w:rsidR="00A872C0" w:rsidRPr="007B1260" w:rsidRDefault="00000000">
      <w:pPr>
        <w:spacing w:after="50"/>
        <w:ind w:left="360" w:hanging="360"/>
        <w:jc w:val="both"/>
        <w:rPr>
          <w:rFonts w:asciiTheme="majorHAnsi" w:hAnsiTheme="majorHAnsi"/>
        </w:rPr>
      </w:pPr>
      <w:r w:rsidRPr="007B1260">
        <w:rPr>
          <w:rFonts w:asciiTheme="majorHAnsi" w:hAnsiTheme="majorHAnsi"/>
        </w:rPr>
        <w:t>[2] T. Akiba, S. Sano, T. Yanase, T. Ohta, and M. Koyama, “</w:t>
      </w:r>
      <w:proofErr w:type="spellStart"/>
      <w:r w:rsidRPr="007B1260">
        <w:rPr>
          <w:rFonts w:asciiTheme="majorHAnsi" w:hAnsiTheme="majorHAnsi"/>
        </w:rPr>
        <w:t>Optuna</w:t>
      </w:r>
      <w:proofErr w:type="spellEnd"/>
      <w:r w:rsidRPr="007B1260">
        <w:rPr>
          <w:rFonts w:asciiTheme="majorHAnsi" w:hAnsiTheme="majorHAnsi"/>
        </w:rPr>
        <w:t>: A next-generation hyperparameter optimization framework,” in Proc. 25th ACM SIGKDD Int. Conf. on Knowledge Discovery and Data Mining, 2019, pp. 2623–2631.</w:t>
      </w:r>
    </w:p>
    <w:p w14:paraId="38C4845E" w14:textId="77777777" w:rsidR="00A872C0" w:rsidRPr="007B1260" w:rsidRDefault="00000000">
      <w:pPr>
        <w:spacing w:after="50"/>
        <w:ind w:left="360" w:hanging="360"/>
        <w:jc w:val="both"/>
        <w:rPr>
          <w:rFonts w:asciiTheme="majorHAnsi" w:hAnsiTheme="majorHAnsi"/>
        </w:rPr>
      </w:pPr>
      <w:r w:rsidRPr="007B1260">
        <w:rPr>
          <w:rFonts w:asciiTheme="majorHAnsi" w:hAnsiTheme="majorHAnsi"/>
        </w:rPr>
        <w:t>[3] S. M. Lundberg and S.-I. Lee, “A unified approach to interpreting model predictions,” in Advances in Neural Information Processing Systems, vol. 30, 2017.</w:t>
      </w:r>
    </w:p>
    <w:p w14:paraId="6616CC02" w14:textId="77777777" w:rsidR="00A872C0" w:rsidRPr="007B1260" w:rsidRDefault="00000000">
      <w:pPr>
        <w:pStyle w:val="Heading1"/>
        <w:spacing w:before="200" w:after="80"/>
        <w:rPr>
          <w:rFonts w:asciiTheme="majorHAnsi" w:hAnsiTheme="majorHAnsi"/>
          <w:color w:val="auto"/>
          <w:sz w:val="22"/>
          <w:szCs w:val="22"/>
        </w:rPr>
      </w:pPr>
      <w:bookmarkStart w:id="21" w:name="_Toc233405794"/>
      <w:r w:rsidRPr="007B1260">
        <w:rPr>
          <w:rFonts w:asciiTheme="majorHAnsi" w:hAnsiTheme="majorHAnsi"/>
          <w:b/>
          <w:bCs/>
          <w:color w:val="auto"/>
          <w:sz w:val="22"/>
          <w:szCs w:val="22"/>
        </w:rPr>
        <w:t>Appendix A: Package versions</w:t>
      </w:r>
      <w:bookmarkEnd w:id="21"/>
    </w:p>
    <w:p w14:paraId="139D5BF8" w14:textId="77777777" w:rsidR="00A872C0" w:rsidRPr="007B1260" w:rsidRDefault="00000000">
      <w:pPr>
        <w:spacing w:after="120" w:line="252" w:lineRule="auto"/>
        <w:jc w:val="both"/>
        <w:rPr>
          <w:rFonts w:asciiTheme="majorHAnsi" w:hAnsiTheme="majorHAnsi"/>
        </w:rPr>
      </w:pPr>
      <w:r w:rsidRPr="007B1260">
        <w:rPr>
          <w:rFonts w:asciiTheme="majorHAnsi" w:hAnsiTheme="majorHAnsi"/>
        </w:rPr>
        <w:t xml:space="preserve">Reproduce with </w:t>
      </w:r>
      <w:proofErr w:type="spellStart"/>
      <w:r w:rsidRPr="007B1260">
        <w:rPr>
          <w:rFonts w:asciiTheme="majorHAnsi" w:eastAsia="Consolas" w:hAnsiTheme="majorHAnsi" w:cs="Consolas"/>
        </w:rPr>
        <w:t>uv</w:t>
      </w:r>
      <w:proofErr w:type="spellEnd"/>
      <w:r w:rsidRPr="007B1260">
        <w:rPr>
          <w:rFonts w:asciiTheme="majorHAnsi" w:eastAsia="Consolas" w:hAnsiTheme="majorHAnsi" w:cs="Consolas"/>
        </w:rPr>
        <w:t xml:space="preserve"> pip install -r requirements.txt &amp;&amp; </w:t>
      </w:r>
      <w:proofErr w:type="spellStart"/>
      <w:r w:rsidRPr="007B1260">
        <w:rPr>
          <w:rFonts w:asciiTheme="majorHAnsi" w:eastAsia="Consolas" w:hAnsiTheme="majorHAnsi" w:cs="Consolas"/>
        </w:rPr>
        <w:t>kedro</w:t>
      </w:r>
      <w:proofErr w:type="spellEnd"/>
      <w:r w:rsidRPr="007B1260">
        <w:rPr>
          <w:rFonts w:asciiTheme="majorHAnsi" w:eastAsia="Consolas" w:hAnsiTheme="majorHAnsi" w:cs="Consolas"/>
        </w:rPr>
        <w:t xml:space="preserve"> run</w:t>
      </w:r>
      <w:r w:rsidRPr="007B1260">
        <w:rPr>
          <w:rFonts w:asciiTheme="majorHAnsi" w:hAnsiTheme="majorHAnsi"/>
        </w:rPr>
        <w:t xml:space="preserve">. A clean-environment install was verified to reproduce results exactly; for </w:t>
      </w:r>
      <w:proofErr w:type="gramStart"/>
      <w:r w:rsidRPr="007B1260">
        <w:rPr>
          <w:rFonts w:asciiTheme="majorHAnsi" w:hAnsiTheme="majorHAnsi"/>
        </w:rPr>
        <w:t>example</w:t>
      </w:r>
      <w:proofErr w:type="gramEnd"/>
      <w:r w:rsidRPr="007B1260">
        <w:rPr>
          <w:rFonts w:asciiTheme="majorHAnsi" w:hAnsiTheme="majorHAnsi"/>
        </w:rPr>
        <w:t xml:space="preserve"> </w:t>
      </w:r>
      <w:proofErr w:type="spellStart"/>
      <w:r w:rsidRPr="007B1260">
        <w:rPr>
          <w:rFonts w:asciiTheme="majorHAnsi" w:hAnsiTheme="majorHAnsi"/>
        </w:rPr>
        <w:t>model_predict</w:t>
      </w:r>
      <w:proofErr w:type="spellEnd"/>
      <w:r w:rsidRPr="007B1260">
        <w:rPr>
          <w:rFonts w:asciiTheme="majorHAnsi" w:hAnsiTheme="majorHAnsi"/>
        </w:rPr>
        <w:t xml:space="preserve"> scores 2,466 test rows and predicts 456 buyers. The nine pipelines and their roles are catalogued in the repository README.</w:t>
      </w:r>
    </w:p>
    <w:tbl>
      <w:tblPr>
        <w:tblStyle w:val="PlainTable2"/>
        <w:tblW w:w="9648" w:type="dxa"/>
        <w:tblLook w:val="04A0" w:firstRow="1" w:lastRow="0" w:firstColumn="1" w:lastColumn="0" w:noHBand="0" w:noVBand="1"/>
      </w:tblPr>
      <w:tblGrid>
        <w:gridCol w:w="2700"/>
        <w:gridCol w:w="2124"/>
        <w:gridCol w:w="2700"/>
        <w:gridCol w:w="2124"/>
      </w:tblGrid>
      <w:tr w:rsidR="00A872C0" w:rsidRPr="007B1260" w14:paraId="71CDAA86" w14:textId="77777777" w:rsidTr="007B1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16DDFA82" w14:textId="77777777" w:rsidR="00A872C0" w:rsidRPr="007B1260" w:rsidRDefault="00000000">
            <w:pPr>
              <w:rPr>
                <w:rFonts w:asciiTheme="majorHAnsi" w:hAnsiTheme="majorHAnsi"/>
              </w:rPr>
            </w:pPr>
            <w:r w:rsidRPr="007B1260">
              <w:rPr>
                <w:rFonts w:asciiTheme="majorHAnsi" w:hAnsiTheme="majorHAnsi"/>
              </w:rPr>
              <w:t>Package</w:t>
            </w:r>
          </w:p>
        </w:tc>
        <w:tc>
          <w:tcPr>
            <w:tcW w:w="2124" w:type="dxa"/>
          </w:tcPr>
          <w:p w14:paraId="5CE016A8" w14:textId="77777777" w:rsidR="00A872C0" w:rsidRPr="007B1260"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Version</w:t>
            </w:r>
          </w:p>
        </w:tc>
        <w:tc>
          <w:tcPr>
            <w:tcW w:w="2700" w:type="dxa"/>
          </w:tcPr>
          <w:p w14:paraId="1BD2052C" w14:textId="77777777" w:rsidR="00A872C0" w:rsidRPr="007B1260"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Package</w:t>
            </w:r>
          </w:p>
        </w:tc>
        <w:tc>
          <w:tcPr>
            <w:tcW w:w="2124" w:type="dxa"/>
          </w:tcPr>
          <w:p w14:paraId="631D302A" w14:textId="77777777" w:rsidR="00A872C0" w:rsidRPr="007B1260"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Version</w:t>
            </w:r>
          </w:p>
        </w:tc>
      </w:tr>
      <w:tr w:rsidR="00A872C0" w:rsidRPr="007B1260" w14:paraId="32B08248" w14:textId="77777777" w:rsidTr="007B1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A13CCC3" w14:textId="77777777" w:rsidR="00A872C0" w:rsidRPr="007B1260" w:rsidRDefault="00000000">
            <w:pPr>
              <w:rPr>
                <w:rFonts w:asciiTheme="majorHAnsi" w:hAnsiTheme="majorHAnsi"/>
              </w:rPr>
            </w:pPr>
            <w:proofErr w:type="spellStart"/>
            <w:r w:rsidRPr="007B1260">
              <w:rPr>
                <w:rFonts w:asciiTheme="majorHAnsi" w:hAnsiTheme="majorHAnsi"/>
                <w:b w:val="0"/>
                <w:bCs w:val="0"/>
              </w:rPr>
              <w:t>kedro</w:t>
            </w:r>
            <w:proofErr w:type="spellEnd"/>
          </w:p>
        </w:tc>
        <w:tc>
          <w:tcPr>
            <w:tcW w:w="2124" w:type="dxa"/>
          </w:tcPr>
          <w:p w14:paraId="64A35F3B"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1.3.1</w:t>
            </w:r>
          </w:p>
        </w:tc>
        <w:tc>
          <w:tcPr>
            <w:tcW w:w="2700" w:type="dxa"/>
          </w:tcPr>
          <w:p w14:paraId="6A894727"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B1260">
              <w:rPr>
                <w:rFonts w:asciiTheme="majorHAnsi" w:hAnsiTheme="majorHAnsi"/>
              </w:rPr>
              <w:t>shap</w:t>
            </w:r>
            <w:proofErr w:type="spellEnd"/>
          </w:p>
        </w:tc>
        <w:tc>
          <w:tcPr>
            <w:tcW w:w="2124" w:type="dxa"/>
          </w:tcPr>
          <w:p w14:paraId="2F7B9283"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0.52.0</w:t>
            </w:r>
          </w:p>
        </w:tc>
      </w:tr>
      <w:tr w:rsidR="00A872C0" w:rsidRPr="007B1260" w14:paraId="2AC149C6" w14:textId="77777777" w:rsidTr="007B1260">
        <w:tc>
          <w:tcPr>
            <w:cnfStyle w:val="001000000000" w:firstRow="0" w:lastRow="0" w:firstColumn="1" w:lastColumn="0" w:oddVBand="0" w:evenVBand="0" w:oddHBand="0" w:evenHBand="0" w:firstRowFirstColumn="0" w:firstRowLastColumn="0" w:lastRowFirstColumn="0" w:lastRowLastColumn="0"/>
            <w:tcW w:w="2700" w:type="dxa"/>
          </w:tcPr>
          <w:p w14:paraId="3882E411" w14:textId="77777777" w:rsidR="00A872C0" w:rsidRPr="007B1260" w:rsidRDefault="00000000">
            <w:pPr>
              <w:rPr>
                <w:rFonts w:asciiTheme="majorHAnsi" w:hAnsiTheme="majorHAnsi"/>
              </w:rPr>
            </w:pPr>
            <w:proofErr w:type="spellStart"/>
            <w:r w:rsidRPr="007B1260">
              <w:rPr>
                <w:rFonts w:asciiTheme="majorHAnsi" w:hAnsiTheme="majorHAnsi"/>
                <w:b w:val="0"/>
                <w:bCs w:val="0"/>
              </w:rPr>
              <w:t>kedro-mlflow</w:t>
            </w:r>
            <w:proofErr w:type="spellEnd"/>
          </w:p>
        </w:tc>
        <w:tc>
          <w:tcPr>
            <w:tcW w:w="2124" w:type="dxa"/>
          </w:tcPr>
          <w:p w14:paraId="107426D6"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2.0.2</w:t>
            </w:r>
          </w:p>
        </w:tc>
        <w:tc>
          <w:tcPr>
            <w:tcW w:w="2700" w:type="dxa"/>
          </w:tcPr>
          <w:p w14:paraId="53029E3B"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evidently</w:t>
            </w:r>
          </w:p>
        </w:tc>
        <w:tc>
          <w:tcPr>
            <w:tcW w:w="2124" w:type="dxa"/>
          </w:tcPr>
          <w:p w14:paraId="267D2A02"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0.7.21</w:t>
            </w:r>
          </w:p>
        </w:tc>
      </w:tr>
      <w:tr w:rsidR="00A872C0" w:rsidRPr="007B1260" w14:paraId="2294E2A2" w14:textId="77777777" w:rsidTr="007B1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437E980" w14:textId="77777777" w:rsidR="00A872C0" w:rsidRPr="007B1260" w:rsidRDefault="00000000">
            <w:pPr>
              <w:rPr>
                <w:rFonts w:asciiTheme="majorHAnsi" w:hAnsiTheme="majorHAnsi"/>
              </w:rPr>
            </w:pPr>
            <w:proofErr w:type="spellStart"/>
            <w:r w:rsidRPr="007B1260">
              <w:rPr>
                <w:rFonts w:asciiTheme="majorHAnsi" w:hAnsiTheme="majorHAnsi"/>
                <w:b w:val="0"/>
                <w:bCs w:val="0"/>
              </w:rPr>
              <w:t>mlflow</w:t>
            </w:r>
            <w:proofErr w:type="spellEnd"/>
          </w:p>
        </w:tc>
        <w:tc>
          <w:tcPr>
            <w:tcW w:w="2124" w:type="dxa"/>
          </w:tcPr>
          <w:p w14:paraId="0005B2AA"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3.11.1</w:t>
            </w:r>
          </w:p>
        </w:tc>
        <w:tc>
          <w:tcPr>
            <w:tcW w:w="2700" w:type="dxa"/>
          </w:tcPr>
          <w:p w14:paraId="75A3CB18"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gramStart"/>
            <w:r w:rsidRPr="007B1260">
              <w:rPr>
                <w:rFonts w:asciiTheme="majorHAnsi" w:hAnsiTheme="majorHAnsi"/>
              </w:rPr>
              <w:t>great-expectations</w:t>
            </w:r>
            <w:proofErr w:type="gramEnd"/>
          </w:p>
        </w:tc>
        <w:tc>
          <w:tcPr>
            <w:tcW w:w="2124" w:type="dxa"/>
          </w:tcPr>
          <w:p w14:paraId="27B33F6C"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1.16.1</w:t>
            </w:r>
          </w:p>
        </w:tc>
      </w:tr>
      <w:tr w:rsidR="00A872C0" w:rsidRPr="007B1260" w14:paraId="642D8862" w14:textId="77777777" w:rsidTr="007B1260">
        <w:tc>
          <w:tcPr>
            <w:cnfStyle w:val="001000000000" w:firstRow="0" w:lastRow="0" w:firstColumn="1" w:lastColumn="0" w:oddVBand="0" w:evenVBand="0" w:oddHBand="0" w:evenHBand="0" w:firstRowFirstColumn="0" w:firstRowLastColumn="0" w:lastRowFirstColumn="0" w:lastRowLastColumn="0"/>
            <w:tcW w:w="2700" w:type="dxa"/>
          </w:tcPr>
          <w:p w14:paraId="44C736DF" w14:textId="77777777" w:rsidR="00A872C0" w:rsidRPr="007B1260" w:rsidRDefault="00000000">
            <w:pPr>
              <w:rPr>
                <w:rFonts w:asciiTheme="majorHAnsi" w:hAnsiTheme="majorHAnsi"/>
              </w:rPr>
            </w:pPr>
            <w:r w:rsidRPr="007B1260">
              <w:rPr>
                <w:rFonts w:asciiTheme="majorHAnsi" w:hAnsiTheme="majorHAnsi"/>
                <w:b w:val="0"/>
                <w:bCs w:val="0"/>
              </w:rPr>
              <w:t>scikit-learn</w:t>
            </w:r>
          </w:p>
        </w:tc>
        <w:tc>
          <w:tcPr>
            <w:tcW w:w="2124" w:type="dxa"/>
          </w:tcPr>
          <w:p w14:paraId="2990D092"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1.5.2</w:t>
            </w:r>
          </w:p>
        </w:tc>
        <w:tc>
          <w:tcPr>
            <w:tcW w:w="2700" w:type="dxa"/>
          </w:tcPr>
          <w:p w14:paraId="339E366C"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spellStart"/>
            <w:r w:rsidRPr="007B1260">
              <w:rPr>
                <w:rFonts w:asciiTheme="majorHAnsi" w:hAnsiTheme="majorHAnsi"/>
              </w:rPr>
              <w:t>optuna</w:t>
            </w:r>
            <w:proofErr w:type="spellEnd"/>
          </w:p>
        </w:tc>
        <w:tc>
          <w:tcPr>
            <w:tcW w:w="2124" w:type="dxa"/>
          </w:tcPr>
          <w:p w14:paraId="579AAEB7"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4.8.0</w:t>
            </w:r>
          </w:p>
        </w:tc>
      </w:tr>
      <w:tr w:rsidR="00A872C0" w:rsidRPr="007B1260" w14:paraId="5CD058DB" w14:textId="77777777" w:rsidTr="007B1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1D5F2A4" w14:textId="77777777" w:rsidR="00A872C0" w:rsidRPr="007B1260" w:rsidRDefault="00000000">
            <w:pPr>
              <w:rPr>
                <w:rFonts w:asciiTheme="majorHAnsi" w:hAnsiTheme="majorHAnsi"/>
              </w:rPr>
            </w:pPr>
            <w:r w:rsidRPr="007B1260">
              <w:rPr>
                <w:rFonts w:asciiTheme="majorHAnsi" w:hAnsiTheme="majorHAnsi"/>
                <w:b w:val="0"/>
                <w:bCs w:val="0"/>
              </w:rPr>
              <w:t>pandas</w:t>
            </w:r>
          </w:p>
        </w:tc>
        <w:tc>
          <w:tcPr>
            <w:tcW w:w="2124" w:type="dxa"/>
          </w:tcPr>
          <w:p w14:paraId="47CA4BA7"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2.3.3</w:t>
            </w:r>
          </w:p>
        </w:tc>
        <w:tc>
          <w:tcPr>
            <w:tcW w:w="2700" w:type="dxa"/>
          </w:tcPr>
          <w:p w14:paraId="36C529D9"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B1260">
              <w:rPr>
                <w:rFonts w:asciiTheme="majorHAnsi" w:hAnsiTheme="majorHAnsi"/>
              </w:rPr>
              <w:t>fastapi</w:t>
            </w:r>
            <w:proofErr w:type="spellEnd"/>
          </w:p>
        </w:tc>
        <w:tc>
          <w:tcPr>
            <w:tcW w:w="2124" w:type="dxa"/>
          </w:tcPr>
          <w:p w14:paraId="44E33E0D" w14:textId="77777777" w:rsidR="00A872C0" w:rsidRPr="007B1260"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B1260">
              <w:rPr>
                <w:rFonts w:asciiTheme="majorHAnsi" w:hAnsiTheme="majorHAnsi"/>
              </w:rPr>
              <w:t>0.136.0</w:t>
            </w:r>
          </w:p>
        </w:tc>
      </w:tr>
      <w:tr w:rsidR="00A872C0" w:rsidRPr="007B1260" w14:paraId="36481876" w14:textId="77777777" w:rsidTr="007B1260">
        <w:tc>
          <w:tcPr>
            <w:cnfStyle w:val="001000000000" w:firstRow="0" w:lastRow="0" w:firstColumn="1" w:lastColumn="0" w:oddVBand="0" w:evenVBand="0" w:oddHBand="0" w:evenHBand="0" w:firstRowFirstColumn="0" w:firstRowLastColumn="0" w:lastRowFirstColumn="0" w:lastRowLastColumn="0"/>
            <w:tcW w:w="2700" w:type="dxa"/>
          </w:tcPr>
          <w:p w14:paraId="3FEDA51F" w14:textId="77777777" w:rsidR="00A872C0" w:rsidRPr="007B1260" w:rsidRDefault="00000000">
            <w:pPr>
              <w:rPr>
                <w:rFonts w:asciiTheme="majorHAnsi" w:hAnsiTheme="majorHAnsi"/>
              </w:rPr>
            </w:pPr>
            <w:proofErr w:type="spellStart"/>
            <w:r w:rsidRPr="007B1260">
              <w:rPr>
                <w:rFonts w:asciiTheme="majorHAnsi" w:hAnsiTheme="majorHAnsi"/>
                <w:b w:val="0"/>
                <w:bCs w:val="0"/>
              </w:rPr>
              <w:t>numpy</w:t>
            </w:r>
            <w:proofErr w:type="spellEnd"/>
          </w:p>
        </w:tc>
        <w:tc>
          <w:tcPr>
            <w:tcW w:w="2124" w:type="dxa"/>
          </w:tcPr>
          <w:p w14:paraId="1AE46EC1"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2.3.5</w:t>
            </w:r>
          </w:p>
        </w:tc>
        <w:tc>
          <w:tcPr>
            <w:tcW w:w="2700" w:type="dxa"/>
          </w:tcPr>
          <w:p w14:paraId="4879A972"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spellStart"/>
            <w:r w:rsidRPr="007B1260">
              <w:rPr>
                <w:rFonts w:asciiTheme="majorHAnsi" w:hAnsiTheme="majorHAnsi"/>
              </w:rPr>
              <w:t>uvicorn</w:t>
            </w:r>
            <w:proofErr w:type="spellEnd"/>
          </w:p>
        </w:tc>
        <w:tc>
          <w:tcPr>
            <w:tcW w:w="2124" w:type="dxa"/>
          </w:tcPr>
          <w:p w14:paraId="7E665141" w14:textId="77777777" w:rsidR="00A872C0" w:rsidRPr="007B1260"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B1260">
              <w:rPr>
                <w:rFonts w:asciiTheme="majorHAnsi" w:hAnsiTheme="majorHAnsi"/>
              </w:rPr>
              <w:t>0.44.0</w:t>
            </w:r>
          </w:p>
        </w:tc>
      </w:tr>
    </w:tbl>
    <w:p w14:paraId="06DF2570" w14:textId="77777777" w:rsidR="00BC5050" w:rsidRPr="007B1260" w:rsidRDefault="00BC5050">
      <w:pPr>
        <w:rPr>
          <w:rFonts w:asciiTheme="majorHAnsi" w:hAnsiTheme="majorHAnsi"/>
        </w:rPr>
      </w:pPr>
    </w:p>
    <w:sectPr w:rsidR="00BC5050" w:rsidRPr="007B1260" w:rsidSect="00D91027">
      <w:footerReference w:type="default" r:id="rId13"/>
      <w:pgSz w:w="12240" w:h="15840"/>
      <w:pgMar w:top="1152" w:right="1152" w:bottom="1152" w:left="1152"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244C8" w14:textId="77777777" w:rsidR="00BC5050" w:rsidRDefault="00BC5050" w:rsidP="004F64F9">
      <w:r>
        <w:separator/>
      </w:r>
    </w:p>
  </w:endnote>
  <w:endnote w:type="continuationSeparator" w:id="0">
    <w:p w14:paraId="38529D89" w14:textId="77777777" w:rsidR="00BC5050" w:rsidRDefault="00BC5050" w:rsidP="004F6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1ACB" w14:textId="0AD1C95F" w:rsidR="004F64F9" w:rsidRDefault="004F64F9">
    <w:pPr>
      <w:pStyle w:val="Footer"/>
      <w:jc w:val="right"/>
    </w:pPr>
  </w:p>
  <w:p w14:paraId="3237532F" w14:textId="77777777" w:rsidR="004F64F9" w:rsidRDefault="004F64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2C6A" w14:textId="77777777" w:rsidR="004F64F9" w:rsidRDefault="004F64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084838"/>
      <w:docPartObj>
        <w:docPartGallery w:val="Page Numbers (Bottom of Page)"/>
        <w:docPartUnique/>
      </w:docPartObj>
    </w:sdtPr>
    <w:sdtEndPr>
      <w:rPr>
        <w:noProof/>
      </w:rPr>
    </w:sdtEndPr>
    <w:sdtContent>
      <w:p w14:paraId="57C5FB2A" w14:textId="77777777" w:rsidR="004F64F9" w:rsidRDefault="004F64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416687" w14:textId="77777777" w:rsidR="004F64F9" w:rsidRDefault="004F6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05B37" w14:textId="77777777" w:rsidR="00BC5050" w:rsidRDefault="00BC5050" w:rsidP="004F64F9">
      <w:r>
        <w:separator/>
      </w:r>
    </w:p>
  </w:footnote>
  <w:footnote w:type="continuationSeparator" w:id="0">
    <w:p w14:paraId="5B079DA6" w14:textId="77777777" w:rsidR="00BC5050" w:rsidRDefault="00BC5050" w:rsidP="004F64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A10EC"/>
    <w:multiLevelType w:val="hybridMultilevel"/>
    <w:tmpl w:val="E7B6C4CA"/>
    <w:lvl w:ilvl="0" w:tplc="30A2405C">
      <w:start w:val="1"/>
      <w:numFmt w:val="bullet"/>
      <w:lvlText w:val="●"/>
      <w:lvlJc w:val="left"/>
      <w:pPr>
        <w:ind w:left="720" w:hanging="360"/>
      </w:pPr>
    </w:lvl>
    <w:lvl w:ilvl="1" w:tplc="7D8249B2">
      <w:start w:val="1"/>
      <w:numFmt w:val="bullet"/>
      <w:lvlText w:val="○"/>
      <w:lvlJc w:val="left"/>
      <w:pPr>
        <w:ind w:left="1440" w:hanging="360"/>
      </w:pPr>
    </w:lvl>
    <w:lvl w:ilvl="2" w:tplc="A154BB68">
      <w:start w:val="1"/>
      <w:numFmt w:val="bullet"/>
      <w:lvlText w:val="■"/>
      <w:lvlJc w:val="left"/>
      <w:pPr>
        <w:ind w:left="2160" w:hanging="360"/>
      </w:pPr>
    </w:lvl>
    <w:lvl w:ilvl="3" w:tplc="016E37A6">
      <w:start w:val="1"/>
      <w:numFmt w:val="bullet"/>
      <w:lvlText w:val="●"/>
      <w:lvlJc w:val="left"/>
      <w:pPr>
        <w:ind w:left="2880" w:hanging="360"/>
      </w:pPr>
    </w:lvl>
    <w:lvl w:ilvl="4" w:tplc="4808EE14">
      <w:start w:val="1"/>
      <w:numFmt w:val="bullet"/>
      <w:lvlText w:val="○"/>
      <w:lvlJc w:val="left"/>
      <w:pPr>
        <w:ind w:left="3600" w:hanging="360"/>
      </w:pPr>
    </w:lvl>
    <w:lvl w:ilvl="5" w:tplc="3D7E8C20">
      <w:start w:val="1"/>
      <w:numFmt w:val="bullet"/>
      <w:lvlText w:val="■"/>
      <w:lvlJc w:val="left"/>
      <w:pPr>
        <w:ind w:left="4320" w:hanging="360"/>
      </w:pPr>
    </w:lvl>
    <w:lvl w:ilvl="6" w:tplc="3B0EF5EA">
      <w:start w:val="1"/>
      <w:numFmt w:val="bullet"/>
      <w:lvlText w:val="●"/>
      <w:lvlJc w:val="left"/>
      <w:pPr>
        <w:ind w:left="5040" w:hanging="360"/>
      </w:pPr>
    </w:lvl>
    <w:lvl w:ilvl="7" w:tplc="A78E5DB4">
      <w:start w:val="1"/>
      <w:numFmt w:val="bullet"/>
      <w:lvlText w:val="●"/>
      <w:lvlJc w:val="left"/>
      <w:pPr>
        <w:ind w:left="5760" w:hanging="360"/>
      </w:pPr>
    </w:lvl>
    <w:lvl w:ilvl="8" w:tplc="5D04F83C">
      <w:start w:val="1"/>
      <w:numFmt w:val="bullet"/>
      <w:lvlText w:val="●"/>
      <w:lvlJc w:val="left"/>
      <w:pPr>
        <w:ind w:left="6480" w:hanging="360"/>
      </w:pPr>
    </w:lvl>
  </w:abstractNum>
  <w:num w:numId="1" w16cid:durableId="1555778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C0"/>
    <w:rsid w:val="004F64F9"/>
    <w:rsid w:val="00594D95"/>
    <w:rsid w:val="00724D30"/>
    <w:rsid w:val="007B1260"/>
    <w:rsid w:val="008D580A"/>
    <w:rsid w:val="009018BC"/>
    <w:rsid w:val="009A13C5"/>
    <w:rsid w:val="00A872C0"/>
    <w:rsid w:val="00B40058"/>
    <w:rsid w:val="00BC5050"/>
    <w:rsid w:val="00D9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F5B6"/>
  <w15:docId w15:val="{D29BC901-48F9-4E31-8341-AE412F0D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594D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qFormat/>
    <w:rsid w:val="00724D30"/>
    <w:pPr>
      <w:spacing w:before="180" w:after="180"/>
    </w:pPr>
    <w:rPr>
      <w:rFonts w:asciiTheme="minorHAnsi" w:eastAsiaTheme="minorEastAsia" w:hAnsiTheme="minorHAnsi" w:cstheme="minorBidi"/>
      <w:sz w:val="24"/>
      <w:szCs w:val="24"/>
      <w:lang w:eastAsia="zh-CN"/>
    </w:rPr>
  </w:style>
  <w:style w:type="character" w:customStyle="1" w:styleId="BodyTextChar">
    <w:name w:val="Body Text Char"/>
    <w:basedOn w:val="DefaultParagraphFont"/>
    <w:link w:val="BodyText"/>
    <w:rsid w:val="00724D30"/>
    <w:rPr>
      <w:rFonts w:asciiTheme="minorHAnsi" w:eastAsiaTheme="minorEastAsia" w:hAnsiTheme="minorHAnsi" w:cstheme="minorBidi"/>
      <w:sz w:val="24"/>
      <w:szCs w:val="24"/>
      <w:lang w:eastAsia="zh-CN"/>
    </w:rPr>
  </w:style>
  <w:style w:type="paragraph" w:customStyle="1" w:styleId="FirstParagraph">
    <w:name w:val="First Paragraph"/>
    <w:basedOn w:val="BodyText"/>
    <w:next w:val="BodyText"/>
    <w:qFormat/>
    <w:rsid w:val="00724D30"/>
  </w:style>
  <w:style w:type="paragraph" w:styleId="TOCHeading">
    <w:name w:val="TOC Heading"/>
    <w:basedOn w:val="Heading1"/>
    <w:next w:val="BodyText"/>
    <w:uiPriority w:val="39"/>
    <w:unhideWhenUsed/>
    <w:qFormat/>
    <w:rsid w:val="00724D30"/>
    <w:pPr>
      <w:keepNext/>
      <w:keepLines/>
      <w:spacing w:before="240" w:after="80" w:line="259" w:lineRule="auto"/>
      <w:outlineLvl w:val="9"/>
    </w:pPr>
    <w:rPr>
      <w:rFonts w:asciiTheme="majorHAnsi" w:eastAsiaTheme="majorEastAsia" w:hAnsiTheme="majorHAnsi" w:cstheme="majorBidi"/>
      <w:color w:val="0F4761" w:themeColor="accent1" w:themeShade="BF"/>
      <w:sz w:val="40"/>
      <w:szCs w:val="40"/>
      <w:lang w:eastAsia="zh-CN"/>
    </w:rPr>
  </w:style>
  <w:style w:type="paragraph" w:styleId="TOC2">
    <w:name w:val="toc 2"/>
    <w:basedOn w:val="Normal"/>
    <w:next w:val="Normal"/>
    <w:autoRedefine/>
    <w:uiPriority w:val="39"/>
    <w:rsid w:val="00724D30"/>
    <w:pPr>
      <w:spacing w:after="100"/>
      <w:ind w:left="240"/>
    </w:pPr>
    <w:rPr>
      <w:rFonts w:asciiTheme="minorHAnsi" w:eastAsiaTheme="minorEastAsia" w:hAnsiTheme="minorHAnsi" w:cstheme="minorBidi"/>
      <w:sz w:val="24"/>
      <w:szCs w:val="24"/>
      <w:lang w:eastAsia="zh-CN"/>
    </w:rPr>
  </w:style>
  <w:style w:type="paragraph" w:styleId="TOC3">
    <w:name w:val="toc 3"/>
    <w:basedOn w:val="Normal"/>
    <w:next w:val="Normal"/>
    <w:autoRedefine/>
    <w:uiPriority w:val="39"/>
    <w:unhideWhenUsed/>
    <w:rsid w:val="00724D30"/>
    <w:pPr>
      <w:spacing w:after="100"/>
      <w:ind w:left="480"/>
    </w:pPr>
    <w:rPr>
      <w:rFonts w:asciiTheme="minorHAnsi" w:eastAsiaTheme="minorEastAsia" w:hAnsiTheme="minorHAnsi" w:cstheme="minorBidi"/>
      <w:sz w:val="24"/>
      <w:szCs w:val="24"/>
      <w:lang w:eastAsia="zh-CN"/>
    </w:rPr>
  </w:style>
  <w:style w:type="paragraph" w:styleId="TOC1">
    <w:name w:val="toc 1"/>
    <w:basedOn w:val="Normal"/>
    <w:next w:val="Normal"/>
    <w:autoRedefine/>
    <w:uiPriority w:val="39"/>
    <w:unhideWhenUsed/>
    <w:rsid w:val="00724D30"/>
    <w:pPr>
      <w:spacing w:after="100"/>
    </w:pPr>
  </w:style>
  <w:style w:type="paragraph" w:styleId="Header">
    <w:name w:val="header"/>
    <w:basedOn w:val="Normal"/>
    <w:link w:val="HeaderChar"/>
    <w:uiPriority w:val="99"/>
    <w:unhideWhenUsed/>
    <w:rsid w:val="004F64F9"/>
    <w:pPr>
      <w:tabs>
        <w:tab w:val="center" w:pos="4680"/>
        <w:tab w:val="right" w:pos="9360"/>
      </w:tabs>
    </w:pPr>
  </w:style>
  <w:style w:type="character" w:customStyle="1" w:styleId="HeaderChar">
    <w:name w:val="Header Char"/>
    <w:basedOn w:val="DefaultParagraphFont"/>
    <w:link w:val="Header"/>
    <w:uiPriority w:val="99"/>
    <w:rsid w:val="004F64F9"/>
  </w:style>
  <w:style w:type="paragraph" w:styleId="Footer">
    <w:name w:val="footer"/>
    <w:basedOn w:val="Normal"/>
    <w:link w:val="FooterChar"/>
    <w:uiPriority w:val="99"/>
    <w:unhideWhenUsed/>
    <w:rsid w:val="004F64F9"/>
    <w:pPr>
      <w:tabs>
        <w:tab w:val="center" w:pos="4680"/>
        <w:tab w:val="right" w:pos="9360"/>
      </w:tabs>
    </w:pPr>
  </w:style>
  <w:style w:type="character" w:customStyle="1" w:styleId="FooterChar">
    <w:name w:val="Footer Char"/>
    <w:basedOn w:val="DefaultParagraphFont"/>
    <w:link w:val="Footer"/>
    <w:uiPriority w:val="99"/>
    <w:rsid w:val="004F6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2975</Words>
  <Characters>16961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Ozougwu</cp:lastModifiedBy>
  <cp:revision>7</cp:revision>
  <dcterms:created xsi:type="dcterms:W3CDTF">2026-06-26T20:06:00Z</dcterms:created>
  <dcterms:modified xsi:type="dcterms:W3CDTF">2026-06-26T21:39:00Z</dcterms:modified>
</cp:coreProperties>
</file>