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84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04.29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05.05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콜리전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세분화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drawing>
          <wp:inline xmlns:wp="http://schemas.openxmlformats.org/drawingml/2006/wordprocessingDrawing" distT="0" distB="0" distL="0" distR="0">
            <wp:extent cx="4204970" cy="3121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4970" cy="312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8035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455160" cy="535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5160" cy="535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4058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21"/>
        <w:gridCol w:w="2201"/>
        <w:gridCol w:w="2200"/>
        <w:gridCol w:w="240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2026.05.06~2026.05.012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2026-05-05T23:41:17Z</dcterms:modified>
  <cp:revision>1167</cp:revision>
</cp:coreProperties>
</file>