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413"/>
        <w:gridCol w:w="1843"/>
        <w:gridCol w:w="1134"/>
        <w:gridCol w:w="1325"/>
        <w:gridCol w:w="1276"/>
        <w:gridCol w:w="198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66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12.16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12.22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내비메쉬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추출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,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카메라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거리기반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오파시티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조절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3803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큐브를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포함하여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fbx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추출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임포트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,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추출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하여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내비메쉬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추출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시도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.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메모장에서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편집해보았을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때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이전과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달리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채워져있음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.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확인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필요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.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4820285" cy="5829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5829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경찰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머터리얼들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+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무기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머터리얼에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머터리얼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함수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적용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29076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2908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4648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처음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월드포지션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기준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(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피봇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)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으로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했을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때의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모습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.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거리가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가까워짐에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따라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부분부분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투명해져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어색함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.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40062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참고자료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.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이와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같이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카메라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거리기반으로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하되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캐릭터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전체의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투명도를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조절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.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34505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그를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위해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오브젝트포지션으로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변경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1841500" cy="282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28257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3895090" cy="421005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421005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상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식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,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받치고있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게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확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인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65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2025.12.23~2025.12.29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2025-12-23T11:54:59Z</dcterms:modified>
  <cp:revision>1008</cp:revision>
</cp:coreProperties>
</file>