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10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28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UE Parkour Tutorial Series #1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학습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,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'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밍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'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1~2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부학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습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게임프로그래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1&amp;2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문게해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돌아가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흐름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목표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구현이라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아래에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효율적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코드파악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줄이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그동안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패턴들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유용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알아보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분류해본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객체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비슷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객체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ex) Mons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ter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Ghost, Demon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,,, / Spawner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상속시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Ghost_Spawner ....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-&gt; Spawner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Monster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Clone()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객체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몬스터마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차이가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게임엔진에서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몬스터마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않으므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현실적이지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타입객체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정리하도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모델링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프로토타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규모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비슷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필요하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몬스터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아이템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속성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어딘가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많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JSON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"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 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20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 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최대체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 : 30,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...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 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 :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"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":"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" : .....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제거하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파쿠르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강의중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#1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벽달리기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수강하였다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달리기는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raycast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branch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boolean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법등을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배우며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최종적으로는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파쿠르기능을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https://youtu.be/mtnH83X7BmU</w:t>
      </w: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04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UE Parkour Tutorial Series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완강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밍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2024-09-04T04:48:40Z</dcterms:modified>
  <cp:revision>289</cp:revision>
</cp:coreProperties>
</file>