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 xml:space="preserve">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업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능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련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Lin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e trace,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애니메이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블렌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스페이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Line trace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312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739390" cy="2552065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55206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noProof w:val="1"/>
        </w:rPr>
      </w:pPr>
      <w:r>
        <w:drawing>
          <wp:inline xmlns:wp="http://schemas.openxmlformats.org/drawingml/2006/wordprocessingDrawing" distT="0" distB="0" distL="0" distR="0">
            <wp:extent cx="4581525" cy="187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70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noProof w:val="1"/>
        </w:rPr>
      </w:pPr>
      <w:r>
        <w:drawing>
          <wp:inline xmlns:wp="http://schemas.openxmlformats.org/drawingml/2006/wordprocessingDrawing" distT="0" distB="0" distL="0" distR="0">
            <wp:extent cx="4676775" cy="2816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168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 w:val="1"/>
          <w:rtl w:val="0"/>
          <w:lang w:val="ko-KR" w:bidi="ko-KR" w:eastAsia="ko-KR"/>
        </w:rPr>
        <w:br w:type="textWrapping"/>
      </w:r>
      <w:r>
        <w:rPr>
          <w:noProof w:val="1"/>
          <w:rtl w:val="0"/>
          <w:lang w:val="ko-KR" w:bidi="ko-KR" w:eastAsia="ko-KR"/>
        </w:rPr>
        <w:t xml:space="preserve">-&gt;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attach actor to component, play an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im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montage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11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20</w:t>
            </w:r>
            <w:r>
              <w:br w:type="textWrapping"/>
            </w:r>
            <w:r>
              <w:t>~ 2024.</w:t>
            </w:r>
            <w:r>
              <w:rPr>
                <w:rtl w:val="0"/>
                <w:lang w:val="ko-KR" w:bidi="ko-KR" w:eastAsia="ko-KR"/>
              </w:rPr>
              <w:t>11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26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tl w:val="0"/>
                <w:lang w:val="ko-KR" w:bidi="ko-KR" w:eastAsia="ko-KR"/>
              </w:rPr>
              <w:t>an</w:t>
            </w:r>
            <w:r>
              <w:rPr>
                <w:rtl w:val="0"/>
                <w:lang w:val="ko-KR" w:bidi="ko-KR" w:eastAsia="ko-KR"/>
              </w:rPr>
              <w:t>im blen</w:t>
            </w:r>
            <w:r>
              <w:rPr>
                <w:rtl w:val="0"/>
                <w:lang w:val="ko-KR" w:bidi="ko-KR" w:eastAsia="ko-KR"/>
              </w:rPr>
              <w:t xml:space="preserve">d space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리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2024-11-20T04:54:06Z</dcterms:modified>
  <cp:revision>491</cp:revision>
</cp:coreProperties>
</file>