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0"/>
                <w:lang w:val="ko-KR" w:bidi="ko-KR" w:eastAsia="ko-KR"/>
              </w:rPr>
              <w:t>57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10.13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10.19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모션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워핑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라이트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포스트프로세스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00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276475" cy="245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5681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3038475" cy="3295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정중앙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root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Bip001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소켓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얻어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362450" cy="500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0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루프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line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sphere trace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기준으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result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4424680" cy="208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85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안개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색감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가시성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구현하는것이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47"/>
        <w:gridCol w:w="2242"/>
        <w:gridCol w:w="2243"/>
        <w:gridCol w:w="2292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rFonts w:ascii="맑은 고딕" w:hAnsi="맑은 고딕" w:eastAsia="맑은 고딕" w:hint="eastAsia"/>
                <w:b w:val="1"/>
                <w:bCs w:val="1"/>
              </w:rPr>
            </w:pPr>
          </w:p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/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rPr>
                <w:rtl w:val="0"/>
                <w:lang w:val="ko-KR" w:bidi="ko-KR" w:eastAsia="ko-KR"/>
              </w:rPr>
              <w:t>2025.10.20~2025.10.26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w:type="default" r:id="RelHdr1"/>
      <w:footerReference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2025-10-20T00:47:21Z</dcterms:modified>
  <cp:revision>887</cp:revision>
</cp:coreProperties>
</file>