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559"/>
        <w:gridCol w:w="1134"/>
        <w:gridCol w:w="1843"/>
      </w:tblGrid>
      <w:tr w:rsidR="00AE5917" w14:paraId="4FDA5A26" w14:textId="77777777" w:rsidTr="00AF14E0">
        <w:tc>
          <w:tcPr>
            <w:tcW w:w="1413" w:type="dxa"/>
          </w:tcPr>
          <w:p w14:paraId="56E19752" w14:textId="77777777" w:rsidR="00AE5917" w:rsidRPr="008F6339" w:rsidRDefault="00AE5917" w:rsidP="00481CE5">
            <w:pPr>
              <w:rPr>
                <w:b/>
                <w:bCs/>
              </w:rPr>
            </w:pPr>
            <w:r w:rsidRPr="008F6339">
              <w:rPr>
                <w:rFonts w:hint="eastAsia"/>
                <w:b/>
                <w:bCs/>
              </w:rPr>
              <w:t>주차</w:t>
            </w:r>
          </w:p>
        </w:tc>
        <w:tc>
          <w:tcPr>
            <w:tcW w:w="1843" w:type="dxa"/>
          </w:tcPr>
          <w:p w14:paraId="27770B5E" w14:textId="366C15DF" w:rsidR="00AE5917" w:rsidRDefault="00931DB8" w:rsidP="00481CE5">
            <w:r>
              <w:rPr>
                <w:rFonts w:hint="eastAsia"/>
              </w:rPr>
              <w:t>3</w:t>
            </w:r>
            <w:r w:rsidR="00AE5917">
              <w:rPr>
                <w:rFonts w:hint="eastAsia"/>
              </w:rPr>
              <w:t>주차</w:t>
            </w:r>
          </w:p>
        </w:tc>
        <w:tc>
          <w:tcPr>
            <w:tcW w:w="1134" w:type="dxa"/>
          </w:tcPr>
          <w:p w14:paraId="1CFBE22D" w14:textId="77777777" w:rsidR="00AE5917" w:rsidRPr="008F6339" w:rsidRDefault="00AE5917" w:rsidP="00481CE5">
            <w:pPr>
              <w:rPr>
                <w:b/>
                <w:bCs/>
              </w:rPr>
            </w:pPr>
            <w:r w:rsidRPr="008F6339">
              <w:rPr>
                <w:rFonts w:hint="eastAsia"/>
                <w:b/>
                <w:bCs/>
              </w:rPr>
              <w:t>기간</w:t>
            </w:r>
          </w:p>
        </w:tc>
        <w:tc>
          <w:tcPr>
            <w:tcW w:w="1559" w:type="dxa"/>
          </w:tcPr>
          <w:p w14:paraId="0620A7B3" w14:textId="0C51EED1" w:rsidR="00AE5917" w:rsidRDefault="00AE5917" w:rsidP="00481CE5">
            <w:r>
              <w:t>202</w:t>
            </w:r>
            <w:r>
              <w:rPr>
                <w:rFonts w:hint="eastAsia"/>
              </w:rPr>
              <w:t>4</w:t>
            </w:r>
            <w:r>
              <w:t>.7.</w:t>
            </w:r>
            <w:r w:rsidR="009120FE">
              <w:rPr>
                <w:rFonts w:hint="eastAsia"/>
              </w:rPr>
              <w:t xml:space="preserve"> </w:t>
            </w:r>
            <w:r w:rsidR="00AF14E0">
              <w:rPr>
                <w:rFonts w:hint="eastAsia"/>
              </w:rPr>
              <w:t>8</w:t>
            </w:r>
            <w:r w:rsidR="009120FE">
              <w:rPr>
                <w:rFonts w:hint="eastAsia"/>
              </w:rPr>
              <w:t xml:space="preserve"> ~ </w:t>
            </w:r>
            <w:r w:rsidR="00AF14E0">
              <w:rPr>
                <w:rFonts w:hint="eastAsia"/>
              </w:rPr>
              <w:t>14</w:t>
            </w:r>
          </w:p>
        </w:tc>
        <w:tc>
          <w:tcPr>
            <w:tcW w:w="1134" w:type="dxa"/>
          </w:tcPr>
          <w:p w14:paraId="2DCE3F37" w14:textId="77777777" w:rsidR="00AE5917" w:rsidRPr="008F6339" w:rsidRDefault="00AE5917" w:rsidP="00481CE5">
            <w:pPr>
              <w:rPr>
                <w:b/>
                <w:bCs/>
              </w:rPr>
            </w:pPr>
            <w:r w:rsidRPr="008F6339">
              <w:rPr>
                <w:rFonts w:hint="eastAsia"/>
                <w:b/>
                <w:bCs/>
              </w:rPr>
              <w:t>지도교수</w:t>
            </w:r>
          </w:p>
        </w:tc>
        <w:tc>
          <w:tcPr>
            <w:tcW w:w="1843" w:type="dxa"/>
          </w:tcPr>
          <w:p w14:paraId="5C5BFBDE" w14:textId="77777777" w:rsidR="00AE5917" w:rsidRDefault="00AE5917" w:rsidP="00481CE5"/>
        </w:tc>
      </w:tr>
      <w:tr w:rsidR="00AE5917" w14:paraId="5962594F" w14:textId="77777777" w:rsidTr="00481CE5">
        <w:trPr>
          <w:trHeight w:val="755"/>
        </w:trPr>
        <w:tc>
          <w:tcPr>
            <w:tcW w:w="1413" w:type="dxa"/>
          </w:tcPr>
          <w:p w14:paraId="06C1503B" w14:textId="77777777" w:rsidR="00AE5917" w:rsidRDefault="00AE5917" w:rsidP="00481CE5">
            <w:r>
              <w:rPr>
                <w:rFonts w:hint="eastAsia"/>
              </w:rPr>
              <w:t>이번주 한일 요약</w:t>
            </w:r>
          </w:p>
        </w:tc>
        <w:tc>
          <w:tcPr>
            <w:tcW w:w="7513" w:type="dxa"/>
            <w:gridSpan w:val="5"/>
          </w:tcPr>
          <w:p w14:paraId="7E092568" w14:textId="77777777" w:rsidR="00AE5917" w:rsidRDefault="003C22C4" w:rsidP="00481CE5">
            <w:r>
              <w:rPr>
                <w:rFonts w:hint="eastAsia"/>
              </w:rPr>
              <w:t>Windows Via C/C++</w:t>
            </w:r>
          </w:p>
          <w:p w14:paraId="412F948A" w14:textId="7817A1C9" w:rsidR="003C22C4" w:rsidRPr="003C447B" w:rsidRDefault="003C22C4" w:rsidP="00481CE5">
            <w:r>
              <w:rPr>
                <w:rFonts w:hint="eastAsia"/>
              </w:rPr>
              <w:t xml:space="preserve">챕터 3, 4 </w:t>
            </w:r>
            <w:r>
              <w:t>“</w:t>
            </w:r>
            <w:r w:rsidRPr="003C22C4">
              <w:rPr>
                <w:rFonts w:hint="eastAsia"/>
              </w:rPr>
              <w:t>커널</w:t>
            </w:r>
            <w:r w:rsidRPr="003C22C4">
              <w:t xml:space="preserve"> 오브젝트, 프로세스</w:t>
            </w:r>
            <w:r w:rsidR="003C447B">
              <w:t>”</w:t>
            </w:r>
            <w:r w:rsidR="003C447B">
              <w:rPr>
                <w:rFonts w:hint="eastAsia"/>
              </w:rPr>
              <w:t xml:space="preserve"> </w:t>
            </w:r>
          </w:p>
        </w:tc>
      </w:tr>
    </w:tbl>
    <w:p w14:paraId="2D090A1C" w14:textId="77777777" w:rsidR="00AE5917" w:rsidRDefault="00AE5917" w:rsidP="00AE5917">
      <w:r>
        <w:rPr>
          <w:rFonts w:hint="eastAsia"/>
        </w:rPr>
        <w:t>&lt;상세 수행내용</w:t>
      </w:r>
      <w:r>
        <w:t>&gt;</w:t>
      </w:r>
    </w:p>
    <w:p w14:paraId="19FDBDA6" w14:textId="77777777" w:rsid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3C447B">
        <w:rPr>
          <w:rFonts w:ascii="굴림" w:eastAsia="굴림" w:hAnsi="굴림" w:cs="굴림"/>
          <w:b/>
          <w:bCs/>
          <w:kern w:val="36"/>
          <w:sz w:val="48"/>
          <w:szCs w:val="48"/>
        </w:rPr>
        <w:t>챕터3. 커널 오브젝트</w:t>
      </w:r>
    </w:p>
    <w:p w14:paraId="4DB7097F" w14:textId="77777777" w:rsidR="003C447B" w:rsidRP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p>
    <w:p w14:paraId="366139C9"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커널 오브젝트</w:t>
      </w:r>
    </w:p>
    <w:p w14:paraId="4AF29B80"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프로세스, 스레드, 파일 등과 같은 수많은 리소스를 관리하기 위해 커널 오브젝트를 사용한다.</w:t>
      </w:r>
    </w:p>
    <w:p w14:paraId="58446247"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오브젝트에는 리소스를 다루는데 필요한 정보를 담고 있다, 하지만 커널 오브젝트에 담는 정보는 각 리소마다 다르다. 예를 들어 프로세스는 ID, 기본 우선순위와 종료 코드 같은 정보들을 가지고 있는 반면 파일 오브젝트의 경우 바이트 오프셋, 공유 모드, 오픈 모드와 같은 정보를 가지고 있다.</w:t>
      </w:r>
    </w:p>
    <w:p w14:paraId="527B236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오브젝트를 생성하면 반환값으로 커널 오브젝트를 구분하기 위한 핸들값을 준다. 그래서 사용자는 직접적으로 커널 오브젝트 구조체에 접근하는 것은 불가능하지만, 이렇게 반환 된 핸들을 이용하여 간접적으로 접근할 수 있다.</w:t>
      </w:r>
    </w:p>
    <w:p w14:paraId="4231F48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909BF38" w14:textId="1E8728B9"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사용 카운트</w:t>
      </w:r>
    </w:p>
    <w:p w14:paraId="65F9A5E7"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오브젝트는 프로세스가 아니라 커널에 의해 소유된다. 즉, 커널 오브젝트를 생성한 프로세스가 종료되어도 반드시 생성된 커널 오브젝트가 프로세스와 함께 삭제되는 것은 아니다.</w:t>
      </w:r>
    </w:p>
    <w:p w14:paraId="355E7199"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그 이유는, 해당 커널 오브젝트를 참조하고 있는 다른 프로세스가 존재할 수 있기 때문이다.</w:t>
      </w:r>
    </w:p>
    <w:p w14:paraId="0338DCE4"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lastRenderedPageBreak/>
        <w:t>참조 횟수가 바로 “사용 카운트” 이다. 그리고 커널은 이 “사용 카운트”를 참조하여 커널 오브젝트의 생명 주기를 관리하는 것이다.</w:t>
      </w:r>
    </w:p>
    <w:p w14:paraId="6C6E619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17EFCF52" w14:textId="538654C2"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보안</w:t>
      </w:r>
    </w:p>
    <w:p w14:paraId="10E4B66A" w14:textId="51A14D14"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Pr>
          <w:rFonts w:ascii="굴림" w:eastAsia="굴림" w:hAnsi="굴림" w:cs="굴림" w:hint="eastAsia"/>
          <w:b/>
          <w:bCs/>
          <w:noProof/>
          <w:kern w:val="0"/>
          <w:sz w:val="36"/>
          <w:szCs w:val="36"/>
        </w:rPr>
        <w:drawing>
          <wp:inline distT="0" distB="0" distL="0" distR="0" wp14:anchorId="64F9C9F5" wp14:editId="1EA59712">
            <wp:extent cx="5721350" cy="1149350"/>
            <wp:effectExtent l="0" t="0" r="0" b="0"/>
            <wp:docPr id="195945694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1149350"/>
                    </a:xfrm>
                    <a:prstGeom prst="rect">
                      <a:avLst/>
                    </a:prstGeom>
                    <a:noFill/>
                    <a:ln>
                      <a:noFill/>
                    </a:ln>
                  </pic:spPr>
                </pic:pic>
              </a:graphicData>
            </a:graphic>
          </wp:inline>
        </w:drawing>
      </w:r>
    </w:p>
    <w:p w14:paraId="65F13FA0"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오브젝트는 보안 디스크립터를 통해 보호될 수 있다. 보안 설정을 위해 위 구조체를 생성하고 커널 오브젝트 생성 함수 인자로 넘겨주면 된다. NULL을 인자로 넘기면 현재 프로세스의 보안 토큰을 근간으로 하는 기본 보안 디스크립터를 사용한다.</w:t>
      </w:r>
    </w:p>
    <w:p w14:paraId="7322B7DC"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오브젝트에는 커널 오브젝트와 유저 오브젝트 또는 GUI 오브젝트들이 있다, 하지만 커널 오브젝트는 생성할 때, 보안 특성을 지정하는 매개변수를 요구한다.</w:t>
      </w:r>
    </w:p>
    <w:p w14:paraId="1F3978C8" w14:textId="77777777" w:rsidR="003C447B" w:rsidRDefault="003C447B" w:rsidP="00A13B34"/>
    <w:p w14:paraId="51870EE2" w14:textId="2BE42C1D" w:rsidR="003C447B" w:rsidRPr="003C447B" w:rsidRDefault="003C447B" w:rsidP="00A13B34">
      <w:pPr>
        <w:rPr>
          <w:b/>
          <w:bCs/>
          <w:sz w:val="22"/>
          <w:szCs w:val="24"/>
        </w:rPr>
      </w:pPr>
      <w:r w:rsidRPr="003C447B">
        <w:rPr>
          <w:rFonts w:hint="eastAsia"/>
          <w:b/>
          <w:bCs/>
          <w:sz w:val="22"/>
          <w:szCs w:val="24"/>
        </w:rPr>
        <w:t>커널</w:t>
      </w:r>
      <w:r w:rsidRPr="003C447B">
        <w:rPr>
          <w:b/>
          <w:bCs/>
          <w:sz w:val="22"/>
          <w:szCs w:val="24"/>
        </w:rPr>
        <w:t xml:space="preserve"> 오브젝트 핸들 테이블</w:t>
      </w:r>
    </w:p>
    <w:tbl>
      <w:tblPr>
        <w:tblStyle w:val="a3"/>
        <w:tblW w:w="9417" w:type="dxa"/>
        <w:tblLook w:val="04A0" w:firstRow="1" w:lastRow="0" w:firstColumn="1" w:lastColumn="0" w:noHBand="0" w:noVBand="1"/>
      </w:tblPr>
      <w:tblGrid>
        <w:gridCol w:w="1184"/>
        <w:gridCol w:w="3305"/>
        <w:gridCol w:w="2460"/>
        <w:gridCol w:w="2468"/>
      </w:tblGrid>
      <w:tr w:rsidR="003C447B" w14:paraId="446A4565" w14:textId="77777777" w:rsidTr="003C447B">
        <w:trPr>
          <w:trHeight w:val="815"/>
        </w:trPr>
        <w:tc>
          <w:tcPr>
            <w:tcW w:w="1184" w:type="dxa"/>
          </w:tcPr>
          <w:tbl>
            <w:tblPr>
              <w:tblW w:w="962" w:type="dxa"/>
              <w:tblCellSpacing w:w="15" w:type="dxa"/>
              <w:tblCellMar>
                <w:top w:w="15" w:type="dxa"/>
                <w:left w:w="15" w:type="dxa"/>
                <w:bottom w:w="15" w:type="dxa"/>
                <w:right w:w="15" w:type="dxa"/>
              </w:tblCellMar>
              <w:tblLook w:val="04A0" w:firstRow="1" w:lastRow="0" w:firstColumn="1" w:lastColumn="0" w:noHBand="0" w:noVBand="1"/>
            </w:tblPr>
            <w:tblGrid>
              <w:gridCol w:w="813"/>
              <w:gridCol w:w="67"/>
              <w:gridCol w:w="82"/>
            </w:tblGrid>
            <w:tr w:rsidR="003C447B" w:rsidRPr="003C447B" w14:paraId="1801E979" w14:textId="77777777" w:rsidTr="003C447B">
              <w:trPr>
                <w:trHeight w:val="442"/>
                <w:tblCellSpacing w:w="15" w:type="dxa"/>
              </w:trPr>
              <w:tc>
                <w:tcPr>
                  <w:tcW w:w="0" w:type="auto"/>
                  <w:vAlign w:val="center"/>
                  <w:hideMark/>
                </w:tcPr>
                <w:p w14:paraId="4366BEC3" w14:textId="7777777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sidRPr="003C447B">
                    <w:rPr>
                      <w:rFonts w:ascii="굴림" w:eastAsia="굴림" w:hAnsi="굴림" w:cs="굴림"/>
                      <w:kern w:val="0"/>
                      <w:sz w:val="24"/>
                      <w:szCs w:val="24"/>
                    </w:rPr>
                    <w:t>인덱스</w:t>
                  </w:r>
                </w:p>
              </w:tc>
              <w:tc>
                <w:tcPr>
                  <w:tcW w:w="37" w:type="dxa"/>
                  <w:vAlign w:val="center"/>
                  <w:hideMark/>
                </w:tcPr>
                <w:p w14:paraId="57B1256A" w14:textId="6EDD4AF8"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c>
                <w:tcPr>
                  <w:tcW w:w="0" w:type="auto"/>
                  <w:vAlign w:val="center"/>
                  <w:hideMark/>
                </w:tcPr>
                <w:p w14:paraId="41F546E6" w14:textId="6274CB4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r>
          </w:tbl>
          <w:p w14:paraId="0C38438B" w14:textId="77777777" w:rsidR="003C447B" w:rsidRDefault="003C447B" w:rsidP="003C447B">
            <w:pPr>
              <w:jc w:val="center"/>
            </w:pPr>
          </w:p>
        </w:tc>
        <w:tc>
          <w:tcPr>
            <w:tcW w:w="3305" w:type="dxa"/>
          </w:tcPr>
          <w:p w14:paraId="6583ED5B" w14:textId="3A920148" w:rsidR="003C447B" w:rsidRDefault="003C447B" w:rsidP="003C447B">
            <w:pPr>
              <w:jc w:val="center"/>
            </w:pPr>
            <w:r w:rsidRPr="003C447B">
              <w:rPr>
                <w:rFonts w:ascii="굴림" w:eastAsia="굴림" w:hAnsi="굴림" w:cs="굴림"/>
                <w:kern w:val="0"/>
                <w:sz w:val="24"/>
                <w:szCs w:val="24"/>
              </w:rPr>
              <w:t>커널 오브젝트의 메모리 블록을 가리키는 포인터</w:t>
            </w:r>
          </w:p>
        </w:tc>
        <w:tc>
          <w:tcPr>
            <w:tcW w:w="2460" w:type="dxa"/>
          </w:tcPr>
          <w:p w14:paraId="1135AF4D" w14:textId="35A74194" w:rsidR="003C447B" w:rsidRDefault="003C447B" w:rsidP="003C447B">
            <w:pPr>
              <w:jc w:val="center"/>
            </w:pPr>
            <w:r w:rsidRPr="003C447B">
              <w:rPr>
                <w:rFonts w:ascii="굴림" w:eastAsia="굴림" w:hAnsi="굴림" w:cs="굴림"/>
                <w:kern w:val="0"/>
                <w:sz w:val="24"/>
                <w:szCs w:val="24"/>
              </w:rPr>
              <w:t>엑세스 마스크</w:t>
            </w:r>
          </w:p>
        </w:tc>
        <w:tc>
          <w:tcPr>
            <w:tcW w:w="2468" w:type="dxa"/>
          </w:tcPr>
          <w:tbl>
            <w:tblPr>
              <w:tblW w:w="1687" w:type="dxa"/>
              <w:tblCellSpacing w:w="15" w:type="dxa"/>
              <w:tblCellMar>
                <w:top w:w="15" w:type="dxa"/>
                <w:left w:w="15" w:type="dxa"/>
                <w:bottom w:w="15" w:type="dxa"/>
                <w:right w:w="15" w:type="dxa"/>
              </w:tblCellMar>
              <w:tblLook w:val="04A0" w:firstRow="1" w:lastRow="0" w:firstColumn="1" w:lastColumn="0" w:noHBand="0" w:noVBand="1"/>
            </w:tblPr>
            <w:tblGrid>
              <w:gridCol w:w="1687"/>
            </w:tblGrid>
            <w:tr w:rsidR="003C447B" w:rsidRPr="003C447B" w14:paraId="5D7289DD" w14:textId="77777777" w:rsidTr="003C447B">
              <w:trPr>
                <w:trHeight w:val="442"/>
                <w:tblCellSpacing w:w="15" w:type="dxa"/>
              </w:trPr>
              <w:tc>
                <w:tcPr>
                  <w:tcW w:w="0" w:type="auto"/>
                  <w:vAlign w:val="center"/>
                  <w:hideMark/>
                </w:tcPr>
                <w:p w14:paraId="5D88A017" w14:textId="181F2059"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Pr>
                      <w:rFonts w:ascii="굴림" w:eastAsia="굴림" w:hAnsi="굴림" w:cs="굴림" w:hint="eastAsia"/>
                      <w:kern w:val="0"/>
                      <w:sz w:val="24"/>
                      <w:szCs w:val="24"/>
                    </w:rPr>
                    <w:t xml:space="preserve">       </w:t>
                  </w:r>
                  <w:r w:rsidRPr="003C447B">
                    <w:rPr>
                      <w:rFonts w:ascii="굴림" w:eastAsia="굴림" w:hAnsi="굴림" w:cs="굴림"/>
                      <w:kern w:val="0"/>
                      <w:sz w:val="24"/>
                      <w:szCs w:val="24"/>
                    </w:rPr>
                    <w:t>플래그</w:t>
                  </w:r>
                </w:p>
              </w:tc>
            </w:tr>
          </w:tbl>
          <w:p w14:paraId="5392DE62" w14:textId="77777777" w:rsidR="003C447B" w:rsidRDefault="003C447B" w:rsidP="003C447B">
            <w:pPr>
              <w:jc w:val="center"/>
            </w:pPr>
          </w:p>
        </w:tc>
      </w:tr>
      <w:tr w:rsidR="003C447B" w14:paraId="7B597034" w14:textId="77777777" w:rsidTr="003C447B">
        <w:trPr>
          <w:trHeight w:val="515"/>
        </w:trPr>
        <w:tc>
          <w:tcPr>
            <w:tcW w:w="1184" w:type="dxa"/>
          </w:tcPr>
          <w:p w14:paraId="3BF50DD5" w14:textId="77777777" w:rsidR="003C447B" w:rsidRDefault="003C447B" w:rsidP="00A13B34"/>
        </w:tc>
        <w:tc>
          <w:tcPr>
            <w:tcW w:w="3305" w:type="dxa"/>
          </w:tcPr>
          <w:p w14:paraId="43206B90" w14:textId="77777777" w:rsidR="003C447B" w:rsidRDefault="003C447B" w:rsidP="00A13B34"/>
        </w:tc>
        <w:tc>
          <w:tcPr>
            <w:tcW w:w="2460" w:type="dxa"/>
          </w:tcPr>
          <w:p w14:paraId="4DCB3C38" w14:textId="77777777" w:rsidR="003C447B" w:rsidRDefault="003C447B" w:rsidP="00A13B34"/>
        </w:tc>
        <w:tc>
          <w:tcPr>
            <w:tcW w:w="2468" w:type="dxa"/>
          </w:tcPr>
          <w:p w14:paraId="08D20012" w14:textId="77777777" w:rsidR="003C447B" w:rsidRDefault="003C447B" w:rsidP="00A13B34"/>
        </w:tc>
      </w:tr>
    </w:tbl>
    <w:p w14:paraId="6FB65F82" w14:textId="77777777" w:rsidR="003C22C4" w:rsidRDefault="003C22C4" w:rsidP="00A13B34"/>
    <w:p w14:paraId="6D1B6DFC" w14:textId="77777777" w:rsidR="003C447B" w:rsidRPr="00E9625A" w:rsidRDefault="003C447B" w:rsidP="003C447B">
      <w:pPr>
        <w:pStyle w:val="a5"/>
        <w:rPr>
          <w:rFonts w:asciiTheme="minorHAnsi" w:eastAsiaTheme="minorHAnsi" w:hAnsiTheme="minorHAnsi"/>
          <w:sz w:val="22"/>
          <w:szCs w:val="22"/>
        </w:rPr>
      </w:pPr>
      <w:r w:rsidRPr="00E9625A">
        <w:rPr>
          <w:rFonts w:asciiTheme="minorHAnsi" w:eastAsiaTheme="minorHAnsi" w:hAnsiTheme="minorHAnsi"/>
          <w:sz w:val="22"/>
          <w:szCs w:val="22"/>
        </w:rPr>
        <w:t>커널 오브젝트를 생성하면 커널은 프로세스의 핸들 테이블을 조사하여 비어 있는 공간을 찾아내고, 해당 인덱스에 커널 오브젝트를 가리키는 포인터 정보와 그 외 정보들을 입력한다.</w:t>
      </w:r>
    </w:p>
    <w:p w14:paraId="50575D46" w14:textId="77777777" w:rsidR="003C447B" w:rsidRPr="00E9625A" w:rsidRDefault="003C447B" w:rsidP="003C447B">
      <w:pPr>
        <w:pStyle w:val="a5"/>
        <w:rPr>
          <w:rFonts w:asciiTheme="minorHAnsi" w:eastAsiaTheme="minorHAnsi" w:hAnsiTheme="minorHAnsi"/>
          <w:sz w:val="22"/>
          <w:szCs w:val="22"/>
        </w:rPr>
      </w:pPr>
      <w:r w:rsidRPr="00E9625A">
        <w:rPr>
          <w:rFonts w:asciiTheme="minorHAnsi" w:eastAsiaTheme="minorHAnsi" w:hAnsiTheme="minorHAnsi"/>
          <w:sz w:val="22"/>
          <w:szCs w:val="22"/>
        </w:rPr>
        <w:t>핸들 테이블은 서로 다른 프로세스라면 공유되는 것이 아니라서 같은 핸들값이라고 해도 서로 다른 커널 오브젝트를 가리킨다.</w:t>
      </w:r>
    </w:p>
    <w:p w14:paraId="03B35162" w14:textId="77777777" w:rsidR="003C22C4" w:rsidRDefault="003C22C4" w:rsidP="00A13B34"/>
    <w:p w14:paraId="34B11990" w14:textId="77777777" w:rsidR="003C447B" w:rsidRPr="003C447B" w:rsidRDefault="003C447B" w:rsidP="00A13B34"/>
    <w:p w14:paraId="2817CD91"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lastRenderedPageBreak/>
        <w:t>커널 오브젝트 삭제</w:t>
      </w:r>
    </w:p>
    <w:p w14:paraId="0360AE2C"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CloseHandle 함수를 통해 커널 오브젝트를 삭제할 수 있다. 하지만 호출하지 않다면 누수가 발생할까?</w:t>
      </w:r>
      <w:r w:rsidRPr="00E9625A">
        <w:rPr>
          <w:rFonts w:eastAsiaTheme="minorHAnsi" w:cs="굴림" w:hint="eastAsia"/>
          <w:kern w:val="0"/>
          <w:sz w:val="24"/>
          <w:szCs w:val="24"/>
        </w:rPr>
        <w:t xml:space="preserve"> </w:t>
      </w:r>
    </w:p>
    <w:p w14:paraId="144D6532" w14:textId="30CEAA1B"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만약 프로세스가 실행 중이라면 누수가 일어나지만, 프로세스가 종료된다면 시스템이 모든 오브젝트 핸들을 정리해 주는 것을 보장하기 때문에 커널 오브젝트 누수문제는 발생하지 않게 된다.</w:t>
      </w:r>
    </w:p>
    <w:p w14:paraId="5D6E9481"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4F10894D"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60EC066"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782FE243" w14:textId="7BE39766"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프로세스간 커널 오브젝트의 공유</w:t>
      </w:r>
    </w:p>
    <w:p w14:paraId="60081FE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서로 다른 프로세스에서 동일 커널 오브젝트를 공유해야하는 경우들이 있다.</w:t>
      </w:r>
    </w:p>
    <w:p w14:paraId="32BC8243" w14:textId="77777777" w:rsidR="003C447B" w:rsidRPr="00E9625A" w:rsidRDefault="003C447B" w:rsidP="003C447B">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파일-매핑 오브젝트를 통해 데이터 블록을 공유</w:t>
      </w:r>
    </w:p>
    <w:p w14:paraId="04DE17AA" w14:textId="77777777" w:rsidR="003C447B" w:rsidRPr="00E9625A" w:rsidRDefault="003C447B" w:rsidP="003C447B">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뮤텍스, 세마포어, 이벤트와 같은 오브젝트를 공유하여 스레드간에 동기화를 수행할 수 있다.</w:t>
      </w:r>
    </w:p>
    <w:p w14:paraId="573E87A2"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커널 오브젝트를 공유하는 방법으로 3가지 방법이 있다.</w:t>
      </w:r>
    </w:p>
    <w:p w14:paraId="14E63882"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오브젝트 핸들의 상속을 이용하는 방법</w:t>
      </w:r>
    </w:p>
    <w:p w14:paraId="5F1280DB"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명명된 오브젝트를 사용하는 방법</w:t>
      </w:r>
    </w:p>
    <w:p w14:paraId="63E64326"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오브젝트 핸들의 복사를 이용하는 방법</w:t>
      </w:r>
    </w:p>
    <w:p w14:paraId="084926BF" w14:textId="77777777" w:rsidR="003C22C4" w:rsidRDefault="003C22C4" w:rsidP="00A13B34"/>
    <w:p w14:paraId="0D1E3BF7"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3BE6CB8"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D91B6A"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36B06DE0"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9B8AF4" w14:textId="6251167E" w:rsidR="003C447B" w:rsidRPr="003C447B" w:rsidRDefault="003C447B"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C447B">
        <w:rPr>
          <w:rFonts w:ascii="굴림" w:eastAsia="굴림" w:hAnsi="굴림" w:cs="굴림"/>
          <w:b/>
          <w:bCs/>
          <w:kern w:val="0"/>
          <w:sz w:val="27"/>
          <w:szCs w:val="27"/>
        </w:rPr>
        <w:lastRenderedPageBreak/>
        <w:t>오브젝트 핸들의 상속을 이용하는 방법</w:t>
      </w:r>
    </w:p>
    <w:p w14:paraId="462E7D4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오브젝트 핸들의 상속을 이용하려면 부모-자식 관계의 프로세스에서만 가능하다.</w:t>
      </w:r>
    </w:p>
    <w:p w14:paraId="0088969D"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SECURITY_ATRRIBUTES 구조체를 상속가능하게 만들고 Create함수를 호출할 때 인자로 전달해야한다.</w:t>
      </w:r>
    </w:p>
    <w:p w14:paraId="1306B0A6" w14:textId="00EBA000"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noProof/>
          <w:kern w:val="0"/>
          <w:sz w:val="24"/>
          <w:szCs w:val="24"/>
        </w:rPr>
        <w:drawing>
          <wp:inline distT="0" distB="0" distL="0" distR="0" wp14:anchorId="363EED74" wp14:editId="6AA2C1A4">
            <wp:extent cx="5727700" cy="1695450"/>
            <wp:effectExtent l="0" t="0" r="6350" b="0"/>
            <wp:docPr id="50525517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95450"/>
                    </a:xfrm>
                    <a:prstGeom prst="rect">
                      <a:avLst/>
                    </a:prstGeom>
                    <a:noFill/>
                    <a:ln>
                      <a:noFill/>
                    </a:ln>
                  </pic:spPr>
                </pic:pic>
              </a:graphicData>
            </a:graphic>
          </wp:inline>
        </w:drawing>
      </w:r>
    </w:p>
    <w:p w14:paraId="02B378D9"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위 뮤텍스는 SECURITY_ATRRIBUTES 구조체를 이용하여 생성했기 때문에 상속가능한 핸들이 된다, 하지만 구조체 대신에 NULL을 인자로 보내면 상속 불가능한 핸들이라는 뜻이다.</w:t>
      </w:r>
    </w:p>
    <w:p w14:paraId="56ED2010" w14:textId="77777777" w:rsidR="001738AD" w:rsidRDefault="001738AD"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6A91FDFA" w14:textId="77777777" w:rsidR="001738AD" w:rsidRPr="003C447B" w:rsidRDefault="001738AD" w:rsidP="001738AD">
      <w:pPr>
        <w:widowControl/>
        <w:wordWrap/>
        <w:autoSpaceDE/>
        <w:autoSpaceDN/>
        <w:spacing w:before="100" w:beforeAutospacing="1" w:after="100" w:afterAutospacing="1" w:line="240" w:lineRule="auto"/>
        <w:jc w:val="left"/>
        <w:rPr>
          <w:rFonts w:ascii="굴림" w:eastAsia="굴림" w:hAnsi="굴림" w:cs="굴림"/>
          <w:b/>
          <w:bCs/>
          <w:kern w:val="0"/>
          <w:sz w:val="36"/>
          <w:szCs w:val="36"/>
        </w:rPr>
      </w:pPr>
      <w:r w:rsidRPr="001738AD">
        <w:rPr>
          <w:b/>
          <w:bCs/>
          <w:sz w:val="28"/>
          <w:szCs w:val="32"/>
        </w:rPr>
        <w:t>CreateProcess 함수</w:t>
      </w:r>
    </w:p>
    <w:p w14:paraId="407F3145" w14:textId="206B2186" w:rsidR="001738AD" w:rsidRDefault="001738AD"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noProof/>
          <w:kern w:val="0"/>
          <w:sz w:val="24"/>
          <w:szCs w:val="24"/>
        </w:rPr>
        <w:drawing>
          <wp:inline distT="0" distB="0" distL="0" distR="0" wp14:anchorId="7BE48CFD" wp14:editId="7BC0DA2A">
            <wp:extent cx="5505450" cy="3505200"/>
            <wp:effectExtent l="0" t="0" r="0" b="0"/>
            <wp:docPr id="211653265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855" cy="3505458"/>
                    </a:xfrm>
                    <a:prstGeom prst="rect">
                      <a:avLst/>
                    </a:prstGeom>
                    <a:noFill/>
                    <a:ln>
                      <a:noFill/>
                    </a:ln>
                  </pic:spPr>
                </pic:pic>
              </a:graphicData>
            </a:graphic>
          </wp:inline>
        </w:drawing>
      </w:r>
    </w:p>
    <w:p w14:paraId="140FDC84" w14:textId="77777777" w:rsidR="001738AD" w:rsidRPr="00E9625A" w:rsidRDefault="001738AD" w:rsidP="001738AD">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lastRenderedPageBreak/>
        <w:t>bInheritHandles 매겨변수로 TRUE를 전달하면 자식 프로세스는 부모 프로세스의 상속 가능한 핸들 값들을 상속하게 된다. 그러면 커널에서 프로세스를 생성한 후에 부모 프로세스의 핸들 테이블을 참조하여 상속 가능한 핸들을을 자식 프로세스의 핸들 테이블에 복사 한다. 그리고 커널 오브젝트 내의 사용 카운트는 증가하게 된다.</w:t>
      </w:r>
    </w:p>
    <w:p w14:paraId="3F8B6E9F" w14:textId="77777777" w:rsidR="001738AD" w:rsidRPr="00E9625A" w:rsidRDefault="001738AD" w:rsidP="001738AD">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-자식 프로세스에게 핸들을 알려주는 방법들</w:t>
      </w:r>
    </w:p>
    <w:p w14:paraId="631FAC37"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자식 프로세스에게 핸들값을 전달하는 가장 일반적인 방법은 명령행 인자로 전달</w:t>
      </w:r>
    </w:p>
    <w:p w14:paraId="511EADBE"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부모 프로세스가 환경변수 블록에 상속할 커널 오브젝트의 핸들 값을 환경변수에 추가하여 전달 (GetEnvironmentVariable 함수 사용)</w:t>
      </w:r>
    </w:p>
    <w:p w14:paraId="20FC4437"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프로세스간 통신 방법을 이용 (추후에 알아볼 내용)</w:t>
      </w:r>
    </w:p>
    <w:p w14:paraId="62A1694E" w14:textId="5683D65A" w:rsidR="001738AD" w:rsidRPr="00E9625A" w:rsidRDefault="001738AD" w:rsidP="001738AD">
      <w:pPr>
        <w:pStyle w:val="a5"/>
        <w:rPr>
          <w:rFonts w:asciiTheme="minorHAnsi" w:eastAsiaTheme="minorHAnsi" w:hAnsiTheme="minorHAnsi"/>
          <w:sz w:val="22"/>
          <w:szCs w:val="22"/>
        </w:rPr>
      </w:pPr>
    </w:p>
    <w:p w14:paraId="2545B8B3" w14:textId="42E8C72C" w:rsidR="003C447B" w:rsidRPr="00E9625A" w:rsidRDefault="001738AD" w:rsidP="00A13B34">
      <w:pPr>
        <w:rPr>
          <w:rFonts w:eastAsiaTheme="minorHAnsi"/>
          <w:b/>
          <w:bCs/>
          <w:sz w:val="22"/>
          <w:szCs w:val="24"/>
        </w:rPr>
      </w:pPr>
      <w:r w:rsidRPr="00E9625A">
        <w:rPr>
          <w:rFonts w:eastAsiaTheme="minorHAnsi" w:hint="eastAsia"/>
          <w:b/>
          <w:bCs/>
          <w:sz w:val="22"/>
          <w:szCs w:val="24"/>
        </w:rPr>
        <w:t>명명된</w:t>
      </w:r>
      <w:r w:rsidRPr="00E9625A">
        <w:rPr>
          <w:rFonts w:eastAsiaTheme="minorHAnsi"/>
          <w:b/>
          <w:bCs/>
          <w:sz w:val="22"/>
          <w:szCs w:val="24"/>
        </w:rPr>
        <w:t xml:space="preserve"> 오브젝트를 사용하는 방법</w:t>
      </w:r>
    </w:p>
    <w:p w14:paraId="60015A65" w14:textId="39812027" w:rsidR="003C447B" w:rsidRPr="00E9625A" w:rsidRDefault="001738AD" w:rsidP="00A13B34">
      <w:pPr>
        <w:rPr>
          <w:rFonts w:eastAsiaTheme="minorHAnsi"/>
          <w:sz w:val="18"/>
          <w:szCs w:val="20"/>
        </w:rPr>
      </w:pPr>
      <w:r w:rsidRPr="00E9625A">
        <w:rPr>
          <w:rFonts w:eastAsiaTheme="minorHAnsi" w:hint="eastAsia"/>
          <w:noProof/>
          <w:sz w:val="18"/>
          <w:szCs w:val="20"/>
        </w:rPr>
        <w:drawing>
          <wp:inline distT="0" distB="0" distL="0" distR="0" wp14:anchorId="79777457" wp14:editId="6C98B5BE">
            <wp:extent cx="5727700" cy="323850"/>
            <wp:effectExtent l="0" t="0" r="6350" b="0"/>
            <wp:docPr id="189019115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3850"/>
                    </a:xfrm>
                    <a:prstGeom prst="rect">
                      <a:avLst/>
                    </a:prstGeom>
                    <a:noFill/>
                    <a:ln>
                      <a:noFill/>
                    </a:ln>
                  </pic:spPr>
                </pic:pic>
              </a:graphicData>
            </a:graphic>
          </wp:inline>
        </w:drawing>
      </w:r>
    </w:p>
    <w:p w14:paraId="6C5B2359" w14:textId="77777777"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sz w:val="22"/>
          <w:szCs w:val="22"/>
        </w:rPr>
        <w:t>커널 오브젝트를 생성하는 Create 함수 중에서 인자로 이름을 받는 함수들이 있다.</w:t>
      </w:r>
    </w:p>
    <w:p w14:paraId="7F6808F6" w14:textId="77777777"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sz w:val="22"/>
          <w:szCs w:val="22"/>
        </w:rPr>
        <w:t>이러한 함수들은 이름을 통하여 프로세스간에 커널 오브젝트를 공유할 수 있다.</w:t>
      </w:r>
    </w:p>
    <w:p w14:paraId="552CBA7B" w14:textId="3DD10333"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noProof/>
          <w:sz w:val="22"/>
          <w:szCs w:val="22"/>
        </w:rPr>
        <w:drawing>
          <wp:anchor distT="0" distB="0" distL="114300" distR="114300" simplePos="0" relativeHeight="251658240" behindDoc="1" locked="0" layoutInCell="1" allowOverlap="1" wp14:anchorId="5C18B97B" wp14:editId="1674A242">
            <wp:simplePos x="0" y="0"/>
            <wp:positionH relativeFrom="margin">
              <wp:align>left</wp:align>
            </wp:positionH>
            <wp:positionV relativeFrom="paragraph">
              <wp:posOffset>813435</wp:posOffset>
            </wp:positionV>
            <wp:extent cx="6068060" cy="2635250"/>
            <wp:effectExtent l="0" t="0" r="8890" b="0"/>
            <wp:wrapSquare wrapText="bothSides"/>
            <wp:docPr id="203551651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060" cy="2635250"/>
                    </a:xfrm>
                    <a:prstGeom prst="rect">
                      <a:avLst/>
                    </a:prstGeom>
                    <a:noFill/>
                    <a:ln>
                      <a:noFill/>
                    </a:ln>
                  </pic:spPr>
                </pic:pic>
              </a:graphicData>
            </a:graphic>
            <wp14:sizeRelV relativeFrom="margin">
              <wp14:pctHeight>0</wp14:pctHeight>
            </wp14:sizeRelV>
          </wp:anchor>
        </w:drawing>
      </w:r>
      <w:r w:rsidRPr="00E9625A">
        <w:rPr>
          <w:rFonts w:asciiTheme="minorHAnsi" w:eastAsiaTheme="minorHAnsi" w:hAnsiTheme="minorHAnsi"/>
          <w:sz w:val="22"/>
          <w:szCs w:val="22"/>
        </w:rPr>
        <w:t>위 그림에서는 첫번째 인자로 NULL이 전달되어 상속 불가능한 핸들을 뜻하지만, 인자로 전달된 이름을 이용하여 두 프로세스간에 커널 오브젝트를 공유할 수 있다.</w:t>
      </w:r>
    </w:p>
    <w:p w14:paraId="4546C963" w14:textId="7ADA3A45" w:rsidR="001738AD" w:rsidRDefault="001738AD" w:rsidP="001738AD">
      <w:pPr>
        <w:pStyle w:val="a5"/>
      </w:pPr>
    </w:p>
    <w:p w14:paraId="7DD909F1" w14:textId="49DC6BA5"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hint="eastAsia"/>
        </w:rPr>
        <w:lastRenderedPageBreak/>
        <w:t>명명된</w:t>
      </w:r>
      <w:r w:rsidRPr="00E9625A">
        <w:rPr>
          <w:rFonts w:asciiTheme="minorHAnsi" w:eastAsiaTheme="minorHAnsi" w:hAnsiTheme="minorHAnsi"/>
        </w:rPr>
        <w:t xml:space="preserve"> 오브젝트를 사용하여 공유를 하기 위해서는, 일단 이름이 겹쳐서는 안된다.</w:t>
      </w:r>
    </w:p>
    <w:p w14:paraId="2E1EB528" w14:textId="0A5F4FF3"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hint="eastAsia"/>
        </w:rPr>
        <w:t>그래서</w:t>
      </w:r>
      <w:r w:rsidRPr="00E9625A">
        <w:rPr>
          <w:rFonts w:asciiTheme="minorHAnsi" w:eastAsiaTheme="minorHAnsi" w:hAnsiTheme="minorHAnsi"/>
        </w:rPr>
        <w:t xml:space="preserve"> 위 그림처럼 내가 만든 커널 오브젝트가 이미 만들어진 오브젝트를 참조하는건지, 지금 생성된 오브젝트인지 확인할 수 있으며, 유일한 이름으로 오브젝트를 생성하는 방법이다.</w:t>
      </w:r>
    </w:p>
    <w:p w14:paraId="778073F7" w14:textId="77777777" w:rsidR="003C22C4" w:rsidRDefault="003C22C4" w:rsidP="00A13B34"/>
    <w:p w14:paraId="5AA6B193" w14:textId="4B3FDD93" w:rsidR="003C22C4" w:rsidRPr="001738AD" w:rsidRDefault="001738AD" w:rsidP="00A13B34">
      <w:pPr>
        <w:rPr>
          <w:b/>
          <w:bCs/>
          <w:sz w:val="24"/>
          <w:szCs w:val="28"/>
        </w:rPr>
      </w:pPr>
      <w:r w:rsidRPr="001738AD">
        <w:rPr>
          <w:b/>
          <w:bCs/>
          <w:sz w:val="24"/>
          <w:szCs w:val="28"/>
        </w:rPr>
        <w:t>오브젝트 핸들의 복사를 이용하는 방법</w:t>
      </w:r>
    </w:p>
    <w:p w14:paraId="5C821E02" w14:textId="08677373" w:rsidR="001738AD" w:rsidRDefault="001738AD" w:rsidP="00A13B34">
      <w:r>
        <w:rPr>
          <w:noProof/>
        </w:rPr>
        <w:drawing>
          <wp:inline distT="0" distB="0" distL="0" distR="0" wp14:anchorId="749063F9" wp14:editId="62158612">
            <wp:extent cx="4718050" cy="2857500"/>
            <wp:effectExtent l="0" t="0" r="6350" b="0"/>
            <wp:docPr id="2057391715"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857500"/>
                    </a:xfrm>
                    <a:prstGeom prst="rect">
                      <a:avLst/>
                    </a:prstGeom>
                    <a:noFill/>
                    <a:ln>
                      <a:noFill/>
                    </a:ln>
                  </pic:spPr>
                </pic:pic>
              </a:graphicData>
            </a:graphic>
          </wp:inline>
        </w:drawing>
      </w:r>
    </w:p>
    <w:p w14:paraId="67B30166" w14:textId="77777777"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rPr>
        <w:t>위 함수는 특정 프로세스 핸들 테이블 내의 항목을 다른 프로세스 핸들 테이블로 복사하는 함수이다.</w:t>
      </w:r>
    </w:p>
    <w:p w14:paraId="594982E4" w14:textId="77777777"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rPr>
        <w:t>자식 프로세스의 핸들 테이블에 상속할 커널 오브젝트의 핸들을 복사는 하지만, 실제로 자식 프로세스가 그 커널오브젝트의 핸들값을 알려면 IPC 통신을 통해 알려야한다.</w:t>
      </w:r>
    </w:p>
    <w:p w14:paraId="5DEA053A" w14:textId="77777777" w:rsidR="001738AD" w:rsidRDefault="001738AD" w:rsidP="001738AD">
      <w:pPr>
        <w:pStyle w:val="a5"/>
        <w:pBdr>
          <w:bottom w:val="single" w:sz="6" w:space="1" w:color="auto"/>
        </w:pBdr>
      </w:pPr>
    </w:p>
    <w:p w14:paraId="3D896446" w14:textId="77777777" w:rsidR="001738AD" w:rsidRDefault="001738AD" w:rsidP="001738AD">
      <w:pPr>
        <w:pStyle w:val="a5"/>
      </w:pPr>
    </w:p>
    <w:p w14:paraId="73E34D98" w14:textId="77777777" w:rsidR="003C22C4" w:rsidRPr="001738AD" w:rsidRDefault="003C22C4" w:rsidP="00A13B34"/>
    <w:p w14:paraId="04983C33" w14:textId="77777777" w:rsidR="003C22C4" w:rsidRDefault="003C22C4" w:rsidP="00A13B34"/>
    <w:p w14:paraId="7B4C6226" w14:textId="77777777" w:rsidR="00AF14E0" w:rsidRDefault="00AF14E0" w:rsidP="00AF14E0">
      <w:pPr>
        <w:pStyle w:val="1"/>
      </w:pPr>
      <w:r>
        <w:lastRenderedPageBreak/>
        <w:t>챕터4. 프로세스</w:t>
      </w:r>
    </w:p>
    <w:p w14:paraId="3C5E4198" w14:textId="77777777" w:rsidR="00AF14E0" w:rsidRDefault="00AF14E0" w:rsidP="00AF14E0">
      <w:pPr>
        <w:pStyle w:val="2"/>
      </w:pPr>
      <w:r>
        <w:t>프로세스 &amp; 애플리케이션 작성</w:t>
      </w:r>
    </w:p>
    <w:p w14:paraId="07072C61"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프로세는 일반적으로 수행 중인 프로그램의 인스턴스이다. 프로세스도 프로세스의 정보를 관리하는 커널 오브젝트가 있다.</w:t>
      </w:r>
    </w:p>
    <w:p w14:paraId="393E35A5"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프로세스는 자력으로 실행될 수 없으며 하나의 실행 단위인 스레드가 있어야 한다. 시스템은 프로그램이 처음 실행되면 첫 번째 스레드를 생성해 주는데, 이를 “주 스레드” 라고 부른다.</w:t>
      </w:r>
    </w:p>
    <w:p w14:paraId="229CBB75"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Visual Studio는 실행파일의 형태에 알맞는 서브시스템 값을 포함하여 생성한다.</w:t>
      </w:r>
    </w:p>
    <w:p w14:paraId="71D03A0A"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그래서 우리가 프로그램을 실행하면, 운영체제의 로더는 프로그램의 헤더를 확인하여 CUI기반인지 GUI기반인지 확인을 하여 거기에 맟는 서브시스템 값을 가져오게 되는 것이다.</w:t>
      </w:r>
    </w:p>
    <w:p w14:paraId="5C4F76DC"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서브시스템 값에 따라 진입점 함수가 달라진다.</w:t>
      </w:r>
    </w:p>
    <w:p w14:paraId="6F8FBF0B"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CUI 기반 : main</w:t>
      </w:r>
    </w:p>
    <w:p w14:paraId="2FEAC994" w14:textId="33992D4C"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GUI 기반 : WinMain</w:t>
      </w:r>
    </w:p>
    <w:p w14:paraId="171A42AE" w14:textId="4C75C430" w:rsidR="00AF14E0" w:rsidRDefault="00AF14E0" w:rsidP="00AF14E0">
      <w:pPr>
        <w:pStyle w:val="a5"/>
      </w:pPr>
      <w:r>
        <w:rPr>
          <w:rFonts w:hint="eastAsia"/>
          <w:noProof/>
        </w:rPr>
        <w:drawing>
          <wp:inline distT="0" distB="0" distL="0" distR="0" wp14:anchorId="2D75C5DF" wp14:editId="082BE32F">
            <wp:extent cx="5734049" cy="2914650"/>
            <wp:effectExtent l="0" t="0" r="635" b="0"/>
            <wp:docPr id="1310320331"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379" cy="2939725"/>
                    </a:xfrm>
                    <a:prstGeom prst="rect">
                      <a:avLst/>
                    </a:prstGeom>
                    <a:noFill/>
                    <a:ln>
                      <a:noFill/>
                    </a:ln>
                  </pic:spPr>
                </pic:pic>
              </a:graphicData>
            </a:graphic>
          </wp:inline>
        </w:drawing>
      </w:r>
    </w:p>
    <w:p w14:paraId="7AD00665" w14:textId="15E0CEE3" w:rsidR="003C22C4" w:rsidRDefault="00AF14E0" w:rsidP="00AF14E0">
      <w:pPr>
        <w:jc w:val="center"/>
      </w:pPr>
      <w:r>
        <w:t>속성창에서 서브 시스템값을 확인하거나 변경할 수 있다.</w:t>
      </w:r>
    </w:p>
    <w:p w14:paraId="05416B18" w14:textId="77777777" w:rsidR="00AF14E0" w:rsidRPr="00E9625A" w:rsidRDefault="00AF14E0" w:rsidP="00AF14E0">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lastRenderedPageBreak/>
        <w:t>다시 본론으로 돌아오면, 우리가 프로그램을 실행하면 진입점 함수를 실행하기 전에 운영체제는 C/C++ 런타임 시작함수를 호출한다. 런타임 시작함수가 실행하는 코드는 다음과 같다.</w:t>
      </w:r>
    </w:p>
    <w:p w14:paraId="39B62E7E"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새로운 프로세스의 전체 명령행을 가리키는 포인터를 획득</w:t>
      </w:r>
    </w:p>
    <w:p w14:paraId="1D226926"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새로운 프로세스의 환겨변수를 가리키는 포인터를 획득</w:t>
      </w:r>
    </w:p>
    <w:p w14:paraId="4C289452"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C/C++ 런타임 라이브러리의 전역변수를 초기화한다. 사용자 코드가 StdLib.h 파일을 include 하면 이 변수에 접근할 수 있다.</w:t>
      </w:r>
    </w:p>
    <w:p w14:paraId="4BCEEC7F" w14:textId="1042CC2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 xml:space="preserve">C/C++ 런타임 라이브러리의 메모리 할당 함수와 저수준 입출력 </w:t>
      </w:r>
      <w:r w:rsidR="00F6602C">
        <w:rPr>
          <w:rFonts w:eastAsiaTheme="minorHAnsi" w:cs="굴림" w:hint="eastAsia"/>
          <w:kern w:val="0"/>
          <w:sz w:val="24"/>
          <w:szCs w:val="24"/>
        </w:rPr>
        <w:t>루틴</w:t>
      </w:r>
      <w:r w:rsidRPr="00E9625A">
        <w:rPr>
          <w:rFonts w:eastAsiaTheme="minorHAnsi" w:cs="굴림"/>
          <w:kern w:val="0"/>
          <w:sz w:val="24"/>
          <w:szCs w:val="24"/>
        </w:rPr>
        <w:t>이 사용하는 힙을 초기화한다.</w:t>
      </w:r>
    </w:p>
    <w:p w14:paraId="5C53B4C1"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모든 전역 오브젝트와 static C++ 클래스 오브젝트의 생성자를 호출한다.</w:t>
      </w:r>
    </w:p>
    <w:p w14:paraId="124A2A2E" w14:textId="77777777" w:rsidR="00AF14E0" w:rsidRPr="00E9625A" w:rsidRDefault="00AF14E0" w:rsidP="00AF14E0">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이러한 과정을 지나고나서야 C/C++ 시작함수는 비로소 진입점 함수(main 또는 WinMain) 함수를 호출한다.</w:t>
      </w:r>
    </w:p>
    <w:p w14:paraId="6C31678A" w14:textId="77777777" w:rsidR="00AF14E0" w:rsidRDefault="00AF14E0" w:rsidP="00AF14E0">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5A3F02E9" w14:textId="5EBD90E5" w:rsidR="00AF14E0" w:rsidRDefault="00AF14E0" w:rsidP="00AF14E0">
      <w:pPr>
        <w:pStyle w:val="3"/>
        <w:ind w:leftChars="11" w:left="322" w:hangingChars="125" w:hanging="300"/>
        <w:rPr>
          <w:b/>
          <w:bCs/>
          <w:sz w:val="24"/>
          <w:szCs w:val="28"/>
        </w:rPr>
      </w:pPr>
      <w:r w:rsidRPr="00AF14E0">
        <w:rPr>
          <w:b/>
          <w:bCs/>
          <w:sz w:val="24"/>
          <w:szCs w:val="28"/>
        </w:rPr>
        <w:t>프로세스 명령행</w:t>
      </w:r>
    </w:p>
    <w:p w14:paraId="794F6B38" w14:textId="6E2E3B13" w:rsidR="00AF14E0" w:rsidRPr="00AF14E0" w:rsidRDefault="00AF14E0" w:rsidP="00AF14E0">
      <w:r>
        <w:rPr>
          <w:noProof/>
        </w:rPr>
        <w:drawing>
          <wp:inline distT="0" distB="0" distL="0" distR="0" wp14:anchorId="4633B343" wp14:editId="7A66BC21">
            <wp:extent cx="5727700" cy="1619250"/>
            <wp:effectExtent l="0" t="0" r="6350" b="0"/>
            <wp:docPr id="176059496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619250"/>
                    </a:xfrm>
                    <a:prstGeom prst="rect">
                      <a:avLst/>
                    </a:prstGeom>
                    <a:noFill/>
                    <a:ln>
                      <a:noFill/>
                    </a:ln>
                  </pic:spPr>
                </pic:pic>
              </a:graphicData>
            </a:graphic>
          </wp:inline>
        </w:drawing>
      </w:r>
    </w:p>
    <w:p w14:paraId="3E5F83E1"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운영 체제가 프로세스에게 명령행 인수를 전달한다.</w:t>
      </w:r>
    </w:p>
    <w:p w14:paraId="71532368"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위 그림은 명령행 블록을 가리키는 포인터를 CommandLineToArgvW 라는 함수의 인자로 전달해서</w:t>
      </w:r>
    </w:p>
    <w:p w14:paraId="1D82305D"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명령행에 무슨 내용이 있는지 출력하는 실습을 해봤다.</w:t>
      </w:r>
    </w:p>
    <w:p w14:paraId="3223F9D7" w14:textId="77777777" w:rsidR="00E9625A" w:rsidRPr="00AF14E0" w:rsidRDefault="00E9625A" w:rsidP="00E9625A">
      <w:pPr>
        <w:pStyle w:val="3"/>
        <w:ind w:leftChars="8" w:left="316" w:hangingChars="125" w:hanging="300"/>
        <w:jc w:val="left"/>
        <w:rPr>
          <w:b/>
          <w:bCs/>
          <w:sz w:val="24"/>
          <w:szCs w:val="28"/>
        </w:rPr>
      </w:pPr>
      <w:r w:rsidRPr="00AF14E0">
        <w:rPr>
          <w:b/>
          <w:bCs/>
          <w:sz w:val="24"/>
          <w:szCs w:val="28"/>
        </w:rPr>
        <w:lastRenderedPageBreak/>
        <w:t>프로세스 환경변수</w:t>
      </w:r>
    </w:p>
    <w:p w14:paraId="29348586" w14:textId="77777777" w:rsidR="00E9625A" w:rsidRPr="00E9625A" w:rsidRDefault="00E9625A" w:rsidP="00E9625A">
      <w:pPr>
        <w:pStyle w:val="a5"/>
        <w:rPr>
          <w:rFonts w:asciiTheme="minorHAnsi" w:eastAsiaTheme="minorHAnsi" w:hAnsiTheme="minorHAnsi"/>
        </w:rPr>
      </w:pPr>
      <w:r w:rsidRPr="00E9625A">
        <w:rPr>
          <w:rFonts w:asciiTheme="minorHAnsi" w:eastAsiaTheme="minorHAnsi" w:hAnsiTheme="minorHAnsi"/>
        </w:rPr>
        <w:t>모든 프로세스는 자기 자신과 연관된 환경블록을 가지고 있다. 환경블록이란 프로세스의 주소 공간에 할당된 메모리 블록을 말한다.</w:t>
      </w:r>
    </w:p>
    <w:p w14:paraId="5EF3260B" w14:textId="77777777" w:rsidR="00E9625A" w:rsidRDefault="00E9625A" w:rsidP="00E9625A">
      <w:pPr>
        <w:pStyle w:val="2"/>
      </w:pPr>
      <w:r>
        <w:t>프로세스의 종료</w:t>
      </w:r>
    </w:p>
    <w:p w14:paraId="31074EF6" w14:textId="77777777" w:rsidR="00E9625A" w:rsidRPr="00E9625A" w:rsidRDefault="00E9625A" w:rsidP="00E9625A">
      <w:pPr>
        <w:pStyle w:val="a5"/>
        <w:rPr>
          <w:rFonts w:asciiTheme="minorHAnsi" w:eastAsiaTheme="minorHAnsi" w:hAnsiTheme="minorHAnsi"/>
        </w:rPr>
      </w:pPr>
      <w:r w:rsidRPr="00E9625A">
        <w:rPr>
          <w:rFonts w:asciiTheme="minorHAnsi" w:eastAsiaTheme="minorHAnsi" w:hAnsiTheme="minorHAnsi"/>
        </w:rPr>
        <w:t>프로세스는 다음과 같이 4가지 방법으로 종료된다</w:t>
      </w:r>
    </w:p>
    <w:p w14:paraId="006CFA7A"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주 스레드의 진입점 함수가 반환된다. (추천)</w:t>
      </w:r>
    </w:p>
    <w:p w14:paraId="6FD1DC41"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프로세스 내의 어떤 스레드가 ExitProcess 함수를 호출한다. (권장x)</w:t>
      </w:r>
    </w:p>
    <w:p w14:paraId="60FBA3D2"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다른 프로세스의 스레드가 TerminateProcess 함수를 호출한다. (권장x)</w:t>
      </w:r>
    </w:p>
    <w:p w14:paraId="30C89E8F"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프로세스 내의 모든 스레드가 각자 종료된다. (가끔 일어남)</w:t>
      </w:r>
    </w:p>
    <w:p w14:paraId="1B77A3AD" w14:textId="77777777" w:rsidR="00E9625A" w:rsidRPr="00E9625A" w:rsidRDefault="00E9625A" w:rsidP="00E9625A">
      <w:pPr>
        <w:pStyle w:val="3"/>
        <w:ind w:left="1000" w:hanging="400"/>
        <w:rPr>
          <w:rFonts w:asciiTheme="minorHAnsi" w:eastAsiaTheme="minorHAnsi" w:hAnsiTheme="minorHAnsi"/>
        </w:rPr>
      </w:pPr>
      <w:r w:rsidRPr="00E9625A">
        <w:rPr>
          <w:rFonts w:asciiTheme="minorHAnsi" w:eastAsiaTheme="minorHAnsi" w:hAnsiTheme="minorHAnsi"/>
        </w:rPr>
        <w:t>1. 주 스레드 진입점 함수의 반환</w:t>
      </w:r>
    </w:p>
    <w:p w14:paraId="57CEE183" w14:textId="77777777" w:rsidR="00E9625A" w:rsidRDefault="00E9625A" w:rsidP="00E9625A">
      <w:pPr>
        <w:pStyle w:val="3"/>
        <w:ind w:leftChars="31" w:left="362" w:hangingChars="150" w:hanging="300"/>
      </w:pPr>
    </w:p>
    <w:p w14:paraId="36AE4B3D" w14:textId="77777777" w:rsidR="00E9625A" w:rsidRPr="00DA310E" w:rsidRDefault="00E9625A" w:rsidP="00E9625A">
      <w:pPr>
        <w:pStyle w:val="3"/>
        <w:ind w:leftChars="31" w:left="422" w:hangingChars="150" w:hanging="360"/>
        <w:rPr>
          <w:b/>
          <w:bCs/>
          <w:sz w:val="24"/>
          <w:szCs w:val="28"/>
        </w:rPr>
      </w:pPr>
      <w:r w:rsidRPr="00DA310E">
        <w:rPr>
          <w:b/>
          <w:bCs/>
          <w:sz w:val="24"/>
          <w:szCs w:val="28"/>
        </w:rPr>
        <w:t>프로세스가 종료되면</w:t>
      </w:r>
    </w:p>
    <w:p w14:paraId="4E5A393F" w14:textId="2D1628D4" w:rsidR="00AF14E0" w:rsidRPr="00E9625A" w:rsidRDefault="00E9625A" w:rsidP="00E9625A">
      <w:pPr>
        <w:pStyle w:val="a5"/>
        <w:rPr>
          <w:rFonts w:asciiTheme="minorHAnsi" w:eastAsiaTheme="minorHAnsi" w:hAnsiTheme="minorHAnsi"/>
        </w:rPr>
      </w:pPr>
      <w:r w:rsidRPr="00E9625A">
        <w:rPr>
          <w:rFonts w:asciiTheme="minorHAnsi" w:eastAsiaTheme="minorHAnsi" w:hAnsiTheme="minorHAnsi"/>
        </w:rPr>
        <w:t xml:space="preserve">프로세스에 의해 할당되었던 유저 오브젝트, 커널 오브젝트는 모두 파괴된다(만약 다른 프로세스가 참조하면 파괴는 하지 않음). 그리고 프로세스의 종료 코드는 STILL_ACTVIE에서 설정한 </w:t>
      </w:r>
      <w:r w:rsidR="00851F8D">
        <w:rPr>
          <w:rFonts w:asciiTheme="minorHAnsi" w:eastAsiaTheme="minorHAnsi" w:hAnsiTheme="minorHAnsi" w:hint="eastAsia"/>
        </w:rPr>
        <w:t>값</w:t>
      </w:r>
      <w:r w:rsidRPr="00E9625A">
        <w:rPr>
          <w:rFonts w:asciiTheme="minorHAnsi" w:eastAsiaTheme="minorHAnsi" w:hAnsiTheme="minorHAnsi"/>
        </w:rPr>
        <w:t>으로 변경 된다. 프로세스의 커널 오브젝트의 상태가 시그널 상태로 바뀌고 사용 카운트를 1감소 시키며 프로세스 내에 남아 있는 스레드는 종료된다.</w:t>
      </w:r>
    </w:p>
    <w:p w14:paraId="7C545328" w14:textId="77777777" w:rsidR="00E9625A" w:rsidRDefault="00E9625A" w:rsidP="00A13B34"/>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481CE5">
        <w:tc>
          <w:tcPr>
            <w:tcW w:w="2254" w:type="dxa"/>
          </w:tcPr>
          <w:p w14:paraId="275AD59D" w14:textId="77777777" w:rsidR="00A13B34" w:rsidRPr="008F6339" w:rsidRDefault="00A13B34" w:rsidP="00481CE5">
            <w:pPr>
              <w:rPr>
                <w:b/>
                <w:bCs/>
              </w:rPr>
            </w:pPr>
            <w:r w:rsidRPr="008F6339">
              <w:rPr>
                <w:rFonts w:hint="eastAsia"/>
                <w:b/>
                <w:bCs/>
              </w:rPr>
              <w:t>문제점 정리</w:t>
            </w:r>
          </w:p>
        </w:tc>
        <w:tc>
          <w:tcPr>
            <w:tcW w:w="6762" w:type="dxa"/>
            <w:gridSpan w:val="3"/>
          </w:tcPr>
          <w:p w14:paraId="62C1C22C" w14:textId="77777777" w:rsidR="00A13B34" w:rsidRPr="00DA3EE9" w:rsidRDefault="00A13B34" w:rsidP="00481CE5">
            <w:pPr>
              <w:spacing w:after="160" w:line="259" w:lineRule="auto"/>
            </w:pPr>
          </w:p>
        </w:tc>
      </w:tr>
      <w:tr w:rsidR="00A13B34" w14:paraId="7C08140C" w14:textId="77777777" w:rsidTr="00481CE5">
        <w:tc>
          <w:tcPr>
            <w:tcW w:w="2254" w:type="dxa"/>
          </w:tcPr>
          <w:p w14:paraId="2B51CD50" w14:textId="77777777" w:rsidR="00A13B34" w:rsidRPr="008F6339" w:rsidRDefault="00A13B34" w:rsidP="00481CE5">
            <w:pPr>
              <w:rPr>
                <w:b/>
                <w:bCs/>
              </w:rPr>
            </w:pPr>
            <w:r>
              <w:rPr>
                <w:rFonts w:hint="eastAsia"/>
                <w:b/>
                <w:bCs/>
              </w:rPr>
              <w:t>해결방안</w:t>
            </w:r>
          </w:p>
        </w:tc>
        <w:tc>
          <w:tcPr>
            <w:tcW w:w="6762" w:type="dxa"/>
            <w:gridSpan w:val="3"/>
          </w:tcPr>
          <w:p w14:paraId="7C3E45C8" w14:textId="77777777" w:rsidR="00A13B34" w:rsidRDefault="00A13B34" w:rsidP="00481CE5"/>
        </w:tc>
      </w:tr>
      <w:tr w:rsidR="00A13B34" w14:paraId="27D35887" w14:textId="77777777" w:rsidTr="00481CE5">
        <w:tc>
          <w:tcPr>
            <w:tcW w:w="2254" w:type="dxa"/>
          </w:tcPr>
          <w:p w14:paraId="5CF5FD14" w14:textId="77777777" w:rsidR="00A13B34" w:rsidRPr="008F6339" w:rsidRDefault="00A13B34" w:rsidP="00481CE5">
            <w:pPr>
              <w:rPr>
                <w:b/>
                <w:bCs/>
              </w:rPr>
            </w:pPr>
            <w:r w:rsidRPr="008F6339">
              <w:rPr>
                <w:rFonts w:hint="eastAsia"/>
                <w:b/>
                <w:bCs/>
              </w:rPr>
              <w:t>다음주차</w:t>
            </w:r>
          </w:p>
        </w:tc>
        <w:tc>
          <w:tcPr>
            <w:tcW w:w="2254" w:type="dxa"/>
          </w:tcPr>
          <w:p w14:paraId="63FAD7AF" w14:textId="675A8910" w:rsidR="00A13B34" w:rsidRDefault="00AF14E0" w:rsidP="00481CE5">
            <w:r>
              <w:rPr>
                <w:rFonts w:hint="eastAsia"/>
              </w:rPr>
              <w:t>4</w:t>
            </w:r>
            <w:r w:rsidR="00A13B34">
              <w:rPr>
                <w:rFonts w:hint="eastAsia"/>
              </w:rPr>
              <w:t>주차</w:t>
            </w:r>
          </w:p>
        </w:tc>
        <w:tc>
          <w:tcPr>
            <w:tcW w:w="2254" w:type="dxa"/>
          </w:tcPr>
          <w:p w14:paraId="2931323C" w14:textId="77777777" w:rsidR="00A13B34" w:rsidRPr="008F6339" w:rsidRDefault="00A13B34" w:rsidP="00481CE5">
            <w:pPr>
              <w:rPr>
                <w:b/>
                <w:bCs/>
              </w:rPr>
            </w:pPr>
            <w:r w:rsidRPr="008F6339">
              <w:rPr>
                <w:rFonts w:hint="eastAsia"/>
                <w:b/>
                <w:bCs/>
              </w:rPr>
              <w:t>다음기간</w:t>
            </w:r>
          </w:p>
        </w:tc>
        <w:tc>
          <w:tcPr>
            <w:tcW w:w="2254" w:type="dxa"/>
          </w:tcPr>
          <w:p w14:paraId="5F610395" w14:textId="2CCDB6E1" w:rsidR="00A13B34" w:rsidRDefault="00CA250B" w:rsidP="00481CE5">
            <w:r>
              <w:rPr>
                <w:rFonts w:hint="eastAsia"/>
              </w:rPr>
              <w:t xml:space="preserve">7. </w:t>
            </w:r>
            <w:r w:rsidR="00AF14E0">
              <w:rPr>
                <w:rFonts w:hint="eastAsia"/>
              </w:rPr>
              <w:t>15</w:t>
            </w:r>
            <w:r>
              <w:rPr>
                <w:rFonts w:hint="eastAsia"/>
              </w:rPr>
              <w:t xml:space="preserve">~ 7. </w:t>
            </w:r>
            <w:r w:rsidR="00AF14E0">
              <w:rPr>
                <w:rFonts w:hint="eastAsia"/>
              </w:rPr>
              <w:t>21</w:t>
            </w:r>
          </w:p>
        </w:tc>
      </w:tr>
      <w:tr w:rsidR="00A13B34" w14:paraId="4190B837" w14:textId="77777777" w:rsidTr="00481CE5">
        <w:trPr>
          <w:trHeight w:val="1038"/>
        </w:trPr>
        <w:tc>
          <w:tcPr>
            <w:tcW w:w="2254" w:type="dxa"/>
          </w:tcPr>
          <w:p w14:paraId="71F7EE02" w14:textId="77777777" w:rsidR="00A13B34" w:rsidRPr="008F6339" w:rsidRDefault="00A13B34" w:rsidP="00481CE5">
            <w:pPr>
              <w:rPr>
                <w:b/>
                <w:bCs/>
              </w:rPr>
            </w:pPr>
            <w:r w:rsidRPr="008F6339">
              <w:rPr>
                <w:rFonts w:hint="eastAsia"/>
                <w:b/>
                <w:bCs/>
              </w:rPr>
              <w:t>다음주 할일</w:t>
            </w:r>
          </w:p>
        </w:tc>
        <w:tc>
          <w:tcPr>
            <w:tcW w:w="6762" w:type="dxa"/>
            <w:gridSpan w:val="3"/>
          </w:tcPr>
          <w:p w14:paraId="4F72C10E" w14:textId="56D0DB1E" w:rsidR="00A13B34" w:rsidRDefault="00AF14E0" w:rsidP="00481CE5">
            <w:r>
              <w:rPr>
                <w:rFonts w:hint="eastAsia"/>
              </w:rPr>
              <w:t>4</w:t>
            </w:r>
            <w:r w:rsidR="00A13B34">
              <w:rPr>
                <w:rFonts w:hint="eastAsia"/>
              </w:rPr>
              <w:t>주차에 계획되어있는 내용들</w:t>
            </w:r>
          </w:p>
          <w:p w14:paraId="00651985" w14:textId="77777777" w:rsidR="00A13B34" w:rsidRDefault="00A13B34" w:rsidP="00481CE5"/>
        </w:tc>
      </w:tr>
      <w:tr w:rsidR="00A13B34" w14:paraId="5AA49E72" w14:textId="77777777" w:rsidTr="00481CE5">
        <w:trPr>
          <w:trHeight w:val="840"/>
        </w:trPr>
        <w:tc>
          <w:tcPr>
            <w:tcW w:w="2254" w:type="dxa"/>
          </w:tcPr>
          <w:p w14:paraId="67F7F8F6" w14:textId="77777777" w:rsidR="00A13B34" w:rsidRPr="008F6339" w:rsidRDefault="00A13B34" w:rsidP="00481CE5">
            <w:pPr>
              <w:rPr>
                <w:b/>
                <w:bCs/>
              </w:rPr>
            </w:pPr>
            <w:r w:rsidRPr="008F6339">
              <w:rPr>
                <w:rFonts w:hint="eastAsia"/>
                <w:b/>
                <w:bCs/>
              </w:rPr>
              <w:t>지도 교수</w:t>
            </w:r>
          </w:p>
          <w:p w14:paraId="2F16DB92" w14:textId="77777777" w:rsidR="00A13B34" w:rsidRPr="008F6339" w:rsidRDefault="00A13B34" w:rsidP="00481CE5">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481CE5"/>
        </w:tc>
      </w:tr>
    </w:tbl>
    <w:p w14:paraId="2F29EC4E" w14:textId="77777777" w:rsidR="00A13B34" w:rsidRPr="00AE5917" w:rsidRDefault="00A13B34" w:rsidP="00D774D6"/>
    <w:sectPr w:rsidR="00A13B34" w:rsidRPr="00AE59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8CE5D" w14:textId="77777777" w:rsidR="00F26AEE" w:rsidRDefault="00F26AEE" w:rsidP="00931DB8">
      <w:pPr>
        <w:spacing w:after="0" w:line="240" w:lineRule="auto"/>
      </w:pPr>
      <w:r>
        <w:separator/>
      </w:r>
    </w:p>
  </w:endnote>
  <w:endnote w:type="continuationSeparator" w:id="0">
    <w:p w14:paraId="3ECD2700" w14:textId="77777777" w:rsidR="00F26AEE" w:rsidRDefault="00F26AEE" w:rsidP="0093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3813B" w14:textId="77777777" w:rsidR="00F26AEE" w:rsidRDefault="00F26AEE" w:rsidP="00931DB8">
      <w:pPr>
        <w:spacing w:after="0" w:line="240" w:lineRule="auto"/>
      </w:pPr>
      <w:r>
        <w:separator/>
      </w:r>
    </w:p>
  </w:footnote>
  <w:footnote w:type="continuationSeparator" w:id="0">
    <w:p w14:paraId="0F93F9AF" w14:textId="77777777" w:rsidR="00F26AEE" w:rsidRDefault="00F26AEE" w:rsidP="00931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693165">
    <w:abstractNumId w:val="2"/>
  </w:num>
  <w:num w:numId="2" w16cid:durableId="1678312471">
    <w:abstractNumId w:val="4"/>
  </w:num>
  <w:num w:numId="3" w16cid:durableId="637607620">
    <w:abstractNumId w:val="3"/>
  </w:num>
  <w:num w:numId="4" w16cid:durableId="1942491384">
    <w:abstractNumId w:val="5"/>
  </w:num>
  <w:num w:numId="5" w16cid:durableId="752051380">
    <w:abstractNumId w:val="0"/>
  </w:num>
  <w:num w:numId="6" w16cid:durableId="1320497181">
    <w:abstractNumId w:val="6"/>
  </w:num>
  <w:num w:numId="7" w16cid:durableId="185199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62CA3"/>
    <w:rsid w:val="001738AD"/>
    <w:rsid w:val="00274296"/>
    <w:rsid w:val="002965B1"/>
    <w:rsid w:val="003C22C4"/>
    <w:rsid w:val="003C447B"/>
    <w:rsid w:val="004314D3"/>
    <w:rsid w:val="004644AC"/>
    <w:rsid w:val="004D52FD"/>
    <w:rsid w:val="006C7742"/>
    <w:rsid w:val="007E2DED"/>
    <w:rsid w:val="00851F8D"/>
    <w:rsid w:val="009120FE"/>
    <w:rsid w:val="00931DB8"/>
    <w:rsid w:val="00A13B34"/>
    <w:rsid w:val="00A57B39"/>
    <w:rsid w:val="00AE5917"/>
    <w:rsid w:val="00AF14E0"/>
    <w:rsid w:val="00C06356"/>
    <w:rsid w:val="00C6570E"/>
    <w:rsid w:val="00CA250B"/>
    <w:rsid w:val="00CF727A"/>
    <w:rsid w:val="00D774D6"/>
    <w:rsid w:val="00D93BA7"/>
    <w:rsid w:val="00DA310E"/>
    <w:rsid w:val="00E9625A"/>
    <w:rsid w:val="00EC1B16"/>
    <w:rsid w:val="00F26AEE"/>
    <w:rsid w:val="00F6602C"/>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 w:type="paragraph" w:styleId="a6">
    <w:name w:val="header"/>
    <w:basedOn w:val="a"/>
    <w:link w:val="Char"/>
    <w:uiPriority w:val="99"/>
    <w:unhideWhenUsed/>
    <w:rsid w:val="00931DB8"/>
    <w:pPr>
      <w:tabs>
        <w:tab w:val="center" w:pos="4513"/>
        <w:tab w:val="right" w:pos="9026"/>
      </w:tabs>
      <w:snapToGrid w:val="0"/>
    </w:pPr>
  </w:style>
  <w:style w:type="character" w:customStyle="1" w:styleId="Char">
    <w:name w:val="머리글 Char"/>
    <w:basedOn w:val="a0"/>
    <w:link w:val="a6"/>
    <w:uiPriority w:val="99"/>
    <w:rsid w:val="00931DB8"/>
  </w:style>
  <w:style w:type="paragraph" w:styleId="a7">
    <w:name w:val="footer"/>
    <w:basedOn w:val="a"/>
    <w:link w:val="Char0"/>
    <w:uiPriority w:val="99"/>
    <w:unhideWhenUsed/>
    <w:rsid w:val="00931DB8"/>
    <w:pPr>
      <w:tabs>
        <w:tab w:val="center" w:pos="4513"/>
        <w:tab w:val="right" w:pos="9026"/>
      </w:tabs>
      <w:snapToGrid w:val="0"/>
    </w:pPr>
  </w:style>
  <w:style w:type="character" w:customStyle="1" w:styleId="Char0">
    <w:name w:val="바닥글 Char"/>
    <w:basedOn w:val="a0"/>
    <w:link w:val="a7"/>
    <w:uiPriority w:val="99"/>
    <w:rsid w:val="0093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641</Words>
  <Characters>3660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9</cp:revision>
  <dcterms:created xsi:type="dcterms:W3CDTF">2024-07-15T12:37:00Z</dcterms:created>
  <dcterms:modified xsi:type="dcterms:W3CDTF">2024-07-22T06:53:00Z</dcterms:modified>
</cp:coreProperties>
</file>