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BF1B2" w14:textId="45140C03" w:rsidR="008C6EAE" w:rsidRDefault="008C6EAE" w:rsidP="008C6EAE">
      <w:pPr>
        <w:pStyle w:val="Title"/>
        <w:jc w:val="center"/>
      </w:pPr>
      <w:r>
        <w:t>Association Between ALIKA Deployment and KULA Live-Chat Volume and Survey Outcomes</w:t>
      </w:r>
    </w:p>
    <w:p w14:paraId="4B5D011D" w14:textId="4A009CC9" w:rsidR="008C6EAE" w:rsidRDefault="008C6EAE" w:rsidP="008C6EAE">
      <w:pPr>
        <w:pStyle w:val="Subtitle"/>
        <w:jc w:val="center"/>
      </w:pPr>
      <w:r>
        <w:t>Corrected Research Report - Version 0.2</w:t>
      </w:r>
    </w:p>
    <w:p w14:paraId="02EF9321" w14:textId="3BEBF922" w:rsidR="008C6EAE" w:rsidRDefault="008C6EAE" w:rsidP="008C6EAE">
      <w:pPr>
        <w:jc w:val="center"/>
      </w:pPr>
      <w:r>
        <w:t>Comparative observational study: June 2026 versus complete August 2026 dates</w:t>
      </w:r>
    </w:p>
    <w:p w14:paraId="07C64C16" w14:textId="5D61A38F" w:rsidR="008C6EAE" w:rsidRDefault="008C6EAE" w:rsidP="008C6EAE">
      <w:pPr>
        <w:jc w:val="center"/>
      </w:pPr>
      <w:r>
        <w:t>Updated: 1 September 2026</w:t>
      </w:r>
    </w:p>
    <w:p w14:paraId="596C5F84" w14:textId="2D993CFF" w:rsidR="008C6EAE" w:rsidRDefault="008C6EAE" w:rsidP="008C6EAE">
      <w:pPr>
        <w:pStyle w:val="Heading1"/>
      </w:pPr>
      <w:r>
        <w:t>Abstract</w:t>
      </w:r>
    </w:p>
    <w:p w14:paraId="5BF8C19D" w14:textId="712883B7" w:rsidR="008C6EAE" w:rsidRDefault="008C6EAE" w:rsidP="008C6EAE">
      <w:r>
        <w:t>Background: ALIKA was operational during August 2026. This report compares KULA activity and survey outcomes with June 2026, before launch. Version 0.2 corrects account scope, incomplete-date handling, and survey formulas.</w:t>
      </w:r>
    </w:p>
    <w:p w14:paraId="7E09D180" w14:textId="614F92E5" w:rsidR="008C6EAE" w:rsidRDefault="008C6EAE" w:rsidP="008C6EAE">
      <w:r>
        <w:t>Methods: Exports were concatenated and deduplicated by conversation ID. KULA scope includes currentAccount values 3-1-robot and 3-1-robot2 because traffic migrated between these labels. August 18, 20, and 31 were excluded from normalized comparisons because exports ended around 02:20-02:26. Valid respondents had scores 1-5. Good surveys were scores 3-5; bad surveys were scores 1-2; CSAT was total rating divided by total respondents.</w:t>
      </w:r>
    </w:p>
    <w:p w14:paraId="499044C6" w14:textId="4C049305" w:rsidR="008C6EAE" w:rsidRDefault="008C6EAE" w:rsidP="008C6EAE">
      <w:r>
        <w:t>Results: Average conversations per day changed from 6,618.07 in June to 6,517.96 on complete August dates (-1.51%). Good-survey rate changed from 58.11% to 60.79% (+2.68 percentage points; p=0.110). Bad-survey rate changed from 41.89% to 39.21% (-2.68 percentage points; p=0.110). CSAT average score changed from 3.238 to 3.357 (+0.119; p=0.062). None reached the 0.05 significance threshold.</w:t>
      </w:r>
    </w:p>
    <w:p w14:paraId="0F181325" w14:textId="29A31A9B" w:rsidR="008C6EAE" w:rsidRDefault="008C6EAE" w:rsidP="008C6EAE">
      <w:r>
        <w:t>Conclusion: Combined KULA traffic remained approximately flat after date normalization. Survey outcomes improved directionally, but statistical evidence was insufficient to establish a change or attribute one causally to ALIKA.</w:t>
      </w:r>
    </w:p>
    <w:p w14:paraId="14CE8794" w14:textId="5234009F" w:rsidR="008C6EAE" w:rsidRDefault="008C6EAE" w:rsidP="008C6EAE">
      <w:r>
        <w:t>Keywords: ALIKA, KULA, chatbot, live chat, survey, CSAT, good survey, bad survey</w:t>
      </w:r>
    </w:p>
    <w:p w14:paraId="2269F3AF" w14:textId="55B648F4" w:rsidR="008C6EAE" w:rsidRDefault="008C6EAE" w:rsidP="008C6EAE">
      <w:pPr>
        <w:pStyle w:val="Heading1"/>
      </w:pPr>
      <w:r>
        <w:t>1. Introduction</w:t>
      </w:r>
    </w:p>
    <w:p w14:paraId="6270C056" w14:textId="0D906260" w:rsidR="008C6EAE" w:rsidRDefault="008C6EAE" w:rsidP="008C6EAE">
      <w:r>
        <w:t>KULA traffic appears under two account labels: 3-1-robot and 3-1-robot2. The earlier report restricted analysis to 3-1-robot2 and therefore treated routing migration between account labels as traffic growth. Version 0.2 combines both labels to measure the same KULA traffic pool consistently across periods.</w:t>
      </w:r>
    </w:p>
    <w:p w14:paraId="26EFFEF2" w14:textId="05D41C5D" w:rsidR="008C6EAE" w:rsidRDefault="008C6EAE" w:rsidP="008C6EAE">
      <w:r>
        <w:t>Study questions assess whether daily KULA activity, connected-user activity, survey composition, and average rating differed between June and complete August dates. Results estimate association only; this before-after design cannot prove ALIKA caused observed differences.</w:t>
      </w:r>
    </w:p>
    <w:p w14:paraId="0D701163" w14:textId="1F57C6B4" w:rsidR="008C6EAE" w:rsidRDefault="008C6EAE" w:rsidP="008C6EAE">
      <w:pPr>
        <w:pStyle w:val="Heading1"/>
      </w:pPr>
      <w:r>
        <w:lastRenderedPageBreak/>
        <w:t>2. Methods</w:t>
      </w:r>
    </w:p>
    <w:p w14:paraId="3E4E4707" w14:textId="5C079CB3" w:rsidR="008C6EAE" w:rsidRDefault="008C6EAE" w:rsidP="008C6EAE">
      <w:pPr>
        <w:pStyle w:val="Heading2"/>
      </w:pPr>
      <w:r>
        <w:t>2.1 Design and population</w:t>
      </w:r>
    </w:p>
    <w:p w14:paraId="42D25BDD" w14:textId="1B1B028E" w:rsidR="008C6EAE" w:rsidRDefault="008C6EAE" w:rsidP="008C6EAE">
      <w:r>
        <w:t>Retrospective observational before-after study. June includes all 30 days. August comparisons include 28 complete dates. August 18, 20, and 31 were excluded because each source export stopped near 02:20-02:26 and did not represent a full day.</w:t>
      </w:r>
    </w:p>
    <w:p w14:paraId="00EFAE51" w14:textId="05FF1C57" w:rsidR="008C6EAE" w:rsidRDefault="008C6EAE" w:rsidP="008C6EAE">
      <w:pPr>
        <w:pStyle w:val="Heading2"/>
      </w:pPr>
      <w:r>
        <w:t>2.2 Data preparation and scope</w:t>
      </w:r>
    </w:p>
    <w:p w14:paraId="49DFA3E3" w14:textId="239F0FE9" w:rsidR="008C6EAE" w:rsidRDefault="008C6EAE" w:rsidP="008C6EAE">
      <w:r>
        <w:t>June and August exports were concatenated, then deduplicated by conversation id. August contained 95,917 overlapping-export duplicate rows before deduplication. KULA records were selected where currentAccount was 3-1-robot or 3-1-robot2.</w:t>
      </w:r>
    </w:p>
    <w:p w14:paraId="7A4A82CE" w14:textId="178924F4" w:rsidR="008C6EAE" w:rsidRDefault="008C6EAE" w:rsidP="008C6EAE">
      <w:pPr>
        <w:pStyle w:val="Heading2"/>
      </w:pPr>
      <w:r>
        <w:t>2.3 Survey definitions</w:t>
      </w:r>
    </w:p>
    <w:p w14:paraId="3B1329F0" w14:textId="693CB81F" w:rsidR="008C6EAE" w:rsidRDefault="008C6EAE" w:rsidP="008C6EAE">
      <w:pPr>
        <w:pStyle w:val="ListParagraph"/>
        <w:numPr>
          <w:ilvl w:val="0"/>
          <w:numId w:val="1"/>
        </w:numPr>
      </w:pPr>
      <w:r>
        <w:t>Valid respondent: score from 1 through 5.</w:t>
      </w:r>
    </w:p>
    <w:p w14:paraId="4866DE81" w14:textId="2D72CCC3" w:rsidR="008C6EAE" w:rsidRDefault="008C6EAE" w:rsidP="008C6EAE">
      <w:pPr>
        <w:ind w:left="360"/>
      </w:pPr>
      <w:r>
        <w:t>Good survey: score 3, 4, or 5.</w:t>
      </w:r>
    </w:p>
    <w:p w14:paraId="76DF7C54" w14:textId="76B1A437" w:rsidR="008C6EAE" w:rsidRDefault="008C6EAE" w:rsidP="008C6EAE">
      <w:pPr>
        <w:pStyle w:val="ListParagraph"/>
        <w:numPr>
          <w:ilvl w:val="0"/>
          <w:numId w:val="1"/>
        </w:numPr>
      </w:pPr>
      <w:r>
        <w:t>Bad survey: score 1 or 2.</w:t>
      </w:r>
    </w:p>
    <w:p w14:paraId="22F52A2E" w14:textId="325FF95C" w:rsidR="008C6EAE" w:rsidRDefault="008C6EAE" w:rsidP="008C6EAE">
      <w:pPr>
        <w:ind w:left="360"/>
      </w:pPr>
      <w:r>
        <w:t>Total respondents = good surveys + bad surveys.</w:t>
      </w:r>
    </w:p>
    <w:p w14:paraId="19D1B65B" w14:textId="1D4D7F07" w:rsidR="008C6EAE" w:rsidRDefault="008C6EAE" w:rsidP="008C6EAE">
      <w:pPr>
        <w:pStyle w:val="ListParagraph"/>
        <w:numPr>
          <w:ilvl w:val="0"/>
          <w:numId w:val="1"/>
        </w:numPr>
      </w:pPr>
      <w:r>
        <w:t>Total rating = sum of valid score values.</w:t>
      </w:r>
    </w:p>
    <w:p w14:paraId="6C07803E" w14:textId="76CFB3B8" w:rsidR="008C6EAE" w:rsidRDefault="008C6EAE" w:rsidP="008C6EAE">
      <w:pPr>
        <w:ind w:left="360"/>
      </w:pPr>
      <w:r>
        <w:t>CSAT = total rating / total respondents, reported on the 1-5 scale.</w:t>
      </w:r>
    </w:p>
    <w:p w14:paraId="119A68EC" w14:textId="6BB7DCD7" w:rsidR="008C6EAE" w:rsidRDefault="008C6EAE" w:rsidP="008C6EAE">
      <w:pPr>
        <w:pStyle w:val="Heading2"/>
      </w:pPr>
      <w:r>
        <w:t>2.4 Statistical methods</w:t>
      </w:r>
    </w:p>
    <w:p w14:paraId="4273CA04" w14:textId="4DB0E011" w:rsidR="008C6EAE" w:rsidRDefault="008C6EAE" w:rsidP="008C6EAE">
      <w:r>
        <w:t>Welch independent-samples t-test compared CSAT average scores. Pearson chi-square tests compared good-survey and bad-survey proportions among valid respondents. Statistical significance threshold was alpha = 0.05. Tests measure period association, not causal impact.</w:t>
      </w:r>
    </w:p>
    <w:p w14:paraId="2B8A403E" w14:textId="71CF5FA4" w:rsidR="008C6EAE" w:rsidRDefault="008C6EAE" w:rsidP="008C6EAE">
      <w:pPr>
        <w:pStyle w:val="Heading1"/>
      </w:pPr>
      <w:r>
        <w:t>3. Results</w:t>
      </w:r>
    </w:p>
    <w:p w14:paraId="3AD81345" w14:textId="0E680434" w:rsidR="008C6EAE" w:rsidRDefault="008C6EAE" w:rsidP="008C6EAE">
      <w:pPr>
        <w:pStyle w:val="Heading2"/>
      </w:pPr>
      <w:r>
        <w:t>3.1 Volume and connected users</w:t>
      </w:r>
    </w:p>
    <w:p w14:paraId="26B0E90F" w14:textId="00A07549" w:rsidR="008C6EAE" w:rsidRDefault="008C6EAE" w:rsidP="008C6EAE">
      <w:r>
        <w:t>KULA conversations decreased from 198,542 across 30 June days to 182,503 across 28 complete August dates. Raw totals are not directly comparable because period lengths differ. Average conversations per day decreased by 100.10 (-1.51%), from 6,618.07 to 6,517.96. Average unique users per day decreased by 50.15 (-0.87%), from 5,744.43 to 5,694.29. These normalized results indicate approximately flat traffic, not the twofold growth reported under the former single-account scope.</w:t>
      </w:r>
    </w:p>
    <w:p w14:paraId="6057BCEE" w14:textId="20F7E266" w:rsidR="008C6EAE" w:rsidRDefault="008C6EAE" w:rsidP="008C6EAE">
      <w:pPr>
        <w:pStyle w:val="Caption"/>
      </w:pPr>
      <w:r>
        <w:t>Table 1. Corrected KULA volume and connected-user metrics.</w:t>
      </w:r>
    </w:p>
    <w:tbl>
      <w:tblPr>
        <w:tblStyle w:val="TableGrid"/>
        <w:tblW w:w="0" w:type="auto"/>
        <w:tblLayout w:type="fixed"/>
        <w:tblLook w:val="04A0" w:firstRow="1" w:lastRow="0" w:firstColumn="1" w:lastColumn="0" w:noHBand="0" w:noVBand="1"/>
      </w:tblPr>
      <w:tblGrid>
        <w:gridCol w:w="1903"/>
        <w:gridCol w:w="1903"/>
        <w:gridCol w:w="1904"/>
        <w:gridCol w:w="1904"/>
        <w:gridCol w:w="1904"/>
      </w:tblGrid>
      <w:tr w:rsidR="008C6EAE" w:rsidRPr="008C6EAE" w14:paraId="418FAB10" w14:textId="77777777" w:rsidTr="008C6EAE">
        <w:trPr>
          <w:cantSplit/>
        </w:trPr>
        <w:tc>
          <w:tcPr>
            <w:tcW w:w="1903" w:type="dxa"/>
            <w:shd w:val="clear" w:color="auto" w:fill="E6E6E6"/>
          </w:tcPr>
          <w:p w14:paraId="63E1ABB0" w14:textId="5C0EDE65" w:rsidR="008C6EAE" w:rsidRPr="008C6EAE" w:rsidRDefault="008C6EAE" w:rsidP="008C6EAE">
            <w:pPr>
              <w:rPr>
                <w:b/>
                <w:sz w:val="18"/>
              </w:rPr>
            </w:pPr>
            <w:r w:rsidRPr="008C6EAE">
              <w:rPr>
                <w:b/>
                <w:sz w:val="18"/>
              </w:rPr>
              <w:t>Metric</w:t>
            </w:r>
          </w:p>
        </w:tc>
        <w:tc>
          <w:tcPr>
            <w:tcW w:w="1903" w:type="dxa"/>
            <w:shd w:val="clear" w:color="auto" w:fill="E6E6E6"/>
          </w:tcPr>
          <w:p w14:paraId="6384715A" w14:textId="4176AE4B" w:rsidR="008C6EAE" w:rsidRPr="008C6EAE" w:rsidRDefault="008C6EAE" w:rsidP="008C6EAE">
            <w:pPr>
              <w:rPr>
                <w:b/>
                <w:sz w:val="18"/>
              </w:rPr>
            </w:pPr>
            <w:r w:rsidRPr="008C6EAE">
              <w:rPr>
                <w:b/>
                <w:sz w:val="18"/>
              </w:rPr>
              <w:t>June</w:t>
            </w:r>
          </w:p>
        </w:tc>
        <w:tc>
          <w:tcPr>
            <w:tcW w:w="1904" w:type="dxa"/>
            <w:shd w:val="clear" w:color="auto" w:fill="E6E6E6"/>
          </w:tcPr>
          <w:p w14:paraId="6AFD718B" w14:textId="010958C7" w:rsidR="008C6EAE" w:rsidRPr="008C6EAE" w:rsidRDefault="008C6EAE" w:rsidP="008C6EAE">
            <w:pPr>
              <w:rPr>
                <w:b/>
                <w:sz w:val="18"/>
              </w:rPr>
            </w:pPr>
            <w:r w:rsidRPr="008C6EAE">
              <w:rPr>
                <w:b/>
                <w:sz w:val="18"/>
              </w:rPr>
              <w:t>August complete dates</w:t>
            </w:r>
          </w:p>
        </w:tc>
        <w:tc>
          <w:tcPr>
            <w:tcW w:w="1904" w:type="dxa"/>
            <w:shd w:val="clear" w:color="auto" w:fill="E6E6E6"/>
          </w:tcPr>
          <w:p w14:paraId="17F9D843" w14:textId="5E9F827D" w:rsidR="008C6EAE" w:rsidRPr="008C6EAE" w:rsidRDefault="008C6EAE" w:rsidP="008C6EAE">
            <w:pPr>
              <w:rPr>
                <w:b/>
                <w:sz w:val="18"/>
              </w:rPr>
            </w:pPr>
            <w:r w:rsidRPr="008C6EAE">
              <w:rPr>
                <w:b/>
                <w:sz w:val="18"/>
              </w:rPr>
              <w:t>Absolute change</w:t>
            </w:r>
          </w:p>
        </w:tc>
        <w:tc>
          <w:tcPr>
            <w:tcW w:w="1904" w:type="dxa"/>
            <w:shd w:val="clear" w:color="auto" w:fill="E6E6E6"/>
          </w:tcPr>
          <w:p w14:paraId="66EA3211" w14:textId="285DD818" w:rsidR="008C6EAE" w:rsidRPr="008C6EAE" w:rsidRDefault="008C6EAE" w:rsidP="008C6EAE">
            <w:pPr>
              <w:rPr>
                <w:b/>
                <w:sz w:val="18"/>
              </w:rPr>
            </w:pPr>
            <w:r w:rsidRPr="008C6EAE">
              <w:rPr>
                <w:b/>
                <w:sz w:val="18"/>
              </w:rPr>
              <w:t>Relative change</w:t>
            </w:r>
          </w:p>
        </w:tc>
      </w:tr>
      <w:tr w:rsidR="008C6EAE" w:rsidRPr="008C6EAE" w14:paraId="4A325065" w14:textId="77777777" w:rsidTr="008C6EAE">
        <w:trPr>
          <w:cantSplit/>
        </w:trPr>
        <w:tc>
          <w:tcPr>
            <w:tcW w:w="1903" w:type="dxa"/>
          </w:tcPr>
          <w:p w14:paraId="3FA26C70" w14:textId="3337D820" w:rsidR="008C6EAE" w:rsidRPr="008C6EAE" w:rsidRDefault="008C6EAE" w:rsidP="008C6EAE">
            <w:pPr>
              <w:rPr>
                <w:sz w:val="18"/>
              </w:rPr>
            </w:pPr>
            <w:r w:rsidRPr="008C6EAE">
              <w:rPr>
                <w:sz w:val="18"/>
              </w:rPr>
              <w:t>Unique connected users</w:t>
            </w:r>
          </w:p>
        </w:tc>
        <w:tc>
          <w:tcPr>
            <w:tcW w:w="1903" w:type="dxa"/>
          </w:tcPr>
          <w:p w14:paraId="5526E68B" w14:textId="006B2170" w:rsidR="008C6EAE" w:rsidRPr="008C6EAE" w:rsidRDefault="008C6EAE" w:rsidP="008C6EAE">
            <w:pPr>
              <w:rPr>
                <w:sz w:val="18"/>
              </w:rPr>
            </w:pPr>
            <w:r w:rsidRPr="008C6EAE">
              <w:rPr>
                <w:sz w:val="18"/>
              </w:rPr>
              <w:t>143,060</w:t>
            </w:r>
          </w:p>
        </w:tc>
        <w:tc>
          <w:tcPr>
            <w:tcW w:w="1904" w:type="dxa"/>
          </w:tcPr>
          <w:p w14:paraId="506744E0" w14:textId="28EE890D" w:rsidR="008C6EAE" w:rsidRPr="008C6EAE" w:rsidRDefault="008C6EAE" w:rsidP="008C6EAE">
            <w:pPr>
              <w:rPr>
                <w:sz w:val="18"/>
              </w:rPr>
            </w:pPr>
            <w:r w:rsidRPr="008C6EAE">
              <w:rPr>
                <w:sz w:val="18"/>
              </w:rPr>
              <w:t>134,099</w:t>
            </w:r>
          </w:p>
        </w:tc>
        <w:tc>
          <w:tcPr>
            <w:tcW w:w="1904" w:type="dxa"/>
          </w:tcPr>
          <w:p w14:paraId="24CA322C" w14:textId="620C7683" w:rsidR="008C6EAE" w:rsidRPr="008C6EAE" w:rsidRDefault="008C6EAE" w:rsidP="008C6EAE">
            <w:pPr>
              <w:rPr>
                <w:sz w:val="18"/>
              </w:rPr>
            </w:pPr>
            <w:r w:rsidRPr="008C6EAE">
              <w:rPr>
                <w:sz w:val="18"/>
              </w:rPr>
              <w:t>-8,961</w:t>
            </w:r>
          </w:p>
        </w:tc>
        <w:tc>
          <w:tcPr>
            <w:tcW w:w="1904" w:type="dxa"/>
          </w:tcPr>
          <w:p w14:paraId="7BF391EE" w14:textId="132B6D2D" w:rsidR="008C6EAE" w:rsidRPr="008C6EAE" w:rsidRDefault="008C6EAE" w:rsidP="008C6EAE">
            <w:pPr>
              <w:rPr>
                <w:sz w:val="18"/>
              </w:rPr>
            </w:pPr>
            <w:r w:rsidRPr="008C6EAE">
              <w:rPr>
                <w:sz w:val="18"/>
              </w:rPr>
              <w:t>-6.26%</w:t>
            </w:r>
          </w:p>
        </w:tc>
      </w:tr>
      <w:tr w:rsidR="008C6EAE" w:rsidRPr="008C6EAE" w14:paraId="43396EAE" w14:textId="77777777" w:rsidTr="008C6EAE">
        <w:trPr>
          <w:cantSplit/>
        </w:trPr>
        <w:tc>
          <w:tcPr>
            <w:tcW w:w="1903" w:type="dxa"/>
          </w:tcPr>
          <w:p w14:paraId="07431321" w14:textId="04081099" w:rsidR="008C6EAE" w:rsidRPr="008C6EAE" w:rsidRDefault="008C6EAE" w:rsidP="008C6EAE">
            <w:pPr>
              <w:rPr>
                <w:sz w:val="18"/>
              </w:rPr>
            </w:pPr>
            <w:r w:rsidRPr="008C6EAE">
              <w:rPr>
                <w:sz w:val="18"/>
              </w:rPr>
              <w:lastRenderedPageBreak/>
              <w:t>KULA conversations</w:t>
            </w:r>
          </w:p>
        </w:tc>
        <w:tc>
          <w:tcPr>
            <w:tcW w:w="1903" w:type="dxa"/>
          </w:tcPr>
          <w:p w14:paraId="334183B3" w14:textId="4471685E" w:rsidR="008C6EAE" w:rsidRPr="008C6EAE" w:rsidRDefault="008C6EAE" w:rsidP="008C6EAE">
            <w:pPr>
              <w:rPr>
                <w:sz w:val="18"/>
              </w:rPr>
            </w:pPr>
            <w:r w:rsidRPr="008C6EAE">
              <w:rPr>
                <w:sz w:val="18"/>
              </w:rPr>
              <w:t>198,542</w:t>
            </w:r>
          </w:p>
        </w:tc>
        <w:tc>
          <w:tcPr>
            <w:tcW w:w="1904" w:type="dxa"/>
          </w:tcPr>
          <w:p w14:paraId="73663208" w14:textId="4DBDAD1F" w:rsidR="008C6EAE" w:rsidRPr="008C6EAE" w:rsidRDefault="008C6EAE" w:rsidP="008C6EAE">
            <w:pPr>
              <w:rPr>
                <w:sz w:val="18"/>
              </w:rPr>
            </w:pPr>
            <w:r w:rsidRPr="008C6EAE">
              <w:rPr>
                <w:sz w:val="18"/>
              </w:rPr>
              <w:t>182,503</w:t>
            </w:r>
          </w:p>
        </w:tc>
        <w:tc>
          <w:tcPr>
            <w:tcW w:w="1904" w:type="dxa"/>
          </w:tcPr>
          <w:p w14:paraId="329A4C1A" w14:textId="00A76957" w:rsidR="008C6EAE" w:rsidRPr="008C6EAE" w:rsidRDefault="008C6EAE" w:rsidP="008C6EAE">
            <w:pPr>
              <w:rPr>
                <w:sz w:val="18"/>
              </w:rPr>
            </w:pPr>
            <w:r w:rsidRPr="008C6EAE">
              <w:rPr>
                <w:sz w:val="18"/>
              </w:rPr>
              <w:t>-16,039</w:t>
            </w:r>
          </w:p>
        </w:tc>
        <w:tc>
          <w:tcPr>
            <w:tcW w:w="1904" w:type="dxa"/>
          </w:tcPr>
          <w:p w14:paraId="64664A33" w14:textId="3180D160" w:rsidR="008C6EAE" w:rsidRPr="008C6EAE" w:rsidRDefault="008C6EAE" w:rsidP="008C6EAE">
            <w:pPr>
              <w:rPr>
                <w:sz w:val="18"/>
              </w:rPr>
            </w:pPr>
            <w:r w:rsidRPr="008C6EAE">
              <w:rPr>
                <w:sz w:val="18"/>
              </w:rPr>
              <w:t>-8.08%</w:t>
            </w:r>
          </w:p>
        </w:tc>
      </w:tr>
      <w:tr w:rsidR="008C6EAE" w:rsidRPr="008C6EAE" w14:paraId="165198D2" w14:textId="77777777" w:rsidTr="008C6EAE">
        <w:trPr>
          <w:cantSplit/>
        </w:trPr>
        <w:tc>
          <w:tcPr>
            <w:tcW w:w="1903" w:type="dxa"/>
          </w:tcPr>
          <w:p w14:paraId="0D57CF1F" w14:textId="35ED0E24" w:rsidR="008C6EAE" w:rsidRPr="008C6EAE" w:rsidRDefault="008C6EAE" w:rsidP="008C6EAE">
            <w:pPr>
              <w:rPr>
                <w:sz w:val="18"/>
              </w:rPr>
            </w:pPr>
            <w:r w:rsidRPr="008C6EAE">
              <w:rPr>
                <w:sz w:val="18"/>
              </w:rPr>
              <w:t>Average unique users/day</w:t>
            </w:r>
          </w:p>
        </w:tc>
        <w:tc>
          <w:tcPr>
            <w:tcW w:w="1903" w:type="dxa"/>
          </w:tcPr>
          <w:p w14:paraId="7CB19DCB" w14:textId="62445E3E" w:rsidR="008C6EAE" w:rsidRPr="008C6EAE" w:rsidRDefault="008C6EAE" w:rsidP="008C6EAE">
            <w:pPr>
              <w:rPr>
                <w:sz w:val="18"/>
              </w:rPr>
            </w:pPr>
            <w:r w:rsidRPr="008C6EAE">
              <w:rPr>
                <w:sz w:val="18"/>
              </w:rPr>
              <w:t>5,744.43</w:t>
            </w:r>
          </w:p>
        </w:tc>
        <w:tc>
          <w:tcPr>
            <w:tcW w:w="1904" w:type="dxa"/>
          </w:tcPr>
          <w:p w14:paraId="44FF642A" w14:textId="73E06CE7" w:rsidR="008C6EAE" w:rsidRPr="008C6EAE" w:rsidRDefault="008C6EAE" w:rsidP="008C6EAE">
            <w:pPr>
              <w:rPr>
                <w:sz w:val="18"/>
              </w:rPr>
            </w:pPr>
            <w:r w:rsidRPr="008C6EAE">
              <w:rPr>
                <w:sz w:val="18"/>
              </w:rPr>
              <w:t>5,694.29</w:t>
            </w:r>
          </w:p>
        </w:tc>
        <w:tc>
          <w:tcPr>
            <w:tcW w:w="1904" w:type="dxa"/>
          </w:tcPr>
          <w:p w14:paraId="14B27CFF" w14:textId="03BEC7D7" w:rsidR="008C6EAE" w:rsidRPr="008C6EAE" w:rsidRDefault="008C6EAE" w:rsidP="008C6EAE">
            <w:pPr>
              <w:rPr>
                <w:sz w:val="18"/>
              </w:rPr>
            </w:pPr>
            <w:r w:rsidRPr="008C6EAE">
              <w:rPr>
                <w:sz w:val="18"/>
              </w:rPr>
              <w:t>-50.15</w:t>
            </w:r>
          </w:p>
        </w:tc>
        <w:tc>
          <w:tcPr>
            <w:tcW w:w="1904" w:type="dxa"/>
          </w:tcPr>
          <w:p w14:paraId="1E71FF08" w14:textId="49054890" w:rsidR="008C6EAE" w:rsidRPr="008C6EAE" w:rsidRDefault="008C6EAE" w:rsidP="008C6EAE">
            <w:pPr>
              <w:rPr>
                <w:sz w:val="18"/>
              </w:rPr>
            </w:pPr>
            <w:r w:rsidRPr="008C6EAE">
              <w:rPr>
                <w:sz w:val="18"/>
              </w:rPr>
              <w:t>-0.87%</w:t>
            </w:r>
          </w:p>
        </w:tc>
      </w:tr>
      <w:tr w:rsidR="008C6EAE" w:rsidRPr="008C6EAE" w14:paraId="1C089282" w14:textId="77777777" w:rsidTr="008C6EAE">
        <w:trPr>
          <w:cantSplit/>
        </w:trPr>
        <w:tc>
          <w:tcPr>
            <w:tcW w:w="1903" w:type="dxa"/>
          </w:tcPr>
          <w:p w14:paraId="53606BA2" w14:textId="6ABDA4C3" w:rsidR="008C6EAE" w:rsidRPr="008C6EAE" w:rsidRDefault="008C6EAE" w:rsidP="008C6EAE">
            <w:pPr>
              <w:rPr>
                <w:sz w:val="18"/>
              </w:rPr>
            </w:pPr>
            <w:r w:rsidRPr="008C6EAE">
              <w:rPr>
                <w:sz w:val="18"/>
              </w:rPr>
              <w:t>Average conversations/day</w:t>
            </w:r>
          </w:p>
        </w:tc>
        <w:tc>
          <w:tcPr>
            <w:tcW w:w="1903" w:type="dxa"/>
          </w:tcPr>
          <w:p w14:paraId="350DFA4C" w14:textId="0866AEA0" w:rsidR="008C6EAE" w:rsidRPr="008C6EAE" w:rsidRDefault="008C6EAE" w:rsidP="008C6EAE">
            <w:pPr>
              <w:rPr>
                <w:sz w:val="18"/>
              </w:rPr>
            </w:pPr>
            <w:r w:rsidRPr="008C6EAE">
              <w:rPr>
                <w:sz w:val="18"/>
              </w:rPr>
              <w:t>6,618.07</w:t>
            </w:r>
          </w:p>
        </w:tc>
        <w:tc>
          <w:tcPr>
            <w:tcW w:w="1904" w:type="dxa"/>
          </w:tcPr>
          <w:p w14:paraId="74480448" w14:textId="6645E52C" w:rsidR="008C6EAE" w:rsidRPr="008C6EAE" w:rsidRDefault="008C6EAE" w:rsidP="008C6EAE">
            <w:pPr>
              <w:rPr>
                <w:sz w:val="18"/>
              </w:rPr>
            </w:pPr>
            <w:r w:rsidRPr="008C6EAE">
              <w:rPr>
                <w:sz w:val="18"/>
              </w:rPr>
              <w:t>6,517.96</w:t>
            </w:r>
          </w:p>
        </w:tc>
        <w:tc>
          <w:tcPr>
            <w:tcW w:w="1904" w:type="dxa"/>
          </w:tcPr>
          <w:p w14:paraId="09D933B9" w14:textId="2275B9E7" w:rsidR="008C6EAE" w:rsidRPr="008C6EAE" w:rsidRDefault="008C6EAE" w:rsidP="008C6EAE">
            <w:pPr>
              <w:rPr>
                <w:sz w:val="18"/>
              </w:rPr>
            </w:pPr>
            <w:r w:rsidRPr="008C6EAE">
              <w:rPr>
                <w:sz w:val="18"/>
              </w:rPr>
              <w:t>-100.10</w:t>
            </w:r>
          </w:p>
        </w:tc>
        <w:tc>
          <w:tcPr>
            <w:tcW w:w="1904" w:type="dxa"/>
          </w:tcPr>
          <w:p w14:paraId="6CA1F388" w14:textId="1969A27F" w:rsidR="008C6EAE" w:rsidRPr="008C6EAE" w:rsidRDefault="008C6EAE" w:rsidP="008C6EAE">
            <w:pPr>
              <w:rPr>
                <w:sz w:val="18"/>
              </w:rPr>
            </w:pPr>
            <w:r w:rsidRPr="008C6EAE">
              <w:rPr>
                <w:sz w:val="18"/>
              </w:rPr>
              <w:t>-1.51%</w:t>
            </w:r>
          </w:p>
        </w:tc>
      </w:tr>
      <w:tr w:rsidR="008C6EAE" w:rsidRPr="008C6EAE" w14:paraId="093F4A37" w14:textId="77777777" w:rsidTr="008C6EAE">
        <w:trPr>
          <w:cantSplit/>
        </w:trPr>
        <w:tc>
          <w:tcPr>
            <w:tcW w:w="1903" w:type="dxa"/>
          </w:tcPr>
          <w:p w14:paraId="0FE94080" w14:textId="048B91DF" w:rsidR="008C6EAE" w:rsidRPr="008C6EAE" w:rsidRDefault="008C6EAE" w:rsidP="008C6EAE">
            <w:pPr>
              <w:rPr>
                <w:sz w:val="18"/>
              </w:rPr>
            </w:pPr>
            <w:r w:rsidRPr="008C6EAE">
              <w:rPr>
                <w:sz w:val="18"/>
              </w:rPr>
              <w:t>Conversations per user</w:t>
            </w:r>
          </w:p>
        </w:tc>
        <w:tc>
          <w:tcPr>
            <w:tcW w:w="1903" w:type="dxa"/>
          </w:tcPr>
          <w:p w14:paraId="025C159E" w14:textId="7967C02C" w:rsidR="008C6EAE" w:rsidRPr="008C6EAE" w:rsidRDefault="008C6EAE" w:rsidP="008C6EAE">
            <w:pPr>
              <w:rPr>
                <w:sz w:val="18"/>
              </w:rPr>
            </w:pPr>
            <w:r w:rsidRPr="008C6EAE">
              <w:rPr>
                <w:sz w:val="18"/>
              </w:rPr>
              <w:t>1.39</w:t>
            </w:r>
          </w:p>
        </w:tc>
        <w:tc>
          <w:tcPr>
            <w:tcW w:w="1904" w:type="dxa"/>
          </w:tcPr>
          <w:p w14:paraId="21B5FAD5" w14:textId="1C443F9D" w:rsidR="008C6EAE" w:rsidRPr="008C6EAE" w:rsidRDefault="008C6EAE" w:rsidP="008C6EAE">
            <w:pPr>
              <w:rPr>
                <w:sz w:val="18"/>
              </w:rPr>
            </w:pPr>
            <w:r w:rsidRPr="008C6EAE">
              <w:rPr>
                <w:sz w:val="18"/>
              </w:rPr>
              <w:t>1.36</w:t>
            </w:r>
          </w:p>
        </w:tc>
        <w:tc>
          <w:tcPr>
            <w:tcW w:w="1904" w:type="dxa"/>
          </w:tcPr>
          <w:p w14:paraId="5D648C34" w14:textId="0149259B" w:rsidR="008C6EAE" w:rsidRPr="008C6EAE" w:rsidRDefault="008C6EAE" w:rsidP="008C6EAE">
            <w:pPr>
              <w:rPr>
                <w:sz w:val="18"/>
              </w:rPr>
            </w:pPr>
            <w:r w:rsidRPr="008C6EAE">
              <w:rPr>
                <w:sz w:val="18"/>
              </w:rPr>
              <w:t>-0.03</w:t>
            </w:r>
          </w:p>
        </w:tc>
        <w:tc>
          <w:tcPr>
            <w:tcW w:w="1904" w:type="dxa"/>
          </w:tcPr>
          <w:p w14:paraId="75639B07" w14:textId="6E346E4B" w:rsidR="008C6EAE" w:rsidRPr="008C6EAE" w:rsidRDefault="008C6EAE" w:rsidP="008C6EAE">
            <w:pPr>
              <w:rPr>
                <w:sz w:val="18"/>
              </w:rPr>
            </w:pPr>
            <w:r w:rsidRPr="008C6EAE">
              <w:rPr>
                <w:sz w:val="18"/>
              </w:rPr>
              <w:t>-1.94%</w:t>
            </w:r>
          </w:p>
        </w:tc>
      </w:tr>
    </w:tbl>
    <w:p w14:paraId="1F1146DD" w14:textId="77777777" w:rsidR="008C6EAE" w:rsidRDefault="008C6EAE" w:rsidP="008C6EAE"/>
    <w:p w14:paraId="0DC4F664" w14:textId="56E9E1CE" w:rsidR="00863870" w:rsidRDefault="00863870" w:rsidP="00863870">
      <w:pPr>
        <w:pStyle w:val="Heading2"/>
        <w:jc w:val="center"/>
      </w:pPr>
      <w:r>
        <w:rPr>
          <w:noProof/>
        </w:rPr>
        <w:drawing>
          <wp:inline distT="0" distB="0" distL="0" distR="0" wp14:anchorId="6588760C" wp14:editId="4D409836">
            <wp:extent cx="5688000" cy="2179464"/>
            <wp:effectExtent l="0" t="0" r="8255" b="0"/>
            <wp:docPr id="1432789286" name="Picture 1" descr="Two-panel chart comparing June and complete August KULA unique users and daily unique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89286" name="Picture 1" descr="Two-panel chart comparing June and complete August KULA unique users and daily unique users."/>
                    <pic:cNvPicPr/>
                  </pic:nvPicPr>
                  <pic:blipFill>
                    <a:blip r:embed="rId7">
                      <a:extLst>
                        <a:ext uri="{28A0092B-C50C-407E-A947-70E740481C1C}">
                          <a14:useLocalDpi xmlns:a14="http://schemas.microsoft.com/office/drawing/2010/main" val="0"/>
                        </a:ext>
                      </a:extLst>
                    </a:blip>
                    <a:stretch>
                      <a:fillRect/>
                    </a:stretch>
                  </pic:blipFill>
                  <pic:spPr>
                    <a:xfrm>
                      <a:off x="0" y="0"/>
                      <a:ext cx="5688000" cy="2179464"/>
                    </a:xfrm>
                    <a:prstGeom prst="rect">
                      <a:avLst/>
                    </a:prstGeom>
                  </pic:spPr>
                </pic:pic>
              </a:graphicData>
            </a:graphic>
          </wp:inline>
        </w:drawing>
      </w:r>
    </w:p>
    <w:p w14:paraId="5632B2F1" w14:textId="72079CAB" w:rsidR="00863870" w:rsidRPr="00863870" w:rsidRDefault="00863870" w:rsidP="00863870">
      <w:pPr>
        <w:pStyle w:val="Caption"/>
        <w:jc w:val="center"/>
      </w:pPr>
      <w:r>
        <w:t>Figure 1. Corrected KULA connected-user volume: combined account scope and complete August dates.</w:t>
      </w:r>
    </w:p>
    <w:p w14:paraId="3A41095A" w14:textId="77777777" w:rsidR="00863870" w:rsidRDefault="00863870" w:rsidP="008C6EAE">
      <w:pPr>
        <w:pStyle w:val="Heading2"/>
      </w:pPr>
    </w:p>
    <w:p w14:paraId="618BB219" w14:textId="29123326" w:rsidR="008C6EAE" w:rsidRDefault="008C6EAE" w:rsidP="008C6EAE">
      <w:pPr>
        <w:pStyle w:val="Heading2"/>
      </w:pPr>
      <w:r>
        <w:t>3.2 Survey outcomes</w:t>
      </w:r>
    </w:p>
    <w:p w14:paraId="6CAA9E56" w14:textId="68892806" w:rsidR="008C6EAE" w:rsidRDefault="008C6EAE" w:rsidP="008C6EAE">
      <w:r>
        <w:t>June had 2,103 valid respondents: 1,222 good surveys and 881 bad surveys. Complete August dates had 1,451 valid respondents: 882 good surveys and 569 bad surveys. Good and bad classifications are exhaustive and mutually exclusive for valid scores.</w:t>
      </w:r>
    </w:p>
    <w:p w14:paraId="434B3C66" w14:textId="3858F2A4" w:rsidR="008C6EAE" w:rsidRDefault="008C6EAE" w:rsidP="008C6EAE">
      <w:pPr>
        <w:pStyle w:val="Caption"/>
      </w:pPr>
      <w:r>
        <w:t>Table 2. Survey metrics under version 0.2 definitions.</w:t>
      </w:r>
    </w:p>
    <w:tbl>
      <w:tblPr>
        <w:tblStyle w:val="TableGrid"/>
        <w:tblW w:w="0" w:type="auto"/>
        <w:tblLayout w:type="fixed"/>
        <w:tblLook w:val="04A0" w:firstRow="1" w:lastRow="0" w:firstColumn="1" w:lastColumn="0" w:noHBand="0" w:noVBand="1"/>
      </w:tblPr>
      <w:tblGrid>
        <w:gridCol w:w="2379"/>
        <w:gridCol w:w="2379"/>
        <w:gridCol w:w="2380"/>
        <w:gridCol w:w="2380"/>
      </w:tblGrid>
      <w:tr w:rsidR="008C6EAE" w:rsidRPr="008C6EAE" w14:paraId="5C7B729E" w14:textId="77777777" w:rsidTr="008C6EAE">
        <w:trPr>
          <w:cantSplit/>
        </w:trPr>
        <w:tc>
          <w:tcPr>
            <w:tcW w:w="2379" w:type="dxa"/>
            <w:shd w:val="clear" w:color="auto" w:fill="E6E6E6"/>
          </w:tcPr>
          <w:p w14:paraId="3A229792" w14:textId="0D5A02B4" w:rsidR="008C6EAE" w:rsidRPr="008C6EAE" w:rsidRDefault="008C6EAE" w:rsidP="008C6EAE">
            <w:pPr>
              <w:rPr>
                <w:b/>
                <w:sz w:val="18"/>
              </w:rPr>
            </w:pPr>
            <w:r w:rsidRPr="008C6EAE">
              <w:rPr>
                <w:b/>
                <w:sz w:val="18"/>
              </w:rPr>
              <w:t>Metric</w:t>
            </w:r>
          </w:p>
        </w:tc>
        <w:tc>
          <w:tcPr>
            <w:tcW w:w="2379" w:type="dxa"/>
            <w:shd w:val="clear" w:color="auto" w:fill="E6E6E6"/>
          </w:tcPr>
          <w:p w14:paraId="5C1D7ECC" w14:textId="51266A50" w:rsidR="008C6EAE" w:rsidRPr="008C6EAE" w:rsidRDefault="008C6EAE" w:rsidP="008C6EAE">
            <w:pPr>
              <w:rPr>
                <w:b/>
                <w:sz w:val="18"/>
              </w:rPr>
            </w:pPr>
            <w:r w:rsidRPr="008C6EAE">
              <w:rPr>
                <w:b/>
                <w:sz w:val="18"/>
              </w:rPr>
              <w:t>June</w:t>
            </w:r>
          </w:p>
        </w:tc>
        <w:tc>
          <w:tcPr>
            <w:tcW w:w="2380" w:type="dxa"/>
            <w:shd w:val="clear" w:color="auto" w:fill="E6E6E6"/>
          </w:tcPr>
          <w:p w14:paraId="7296523D" w14:textId="49C95E5F" w:rsidR="008C6EAE" w:rsidRPr="008C6EAE" w:rsidRDefault="008C6EAE" w:rsidP="008C6EAE">
            <w:pPr>
              <w:rPr>
                <w:b/>
                <w:sz w:val="18"/>
              </w:rPr>
            </w:pPr>
            <w:r w:rsidRPr="008C6EAE">
              <w:rPr>
                <w:b/>
                <w:sz w:val="18"/>
              </w:rPr>
              <w:t>August complete dates</w:t>
            </w:r>
          </w:p>
        </w:tc>
        <w:tc>
          <w:tcPr>
            <w:tcW w:w="2380" w:type="dxa"/>
            <w:shd w:val="clear" w:color="auto" w:fill="E6E6E6"/>
          </w:tcPr>
          <w:p w14:paraId="0BDDF137" w14:textId="4D363E26" w:rsidR="008C6EAE" w:rsidRPr="008C6EAE" w:rsidRDefault="008C6EAE" w:rsidP="008C6EAE">
            <w:pPr>
              <w:rPr>
                <w:b/>
                <w:sz w:val="18"/>
              </w:rPr>
            </w:pPr>
            <w:r w:rsidRPr="008C6EAE">
              <w:rPr>
                <w:b/>
                <w:sz w:val="18"/>
              </w:rPr>
              <w:t>Change</w:t>
            </w:r>
          </w:p>
        </w:tc>
      </w:tr>
      <w:tr w:rsidR="008C6EAE" w:rsidRPr="008C6EAE" w14:paraId="25F6A81B" w14:textId="77777777" w:rsidTr="008C6EAE">
        <w:trPr>
          <w:cantSplit/>
        </w:trPr>
        <w:tc>
          <w:tcPr>
            <w:tcW w:w="2379" w:type="dxa"/>
          </w:tcPr>
          <w:p w14:paraId="06E8F49D" w14:textId="34FB1744" w:rsidR="008C6EAE" w:rsidRPr="008C6EAE" w:rsidRDefault="008C6EAE" w:rsidP="008C6EAE">
            <w:pPr>
              <w:rPr>
                <w:sz w:val="18"/>
              </w:rPr>
            </w:pPr>
            <w:r w:rsidRPr="008C6EAE">
              <w:rPr>
                <w:sz w:val="18"/>
              </w:rPr>
              <w:t>Total respondents</w:t>
            </w:r>
          </w:p>
        </w:tc>
        <w:tc>
          <w:tcPr>
            <w:tcW w:w="2379" w:type="dxa"/>
          </w:tcPr>
          <w:p w14:paraId="31FCDD03" w14:textId="1FB84EEB" w:rsidR="008C6EAE" w:rsidRPr="008C6EAE" w:rsidRDefault="008C6EAE" w:rsidP="008C6EAE">
            <w:pPr>
              <w:rPr>
                <w:sz w:val="18"/>
              </w:rPr>
            </w:pPr>
            <w:r w:rsidRPr="008C6EAE">
              <w:rPr>
                <w:sz w:val="18"/>
              </w:rPr>
              <w:t>2,103</w:t>
            </w:r>
          </w:p>
        </w:tc>
        <w:tc>
          <w:tcPr>
            <w:tcW w:w="2380" w:type="dxa"/>
          </w:tcPr>
          <w:p w14:paraId="4CB79BD9" w14:textId="7CB83E39" w:rsidR="008C6EAE" w:rsidRPr="008C6EAE" w:rsidRDefault="008C6EAE" w:rsidP="008C6EAE">
            <w:pPr>
              <w:rPr>
                <w:sz w:val="18"/>
              </w:rPr>
            </w:pPr>
            <w:r w:rsidRPr="008C6EAE">
              <w:rPr>
                <w:sz w:val="18"/>
              </w:rPr>
              <w:t>1,451</w:t>
            </w:r>
          </w:p>
        </w:tc>
        <w:tc>
          <w:tcPr>
            <w:tcW w:w="2380" w:type="dxa"/>
          </w:tcPr>
          <w:p w14:paraId="3AE2B2EB" w14:textId="4337FB08" w:rsidR="008C6EAE" w:rsidRPr="008C6EAE" w:rsidRDefault="008C6EAE" w:rsidP="008C6EAE">
            <w:pPr>
              <w:rPr>
                <w:sz w:val="18"/>
              </w:rPr>
            </w:pPr>
            <w:r w:rsidRPr="008C6EAE">
              <w:rPr>
                <w:sz w:val="18"/>
              </w:rPr>
              <w:t>-652</w:t>
            </w:r>
          </w:p>
        </w:tc>
      </w:tr>
      <w:tr w:rsidR="008C6EAE" w:rsidRPr="008C6EAE" w14:paraId="0E8CC128" w14:textId="77777777" w:rsidTr="008C6EAE">
        <w:trPr>
          <w:cantSplit/>
        </w:trPr>
        <w:tc>
          <w:tcPr>
            <w:tcW w:w="2379" w:type="dxa"/>
          </w:tcPr>
          <w:p w14:paraId="029BD945" w14:textId="55A63227" w:rsidR="008C6EAE" w:rsidRPr="008C6EAE" w:rsidRDefault="008C6EAE" w:rsidP="008C6EAE">
            <w:pPr>
              <w:rPr>
                <w:sz w:val="18"/>
              </w:rPr>
            </w:pPr>
            <w:r w:rsidRPr="008C6EAE">
              <w:rPr>
                <w:sz w:val="18"/>
              </w:rPr>
              <w:t>Good surveys, scores 3-5</w:t>
            </w:r>
          </w:p>
        </w:tc>
        <w:tc>
          <w:tcPr>
            <w:tcW w:w="2379" w:type="dxa"/>
          </w:tcPr>
          <w:p w14:paraId="2FEAEE28" w14:textId="63DEF09C" w:rsidR="008C6EAE" w:rsidRPr="008C6EAE" w:rsidRDefault="008C6EAE" w:rsidP="008C6EAE">
            <w:pPr>
              <w:rPr>
                <w:sz w:val="18"/>
              </w:rPr>
            </w:pPr>
            <w:r w:rsidRPr="008C6EAE">
              <w:rPr>
                <w:sz w:val="18"/>
              </w:rPr>
              <w:t>1,222</w:t>
            </w:r>
          </w:p>
        </w:tc>
        <w:tc>
          <w:tcPr>
            <w:tcW w:w="2380" w:type="dxa"/>
          </w:tcPr>
          <w:p w14:paraId="62BF2FF3" w14:textId="7AC186D5" w:rsidR="008C6EAE" w:rsidRPr="008C6EAE" w:rsidRDefault="008C6EAE" w:rsidP="008C6EAE">
            <w:pPr>
              <w:rPr>
                <w:sz w:val="18"/>
              </w:rPr>
            </w:pPr>
            <w:r w:rsidRPr="008C6EAE">
              <w:rPr>
                <w:sz w:val="18"/>
              </w:rPr>
              <w:t>882</w:t>
            </w:r>
          </w:p>
        </w:tc>
        <w:tc>
          <w:tcPr>
            <w:tcW w:w="2380" w:type="dxa"/>
          </w:tcPr>
          <w:p w14:paraId="5B9F6FB1" w14:textId="6D5E8460" w:rsidR="008C6EAE" w:rsidRPr="008C6EAE" w:rsidRDefault="008C6EAE" w:rsidP="008C6EAE">
            <w:pPr>
              <w:rPr>
                <w:sz w:val="18"/>
              </w:rPr>
            </w:pPr>
            <w:r w:rsidRPr="008C6EAE">
              <w:rPr>
                <w:sz w:val="18"/>
              </w:rPr>
              <w:t>-340</w:t>
            </w:r>
          </w:p>
        </w:tc>
      </w:tr>
      <w:tr w:rsidR="008C6EAE" w:rsidRPr="008C6EAE" w14:paraId="72571CD6" w14:textId="77777777" w:rsidTr="008C6EAE">
        <w:trPr>
          <w:cantSplit/>
        </w:trPr>
        <w:tc>
          <w:tcPr>
            <w:tcW w:w="2379" w:type="dxa"/>
          </w:tcPr>
          <w:p w14:paraId="48DAC591" w14:textId="5E093F66" w:rsidR="008C6EAE" w:rsidRPr="008C6EAE" w:rsidRDefault="008C6EAE" w:rsidP="008C6EAE">
            <w:pPr>
              <w:rPr>
                <w:sz w:val="18"/>
              </w:rPr>
            </w:pPr>
            <w:r w:rsidRPr="008C6EAE">
              <w:rPr>
                <w:sz w:val="18"/>
              </w:rPr>
              <w:t>Bad surveys, scores 1-2</w:t>
            </w:r>
          </w:p>
        </w:tc>
        <w:tc>
          <w:tcPr>
            <w:tcW w:w="2379" w:type="dxa"/>
          </w:tcPr>
          <w:p w14:paraId="0BDA21B2" w14:textId="23D214E2" w:rsidR="008C6EAE" w:rsidRPr="008C6EAE" w:rsidRDefault="008C6EAE" w:rsidP="008C6EAE">
            <w:pPr>
              <w:rPr>
                <w:sz w:val="18"/>
              </w:rPr>
            </w:pPr>
            <w:r w:rsidRPr="008C6EAE">
              <w:rPr>
                <w:sz w:val="18"/>
              </w:rPr>
              <w:t>881</w:t>
            </w:r>
          </w:p>
        </w:tc>
        <w:tc>
          <w:tcPr>
            <w:tcW w:w="2380" w:type="dxa"/>
          </w:tcPr>
          <w:p w14:paraId="4A4B7138" w14:textId="4D77D9FF" w:rsidR="008C6EAE" w:rsidRPr="008C6EAE" w:rsidRDefault="008C6EAE" w:rsidP="008C6EAE">
            <w:pPr>
              <w:rPr>
                <w:sz w:val="18"/>
              </w:rPr>
            </w:pPr>
            <w:r w:rsidRPr="008C6EAE">
              <w:rPr>
                <w:sz w:val="18"/>
              </w:rPr>
              <w:t>569</w:t>
            </w:r>
          </w:p>
        </w:tc>
        <w:tc>
          <w:tcPr>
            <w:tcW w:w="2380" w:type="dxa"/>
          </w:tcPr>
          <w:p w14:paraId="4B435D17" w14:textId="09F2F8D0" w:rsidR="008C6EAE" w:rsidRPr="008C6EAE" w:rsidRDefault="008C6EAE" w:rsidP="008C6EAE">
            <w:pPr>
              <w:rPr>
                <w:sz w:val="18"/>
              </w:rPr>
            </w:pPr>
            <w:r w:rsidRPr="008C6EAE">
              <w:rPr>
                <w:sz w:val="18"/>
              </w:rPr>
              <w:t>-312</w:t>
            </w:r>
          </w:p>
        </w:tc>
      </w:tr>
      <w:tr w:rsidR="008C6EAE" w:rsidRPr="008C6EAE" w14:paraId="1E45F4C1" w14:textId="77777777" w:rsidTr="008C6EAE">
        <w:trPr>
          <w:cantSplit/>
        </w:trPr>
        <w:tc>
          <w:tcPr>
            <w:tcW w:w="2379" w:type="dxa"/>
          </w:tcPr>
          <w:p w14:paraId="12FA23A6" w14:textId="493FE9A0" w:rsidR="008C6EAE" w:rsidRPr="008C6EAE" w:rsidRDefault="008C6EAE" w:rsidP="008C6EAE">
            <w:pPr>
              <w:rPr>
                <w:sz w:val="18"/>
              </w:rPr>
            </w:pPr>
            <w:r w:rsidRPr="008C6EAE">
              <w:rPr>
                <w:sz w:val="18"/>
              </w:rPr>
              <w:t>Good-survey rate</w:t>
            </w:r>
          </w:p>
        </w:tc>
        <w:tc>
          <w:tcPr>
            <w:tcW w:w="2379" w:type="dxa"/>
          </w:tcPr>
          <w:p w14:paraId="21364BFB" w14:textId="33F28374" w:rsidR="008C6EAE" w:rsidRPr="008C6EAE" w:rsidRDefault="008C6EAE" w:rsidP="008C6EAE">
            <w:pPr>
              <w:rPr>
                <w:sz w:val="18"/>
              </w:rPr>
            </w:pPr>
            <w:r w:rsidRPr="008C6EAE">
              <w:rPr>
                <w:sz w:val="18"/>
              </w:rPr>
              <w:t>58.11%</w:t>
            </w:r>
          </w:p>
        </w:tc>
        <w:tc>
          <w:tcPr>
            <w:tcW w:w="2380" w:type="dxa"/>
          </w:tcPr>
          <w:p w14:paraId="3B0DAA42" w14:textId="79A9DB4B" w:rsidR="008C6EAE" w:rsidRPr="008C6EAE" w:rsidRDefault="008C6EAE" w:rsidP="008C6EAE">
            <w:pPr>
              <w:rPr>
                <w:sz w:val="18"/>
              </w:rPr>
            </w:pPr>
            <w:r w:rsidRPr="008C6EAE">
              <w:rPr>
                <w:sz w:val="18"/>
              </w:rPr>
              <w:t>60.79%</w:t>
            </w:r>
          </w:p>
        </w:tc>
        <w:tc>
          <w:tcPr>
            <w:tcW w:w="2380" w:type="dxa"/>
          </w:tcPr>
          <w:p w14:paraId="16498A29" w14:textId="044ECA81" w:rsidR="008C6EAE" w:rsidRPr="008C6EAE" w:rsidRDefault="008C6EAE" w:rsidP="008C6EAE">
            <w:pPr>
              <w:rPr>
                <w:sz w:val="18"/>
              </w:rPr>
            </w:pPr>
            <w:r w:rsidRPr="008C6EAE">
              <w:rPr>
                <w:sz w:val="18"/>
              </w:rPr>
              <w:t>+2.68 pp</w:t>
            </w:r>
          </w:p>
        </w:tc>
      </w:tr>
      <w:tr w:rsidR="008C6EAE" w:rsidRPr="008C6EAE" w14:paraId="3A2BBCE7" w14:textId="77777777" w:rsidTr="008C6EAE">
        <w:trPr>
          <w:cantSplit/>
        </w:trPr>
        <w:tc>
          <w:tcPr>
            <w:tcW w:w="2379" w:type="dxa"/>
          </w:tcPr>
          <w:p w14:paraId="7CCB49E1" w14:textId="5DBB6CE3" w:rsidR="008C6EAE" w:rsidRPr="008C6EAE" w:rsidRDefault="008C6EAE" w:rsidP="008C6EAE">
            <w:pPr>
              <w:rPr>
                <w:sz w:val="18"/>
              </w:rPr>
            </w:pPr>
            <w:r w:rsidRPr="008C6EAE">
              <w:rPr>
                <w:sz w:val="18"/>
              </w:rPr>
              <w:t>Bad-survey rate</w:t>
            </w:r>
          </w:p>
        </w:tc>
        <w:tc>
          <w:tcPr>
            <w:tcW w:w="2379" w:type="dxa"/>
          </w:tcPr>
          <w:p w14:paraId="1DDE3EAB" w14:textId="7A4D18E1" w:rsidR="008C6EAE" w:rsidRPr="008C6EAE" w:rsidRDefault="008C6EAE" w:rsidP="008C6EAE">
            <w:pPr>
              <w:rPr>
                <w:sz w:val="18"/>
              </w:rPr>
            </w:pPr>
            <w:r w:rsidRPr="008C6EAE">
              <w:rPr>
                <w:sz w:val="18"/>
              </w:rPr>
              <w:t>41.89%</w:t>
            </w:r>
          </w:p>
        </w:tc>
        <w:tc>
          <w:tcPr>
            <w:tcW w:w="2380" w:type="dxa"/>
          </w:tcPr>
          <w:p w14:paraId="7216D865" w14:textId="7AC05676" w:rsidR="008C6EAE" w:rsidRPr="008C6EAE" w:rsidRDefault="008C6EAE" w:rsidP="008C6EAE">
            <w:pPr>
              <w:rPr>
                <w:sz w:val="18"/>
              </w:rPr>
            </w:pPr>
            <w:r w:rsidRPr="008C6EAE">
              <w:rPr>
                <w:sz w:val="18"/>
              </w:rPr>
              <w:t>39.21%</w:t>
            </w:r>
          </w:p>
        </w:tc>
        <w:tc>
          <w:tcPr>
            <w:tcW w:w="2380" w:type="dxa"/>
          </w:tcPr>
          <w:p w14:paraId="71789652" w14:textId="3FC1EE45" w:rsidR="008C6EAE" w:rsidRPr="008C6EAE" w:rsidRDefault="008C6EAE" w:rsidP="008C6EAE">
            <w:pPr>
              <w:rPr>
                <w:sz w:val="18"/>
              </w:rPr>
            </w:pPr>
            <w:r w:rsidRPr="008C6EAE">
              <w:rPr>
                <w:sz w:val="18"/>
              </w:rPr>
              <w:t>-2.68 pp</w:t>
            </w:r>
          </w:p>
        </w:tc>
      </w:tr>
      <w:tr w:rsidR="008C6EAE" w:rsidRPr="008C6EAE" w14:paraId="76E8CC5E" w14:textId="77777777" w:rsidTr="008C6EAE">
        <w:trPr>
          <w:cantSplit/>
        </w:trPr>
        <w:tc>
          <w:tcPr>
            <w:tcW w:w="2379" w:type="dxa"/>
          </w:tcPr>
          <w:p w14:paraId="3AFAC029" w14:textId="0DDE9B38" w:rsidR="008C6EAE" w:rsidRPr="008C6EAE" w:rsidRDefault="008C6EAE" w:rsidP="008C6EAE">
            <w:pPr>
              <w:rPr>
                <w:sz w:val="18"/>
              </w:rPr>
            </w:pPr>
            <w:r w:rsidRPr="008C6EAE">
              <w:rPr>
                <w:sz w:val="18"/>
              </w:rPr>
              <w:t>Survey response rate</w:t>
            </w:r>
          </w:p>
        </w:tc>
        <w:tc>
          <w:tcPr>
            <w:tcW w:w="2379" w:type="dxa"/>
          </w:tcPr>
          <w:p w14:paraId="40AAC15B" w14:textId="2FF57821" w:rsidR="008C6EAE" w:rsidRPr="008C6EAE" w:rsidRDefault="008C6EAE" w:rsidP="008C6EAE">
            <w:pPr>
              <w:rPr>
                <w:sz w:val="18"/>
              </w:rPr>
            </w:pPr>
            <w:r w:rsidRPr="008C6EAE">
              <w:rPr>
                <w:sz w:val="18"/>
              </w:rPr>
              <w:t>1.06%</w:t>
            </w:r>
          </w:p>
        </w:tc>
        <w:tc>
          <w:tcPr>
            <w:tcW w:w="2380" w:type="dxa"/>
          </w:tcPr>
          <w:p w14:paraId="71C89F71" w14:textId="770E5A15" w:rsidR="008C6EAE" w:rsidRPr="008C6EAE" w:rsidRDefault="008C6EAE" w:rsidP="008C6EAE">
            <w:pPr>
              <w:rPr>
                <w:sz w:val="18"/>
              </w:rPr>
            </w:pPr>
            <w:r w:rsidRPr="008C6EAE">
              <w:rPr>
                <w:sz w:val="18"/>
              </w:rPr>
              <w:t>0.80%</w:t>
            </w:r>
          </w:p>
        </w:tc>
        <w:tc>
          <w:tcPr>
            <w:tcW w:w="2380" w:type="dxa"/>
          </w:tcPr>
          <w:p w14:paraId="389994A8" w14:textId="7CA2DE7F" w:rsidR="008C6EAE" w:rsidRPr="008C6EAE" w:rsidRDefault="008C6EAE" w:rsidP="008C6EAE">
            <w:pPr>
              <w:rPr>
                <w:sz w:val="18"/>
              </w:rPr>
            </w:pPr>
            <w:r w:rsidRPr="008C6EAE">
              <w:rPr>
                <w:sz w:val="18"/>
              </w:rPr>
              <w:t>-0.26 pp</w:t>
            </w:r>
          </w:p>
        </w:tc>
      </w:tr>
      <w:tr w:rsidR="008C6EAE" w:rsidRPr="008C6EAE" w14:paraId="19036411" w14:textId="77777777" w:rsidTr="008C6EAE">
        <w:trPr>
          <w:cantSplit/>
        </w:trPr>
        <w:tc>
          <w:tcPr>
            <w:tcW w:w="2379" w:type="dxa"/>
          </w:tcPr>
          <w:p w14:paraId="5BF51C18" w14:textId="0F3EAC8B" w:rsidR="008C6EAE" w:rsidRPr="008C6EAE" w:rsidRDefault="008C6EAE" w:rsidP="008C6EAE">
            <w:pPr>
              <w:rPr>
                <w:sz w:val="18"/>
              </w:rPr>
            </w:pPr>
            <w:r w:rsidRPr="008C6EAE">
              <w:rPr>
                <w:sz w:val="18"/>
              </w:rPr>
              <w:t>Total rating sum</w:t>
            </w:r>
          </w:p>
        </w:tc>
        <w:tc>
          <w:tcPr>
            <w:tcW w:w="2379" w:type="dxa"/>
          </w:tcPr>
          <w:p w14:paraId="6543BEED" w14:textId="726E1474" w:rsidR="008C6EAE" w:rsidRPr="008C6EAE" w:rsidRDefault="008C6EAE" w:rsidP="008C6EAE">
            <w:pPr>
              <w:rPr>
                <w:sz w:val="18"/>
              </w:rPr>
            </w:pPr>
            <w:r w:rsidRPr="008C6EAE">
              <w:rPr>
                <w:sz w:val="18"/>
              </w:rPr>
              <w:t>6,809</w:t>
            </w:r>
          </w:p>
        </w:tc>
        <w:tc>
          <w:tcPr>
            <w:tcW w:w="2380" w:type="dxa"/>
          </w:tcPr>
          <w:p w14:paraId="73006DC0" w14:textId="04139CAE" w:rsidR="008C6EAE" w:rsidRPr="008C6EAE" w:rsidRDefault="008C6EAE" w:rsidP="008C6EAE">
            <w:pPr>
              <w:rPr>
                <w:sz w:val="18"/>
              </w:rPr>
            </w:pPr>
            <w:r w:rsidRPr="008C6EAE">
              <w:rPr>
                <w:sz w:val="18"/>
              </w:rPr>
              <w:t>4,871</w:t>
            </w:r>
          </w:p>
        </w:tc>
        <w:tc>
          <w:tcPr>
            <w:tcW w:w="2380" w:type="dxa"/>
          </w:tcPr>
          <w:p w14:paraId="727F4EEA" w14:textId="7F6E8078" w:rsidR="008C6EAE" w:rsidRPr="008C6EAE" w:rsidRDefault="008C6EAE" w:rsidP="008C6EAE">
            <w:pPr>
              <w:rPr>
                <w:sz w:val="18"/>
              </w:rPr>
            </w:pPr>
            <w:r w:rsidRPr="008C6EAE">
              <w:rPr>
                <w:sz w:val="18"/>
              </w:rPr>
              <w:t>-1,938</w:t>
            </w:r>
          </w:p>
        </w:tc>
      </w:tr>
      <w:tr w:rsidR="008C6EAE" w:rsidRPr="008C6EAE" w14:paraId="07DEE73F" w14:textId="77777777" w:rsidTr="008C6EAE">
        <w:trPr>
          <w:cantSplit/>
        </w:trPr>
        <w:tc>
          <w:tcPr>
            <w:tcW w:w="2379" w:type="dxa"/>
          </w:tcPr>
          <w:p w14:paraId="322299CC" w14:textId="4D4383D0" w:rsidR="008C6EAE" w:rsidRPr="008C6EAE" w:rsidRDefault="008C6EAE" w:rsidP="008C6EAE">
            <w:pPr>
              <w:rPr>
                <w:sz w:val="18"/>
              </w:rPr>
            </w:pPr>
            <w:r w:rsidRPr="008C6EAE">
              <w:rPr>
                <w:sz w:val="18"/>
              </w:rPr>
              <w:t>CSAT average score</w:t>
            </w:r>
          </w:p>
        </w:tc>
        <w:tc>
          <w:tcPr>
            <w:tcW w:w="2379" w:type="dxa"/>
          </w:tcPr>
          <w:p w14:paraId="7472F4BB" w14:textId="3224A518" w:rsidR="008C6EAE" w:rsidRPr="008C6EAE" w:rsidRDefault="008C6EAE" w:rsidP="008C6EAE">
            <w:pPr>
              <w:rPr>
                <w:sz w:val="18"/>
              </w:rPr>
            </w:pPr>
            <w:r w:rsidRPr="008C6EAE">
              <w:rPr>
                <w:sz w:val="18"/>
              </w:rPr>
              <w:t>3.238</w:t>
            </w:r>
          </w:p>
        </w:tc>
        <w:tc>
          <w:tcPr>
            <w:tcW w:w="2380" w:type="dxa"/>
          </w:tcPr>
          <w:p w14:paraId="7923B107" w14:textId="42DE5E17" w:rsidR="008C6EAE" w:rsidRPr="008C6EAE" w:rsidRDefault="008C6EAE" w:rsidP="008C6EAE">
            <w:pPr>
              <w:rPr>
                <w:sz w:val="18"/>
              </w:rPr>
            </w:pPr>
            <w:r w:rsidRPr="008C6EAE">
              <w:rPr>
                <w:sz w:val="18"/>
              </w:rPr>
              <w:t>3.357</w:t>
            </w:r>
          </w:p>
        </w:tc>
        <w:tc>
          <w:tcPr>
            <w:tcW w:w="2380" w:type="dxa"/>
          </w:tcPr>
          <w:p w14:paraId="694B4690" w14:textId="67CC600F" w:rsidR="008C6EAE" w:rsidRPr="008C6EAE" w:rsidRDefault="008C6EAE" w:rsidP="008C6EAE">
            <w:pPr>
              <w:rPr>
                <w:sz w:val="18"/>
              </w:rPr>
            </w:pPr>
            <w:r w:rsidRPr="008C6EAE">
              <w:rPr>
                <w:sz w:val="18"/>
              </w:rPr>
              <w:t>+0.119</w:t>
            </w:r>
          </w:p>
        </w:tc>
      </w:tr>
    </w:tbl>
    <w:p w14:paraId="7BA2DE34" w14:textId="77777777" w:rsidR="008C6EAE" w:rsidRDefault="008C6EAE" w:rsidP="008C6EAE"/>
    <w:p w14:paraId="6B641038" w14:textId="78CF2602" w:rsidR="008C6EAE" w:rsidRDefault="008C6EAE" w:rsidP="008C6EAE">
      <w:r>
        <w:t>Score distributions also shifted directionally: score 1 decreased from 38.18% to 35.49% of respondents, while score 5 increased from 49.12% to 52.72%. Other score shares changed little.</w:t>
      </w:r>
    </w:p>
    <w:p w14:paraId="55AFB6FB" w14:textId="472F7885" w:rsidR="00863870" w:rsidRDefault="00863870" w:rsidP="00863870">
      <w:pPr>
        <w:pStyle w:val="Heading2"/>
        <w:jc w:val="center"/>
      </w:pPr>
      <w:r>
        <w:rPr>
          <w:noProof/>
        </w:rPr>
        <w:drawing>
          <wp:inline distT="0" distB="0" distL="0" distR="0" wp14:anchorId="032F6541" wp14:editId="1A8B9DBE">
            <wp:extent cx="5688000" cy="2179464"/>
            <wp:effectExtent l="0" t="0" r="8255" b="0"/>
            <wp:docPr id="1682203867" name="Picture 2" descr="Two-panel chart comparing good and bad survey percentages and score distributions for June and complete August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03867" name="Picture 2" descr="Two-panel chart comparing good and bad survey percentages and score distributions for June and complete August dates."/>
                    <pic:cNvPicPr/>
                  </pic:nvPicPr>
                  <pic:blipFill>
                    <a:blip r:embed="rId8">
                      <a:extLst>
                        <a:ext uri="{28A0092B-C50C-407E-A947-70E740481C1C}">
                          <a14:useLocalDpi xmlns:a14="http://schemas.microsoft.com/office/drawing/2010/main" val="0"/>
                        </a:ext>
                      </a:extLst>
                    </a:blip>
                    <a:stretch>
                      <a:fillRect/>
                    </a:stretch>
                  </pic:blipFill>
                  <pic:spPr>
                    <a:xfrm>
                      <a:off x="0" y="0"/>
                      <a:ext cx="5688000" cy="2179464"/>
                    </a:xfrm>
                    <a:prstGeom prst="rect">
                      <a:avLst/>
                    </a:prstGeom>
                  </pic:spPr>
                </pic:pic>
              </a:graphicData>
            </a:graphic>
          </wp:inline>
        </w:drawing>
      </w:r>
    </w:p>
    <w:p w14:paraId="34D86E96" w14:textId="6E17344D" w:rsidR="00863870" w:rsidRPr="00863870" w:rsidRDefault="00863870" w:rsidP="00863870">
      <w:pPr>
        <w:pStyle w:val="Caption"/>
        <w:jc w:val="center"/>
      </w:pPr>
      <w:r>
        <w:t>Figure 2. Good/bad survey rates and rating-score distributions under version 0.2 definitions.</w:t>
      </w:r>
    </w:p>
    <w:p w14:paraId="718C0EC1" w14:textId="77777777" w:rsidR="00863870" w:rsidRDefault="00863870" w:rsidP="008C6EAE">
      <w:pPr>
        <w:pStyle w:val="Heading2"/>
      </w:pPr>
    </w:p>
    <w:p w14:paraId="02D20D82" w14:textId="0B3E5693" w:rsidR="008C6EAE" w:rsidRDefault="008C6EAE" w:rsidP="008C6EAE">
      <w:pPr>
        <w:pStyle w:val="Heading2"/>
      </w:pPr>
      <w:r>
        <w:t>3.3 Statistical comparisons</w:t>
      </w:r>
    </w:p>
    <w:p w14:paraId="7ECEB7F5" w14:textId="5B742997" w:rsidR="008C6EAE" w:rsidRDefault="008C6EAE" w:rsidP="008C6EAE">
      <w:pPr>
        <w:pStyle w:val="Caption"/>
      </w:pPr>
      <w:r>
        <w:t>Table 3. Statistical comparisons among valid respondents.</w:t>
      </w:r>
    </w:p>
    <w:tbl>
      <w:tblPr>
        <w:tblStyle w:val="TableGrid"/>
        <w:tblW w:w="0" w:type="auto"/>
        <w:tblLayout w:type="fixed"/>
        <w:tblLook w:val="04A0" w:firstRow="1" w:lastRow="0" w:firstColumn="1" w:lastColumn="0" w:noHBand="0" w:noVBand="1"/>
      </w:tblPr>
      <w:tblGrid>
        <w:gridCol w:w="1586"/>
        <w:gridCol w:w="1586"/>
        <w:gridCol w:w="1586"/>
        <w:gridCol w:w="1586"/>
        <w:gridCol w:w="1587"/>
        <w:gridCol w:w="1587"/>
      </w:tblGrid>
      <w:tr w:rsidR="008C6EAE" w:rsidRPr="008C6EAE" w14:paraId="36549055" w14:textId="77777777" w:rsidTr="008C6EAE">
        <w:trPr>
          <w:cantSplit/>
        </w:trPr>
        <w:tc>
          <w:tcPr>
            <w:tcW w:w="1586" w:type="dxa"/>
            <w:shd w:val="clear" w:color="auto" w:fill="E6E6E6"/>
          </w:tcPr>
          <w:p w14:paraId="318149AA" w14:textId="10C14264" w:rsidR="008C6EAE" w:rsidRPr="008C6EAE" w:rsidRDefault="008C6EAE" w:rsidP="008C6EAE">
            <w:pPr>
              <w:rPr>
                <w:b/>
                <w:sz w:val="18"/>
              </w:rPr>
            </w:pPr>
            <w:r w:rsidRPr="008C6EAE">
              <w:rPr>
                <w:b/>
                <w:sz w:val="18"/>
              </w:rPr>
              <w:t>Metric</w:t>
            </w:r>
          </w:p>
        </w:tc>
        <w:tc>
          <w:tcPr>
            <w:tcW w:w="1586" w:type="dxa"/>
            <w:shd w:val="clear" w:color="auto" w:fill="E6E6E6"/>
          </w:tcPr>
          <w:p w14:paraId="47F3D646" w14:textId="611CAD53" w:rsidR="008C6EAE" w:rsidRPr="008C6EAE" w:rsidRDefault="008C6EAE" w:rsidP="008C6EAE">
            <w:pPr>
              <w:rPr>
                <w:b/>
                <w:sz w:val="18"/>
              </w:rPr>
            </w:pPr>
            <w:r w:rsidRPr="008C6EAE">
              <w:rPr>
                <w:b/>
                <w:sz w:val="18"/>
              </w:rPr>
              <w:t>June</w:t>
            </w:r>
          </w:p>
        </w:tc>
        <w:tc>
          <w:tcPr>
            <w:tcW w:w="1586" w:type="dxa"/>
            <w:shd w:val="clear" w:color="auto" w:fill="E6E6E6"/>
          </w:tcPr>
          <w:p w14:paraId="70701B43" w14:textId="24322F6E" w:rsidR="008C6EAE" w:rsidRPr="008C6EAE" w:rsidRDefault="008C6EAE" w:rsidP="008C6EAE">
            <w:pPr>
              <w:rPr>
                <w:b/>
                <w:sz w:val="18"/>
              </w:rPr>
            </w:pPr>
            <w:r w:rsidRPr="008C6EAE">
              <w:rPr>
                <w:b/>
                <w:sz w:val="18"/>
              </w:rPr>
              <w:t>August</w:t>
            </w:r>
          </w:p>
        </w:tc>
        <w:tc>
          <w:tcPr>
            <w:tcW w:w="1586" w:type="dxa"/>
            <w:shd w:val="clear" w:color="auto" w:fill="E6E6E6"/>
          </w:tcPr>
          <w:p w14:paraId="17D2BF65" w14:textId="3452667A" w:rsidR="008C6EAE" w:rsidRPr="008C6EAE" w:rsidRDefault="008C6EAE" w:rsidP="008C6EAE">
            <w:pPr>
              <w:rPr>
                <w:b/>
                <w:sz w:val="18"/>
              </w:rPr>
            </w:pPr>
            <w:r w:rsidRPr="008C6EAE">
              <w:rPr>
                <w:b/>
                <w:sz w:val="18"/>
              </w:rPr>
              <w:t>Difference</w:t>
            </w:r>
          </w:p>
        </w:tc>
        <w:tc>
          <w:tcPr>
            <w:tcW w:w="1587" w:type="dxa"/>
            <w:shd w:val="clear" w:color="auto" w:fill="E6E6E6"/>
          </w:tcPr>
          <w:p w14:paraId="0B054875" w14:textId="58323627" w:rsidR="008C6EAE" w:rsidRPr="008C6EAE" w:rsidRDefault="008C6EAE" w:rsidP="008C6EAE">
            <w:pPr>
              <w:rPr>
                <w:b/>
                <w:sz w:val="18"/>
              </w:rPr>
            </w:pPr>
            <w:r w:rsidRPr="008C6EAE">
              <w:rPr>
                <w:b/>
                <w:sz w:val="18"/>
              </w:rPr>
              <w:t>p-value</w:t>
            </w:r>
          </w:p>
        </w:tc>
        <w:tc>
          <w:tcPr>
            <w:tcW w:w="1587" w:type="dxa"/>
            <w:shd w:val="clear" w:color="auto" w:fill="E6E6E6"/>
          </w:tcPr>
          <w:p w14:paraId="64B95DE9" w14:textId="19545C39" w:rsidR="008C6EAE" w:rsidRPr="008C6EAE" w:rsidRDefault="008C6EAE" w:rsidP="008C6EAE">
            <w:pPr>
              <w:rPr>
                <w:b/>
                <w:sz w:val="18"/>
              </w:rPr>
            </w:pPr>
            <w:r w:rsidRPr="008C6EAE">
              <w:rPr>
                <w:b/>
                <w:sz w:val="18"/>
              </w:rPr>
              <w:t>Significant at 0.05</w:t>
            </w:r>
          </w:p>
        </w:tc>
      </w:tr>
      <w:tr w:rsidR="008C6EAE" w:rsidRPr="008C6EAE" w14:paraId="24DCB7A8" w14:textId="77777777" w:rsidTr="008C6EAE">
        <w:trPr>
          <w:cantSplit/>
        </w:trPr>
        <w:tc>
          <w:tcPr>
            <w:tcW w:w="1586" w:type="dxa"/>
          </w:tcPr>
          <w:p w14:paraId="6531DACD" w14:textId="5462B951" w:rsidR="008C6EAE" w:rsidRPr="008C6EAE" w:rsidRDefault="008C6EAE" w:rsidP="008C6EAE">
            <w:pPr>
              <w:rPr>
                <w:sz w:val="18"/>
              </w:rPr>
            </w:pPr>
            <w:r w:rsidRPr="008C6EAE">
              <w:rPr>
                <w:sz w:val="18"/>
              </w:rPr>
              <w:t>CSAT average score</w:t>
            </w:r>
          </w:p>
        </w:tc>
        <w:tc>
          <w:tcPr>
            <w:tcW w:w="1586" w:type="dxa"/>
          </w:tcPr>
          <w:p w14:paraId="44A3E714" w14:textId="6A6C449F" w:rsidR="008C6EAE" w:rsidRPr="008C6EAE" w:rsidRDefault="008C6EAE" w:rsidP="008C6EAE">
            <w:pPr>
              <w:rPr>
                <w:sz w:val="18"/>
              </w:rPr>
            </w:pPr>
            <w:r w:rsidRPr="008C6EAE">
              <w:rPr>
                <w:sz w:val="18"/>
              </w:rPr>
              <w:t>3.2378</w:t>
            </w:r>
          </w:p>
        </w:tc>
        <w:tc>
          <w:tcPr>
            <w:tcW w:w="1586" w:type="dxa"/>
          </w:tcPr>
          <w:p w14:paraId="5EE4C6BA" w14:textId="56916CB0" w:rsidR="008C6EAE" w:rsidRPr="008C6EAE" w:rsidRDefault="008C6EAE" w:rsidP="008C6EAE">
            <w:pPr>
              <w:rPr>
                <w:sz w:val="18"/>
              </w:rPr>
            </w:pPr>
            <w:r w:rsidRPr="008C6EAE">
              <w:rPr>
                <w:sz w:val="18"/>
              </w:rPr>
              <w:t>3.3570</w:t>
            </w:r>
          </w:p>
        </w:tc>
        <w:tc>
          <w:tcPr>
            <w:tcW w:w="1586" w:type="dxa"/>
          </w:tcPr>
          <w:p w14:paraId="09A8ACF5" w14:textId="24038F7B" w:rsidR="008C6EAE" w:rsidRPr="008C6EAE" w:rsidRDefault="008C6EAE" w:rsidP="008C6EAE">
            <w:pPr>
              <w:rPr>
                <w:sz w:val="18"/>
              </w:rPr>
            </w:pPr>
            <w:r w:rsidRPr="008C6EAE">
              <w:rPr>
                <w:sz w:val="18"/>
              </w:rPr>
              <w:t>+0.1192</w:t>
            </w:r>
          </w:p>
        </w:tc>
        <w:tc>
          <w:tcPr>
            <w:tcW w:w="1587" w:type="dxa"/>
          </w:tcPr>
          <w:p w14:paraId="26FFEF40" w14:textId="37A4189B" w:rsidR="008C6EAE" w:rsidRPr="008C6EAE" w:rsidRDefault="008C6EAE" w:rsidP="008C6EAE">
            <w:pPr>
              <w:rPr>
                <w:sz w:val="18"/>
              </w:rPr>
            </w:pPr>
            <w:r w:rsidRPr="008C6EAE">
              <w:rPr>
                <w:sz w:val="18"/>
              </w:rPr>
              <w:t>0.0622</w:t>
            </w:r>
          </w:p>
        </w:tc>
        <w:tc>
          <w:tcPr>
            <w:tcW w:w="1587" w:type="dxa"/>
          </w:tcPr>
          <w:p w14:paraId="438A1F39" w14:textId="2D50D19E" w:rsidR="008C6EAE" w:rsidRPr="008C6EAE" w:rsidRDefault="008C6EAE" w:rsidP="008C6EAE">
            <w:pPr>
              <w:rPr>
                <w:sz w:val="18"/>
              </w:rPr>
            </w:pPr>
            <w:r w:rsidRPr="008C6EAE">
              <w:rPr>
                <w:sz w:val="18"/>
              </w:rPr>
              <w:t>No</w:t>
            </w:r>
          </w:p>
        </w:tc>
      </w:tr>
      <w:tr w:rsidR="008C6EAE" w:rsidRPr="008C6EAE" w14:paraId="33E85A5C" w14:textId="77777777" w:rsidTr="008C6EAE">
        <w:trPr>
          <w:cantSplit/>
        </w:trPr>
        <w:tc>
          <w:tcPr>
            <w:tcW w:w="1586" w:type="dxa"/>
          </w:tcPr>
          <w:p w14:paraId="427E7BBA" w14:textId="1086760A" w:rsidR="008C6EAE" w:rsidRPr="008C6EAE" w:rsidRDefault="008C6EAE" w:rsidP="008C6EAE">
            <w:pPr>
              <w:rPr>
                <w:sz w:val="18"/>
              </w:rPr>
            </w:pPr>
            <w:r w:rsidRPr="008C6EAE">
              <w:rPr>
                <w:sz w:val="18"/>
              </w:rPr>
              <w:t>Good-survey rate, scores 3-5</w:t>
            </w:r>
          </w:p>
        </w:tc>
        <w:tc>
          <w:tcPr>
            <w:tcW w:w="1586" w:type="dxa"/>
          </w:tcPr>
          <w:p w14:paraId="095D644B" w14:textId="116B16BB" w:rsidR="008C6EAE" w:rsidRPr="008C6EAE" w:rsidRDefault="008C6EAE" w:rsidP="008C6EAE">
            <w:pPr>
              <w:rPr>
                <w:sz w:val="18"/>
              </w:rPr>
            </w:pPr>
            <w:r w:rsidRPr="008C6EAE">
              <w:rPr>
                <w:sz w:val="18"/>
              </w:rPr>
              <w:t>58.1075%</w:t>
            </w:r>
          </w:p>
        </w:tc>
        <w:tc>
          <w:tcPr>
            <w:tcW w:w="1586" w:type="dxa"/>
          </w:tcPr>
          <w:p w14:paraId="5EDD3CEE" w14:textId="5453C725" w:rsidR="008C6EAE" w:rsidRPr="008C6EAE" w:rsidRDefault="008C6EAE" w:rsidP="008C6EAE">
            <w:pPr>
              <w:rPr>
                <w:sz w:val="18"/>
              </w:rPr>
            </w:pPr>
            <w:r w:rsidRPr="008C6EAE">
              <w:rPr>
                <w:sz w:val="18"/>
              </w:rPr>
              <w:t>60.7857%</w:t>
            </w:r>
          </w:p>
        </w:tc>
        <w:tc>
          <w:tcPr>
            <w:tcW w:w="1586" w:type="dxa"/>
          </w:tcPr>
          <w:p w14:paraId="68774C54" w14:textId="2D0BADA9" w:rsidR="008C6EAE" w:rsidRPr="008C6EAE" w:rsidRDefault="008C6EAE" w:rsidP="008C6EAE">
            <w:pPr>
              <w:rPr>
                <w:sz w:val="18"/>
              </w:rPr>
            </w:pPr>
            <w:r w:rsidRPr="008C6EAE">
              <w:rPr>
                <w:sz w:val="18"/>
              </w:rPr>
              <w:t>+2.6782 pp</w:t>
            </w:r>
          </w:p>
        </w:tc>
        <w:tc>
          <w:tcPr>
            <w:tcW w:w="1587" w:type="dxa"/>
          </w:tcPr>
          <w:p w14:paraId="43B81280" w14:textId="3411F05B" w:rsidR="008C6EAE" w:rsidRPr="008C6EAE" w:rsidRDefault="008C6EAE" w:rsidP="008C6EAE">
            <w:pPr>
              <w:rPr>
                <w:sz w:val="18"/>
              </w:rPr>
            </w:pPr>
            <w:r w:rsidRPr="008C6EAE">
              <w:rPr>
                <w:sz w:val="18"/>
              </w:rPr>
              <w:t>0.1103</w:t>
            </w:r>
          </w:p>
        </w:tc>
        <w:tc>
          <w:tcPr>
            <w:tcW w:w="1587" w:type="dxa"/>
          </w:tcPr>
          <w:p w14:paraId="07AA8621" w14:textId="2F3EA33C" w:rsidR="008C6EAE" w:rsidRPr="008C6EAE" w:rsidRDefault="008C6EAE" w:rsidP="008C6EAE">
            <w:pPr>
              <w:rPr>
                <w:sz w:val="18"/>
              </w:rPr>
            </w:pPr>
            <w:r w:rsidRPr="008C6EAE">
              <w:rPr>
                <w:sz w:val="18"/>
              </w:rPr>
              <w:t>No</w:t>
            </w:r>
          </w:p>
        </w:tc>
      </w:tr>
      <w:tr w:rsidR="008C6EAE" w:rsidRPr="008C6EAE" w14:paraId="1883BB9D" w14:textId="77777777" w:rsidTr="008C6EAE">
        <w:trPr>
          <w:cantSplit/>
        </w:trPr>
        <w:tc>
          <w:tcPr>
            <w:tcW w:w="1586" w:type="dxa"/>
          </w:tcPr>
          <w:p w14:paraId="73DF4200" w14:textId="1108F5EA" w:rsidR="008C6EAE" w:rsidRPr="008C6EAE" w:rsidRDefault="008C6EAE" w:rsidP="008C6EAE">
            <w:pPr>
              <w:rPr>
                <w:sz w:val="18"/>
              </w:rPr>
            </w:pPr>
            <w:r w:rsidRPr="008C6EAE">
              <w:rPr>
                <w:sz w:val="18"/>
              </w:rPr>
              <w:t>Bad-survey rate, scores 1-2</w:t>
            </w:r>
          </w:p>
        </w:tc>
        <w:tc>
          <w:tcPr>
            <w:tcW w:w="1586" w:type="dxa"/>
          </w:tcPr>
          <w:p w14:paraId="56F3FE3F" w14:textId="1FCEBF91" w:rsidR="008C6EAE" w:rsidRPr="008C6EAE" w:rsidRDefault="008C6EAE" w:rsidP="008C6EAE">
            <w:pPr>
              <w:rPr>
                <w:sz w:val="18"/>
              </w:rPr>
            </w:pPr>
            <w:r w:rsidRPr="008C6EAE">
              <w:rPr>
                <w:sz w:val="18"/>
              </w:rPr>
              <w:t>41.8925%</w:t>
            </w:r>
          </w:p>
        </w:tc>
        <w:tc>
          <w:tcPr>
            <w:tcW w:w="1586" w:type="dxa"/>
          </w:tcPr>
          <w:p w14:paraId="696DA7A7" w14:textId="5997E1EF" w:rsidR="008C6EAE" w:rsidRPr="008C6EAE" w:rsidRDefault="008C6EAE" w:rsidP="008C6EAE">
            <w:pPr>
              <w:rPr>
                <w:sz w:val="18"/>
              </w:rPr>
            </w:pPr>
            <w:r w:rsidRPr="008C6EAE">
              <w:rPr>
                <w:sz w:val="18"/>
              </w:rPr>
              <w:t>39.2143%</w:t>
            </w:r>
          </w:p>
        </w:tc>
        <w:tc>
          <w:tcPr>
            <w:tcW w:w="1586" w:type="dxa"/>
          </w:tcPr>
          <w:p w14:paraId="2EC599AB" w14:textId="32C379DF" w:rsidR="008C6EAE" w:rsidRPr="008C6EAE" w:rsidRDefault="008C6EAE" w:rsidP="008C6EAE">
            <w:pPr>
              <w:rPr>
                <w:sz w:val="18"/>
              </w:rPr>
            </w:pPr>
            <w:r w:rsidRPr="008C6EAE">
              <w:rPr>
                <w:sz w:val="18"/>
              </w:rPr>
              <w:t>-2.6782 pp</w:t>
            </w:r>
          </w:p>
        </w:tc>
        <w:tc>
          <w:tcPr>
            <w:tcW w:w="1587" w:type="dxa"/>
          </w:tcPr>
          <w:p w14:paraId="6DA51374" w14:textId="10273702" w:rsidR="008C6EAE" w:rsidRPr="008C6EAE" w:rsidRDefault="008C6EAE" w:rsidP="008C6EAE">
            <w:pPr>
              <w:rPr>
                <w:sz w:val="18"/>
              </w:rPr>
            </w:pPr>
            <w:r w:rsidRPr="008C6EAE">
              <w:rPr>
                <w:sz w:val="18"/>
              </w:rPr>
              <w:t>0.1103</w:t>
            </w:r>
          </w:p>
        </w:tc>
        <w:tc>
          <w:tcPr>
            <w:tcW w:w="1587" w:type="dxa"/>
          </w:tcPr>
          <w:p w14:paraId="70E83D47" w14:textId="4B75F6C8" w:rsidR="008C6EAE" w:rsidRPr="008C6EAE" w:rsidRDefault="008C6EAE" w:rsidP="008C6EAE">
            <w:pPr>
              <w:rPr>
                <w:sz w:val="18"/>
              </w:rPr>
            </w:pPr>
            <w:r w:rsidRPr="008C6EAE">
              <w:rPr>
                <w:sz w:val="18"/>
              </w:rPr>
              <w:t>No</w:t>
            </w:r>
          </w:p>
        </w:tc>
      </w:tr>
    </w:tbl>
    <w:p w14:paraId="620A880F" w14:textId="77777777" w:rsidR="008C6EAE" w:rsidRDefault="008C6EAE" w:rsidP="008C6EAE"/>
    <w:p w14:paraId="0D26AD62" w14:textId="1FD648AB" w:rsidR="008C6EAE" w:rsidRDefault="008C6EAE" w:rsidP="008C6EAE">
      <w:r>
        <w:t>All outcomes moved in a favorable direction, but none met alpha = 0.05. CSAT was closest to the threshold at p=0.0622; this remains statistically nonsignificant and should not be described as confirmed improvement.</w:t>
      </w:r>
    </w:p>
    <w:p w14:paraId="16779CE4" w14:textId="05CA95B2" w:rsidR="008C6EAE" w:rsidRDefault="008C6EAE" w:rsidP="008C6EAE">
      <w:pPr>
        <w:pStyle w:val="Heading2"/>
      </w:pPr>
      <w:r>
        <w:t>3.4 ALIKA route and transfer fields</w:t>
      </w:r>
    </w:p>
    <w:p w14:paraId="08947A78" w14:textId="63D20157" w:rsidR="008C6EAE" w:rsidRDefault="008C6EAE" w:rsidP="008C6EAE">
      <w:r>
        <w:t>Complete August dates contained 772 KULA conversations explicitly marked as originating from ALIKA, but only 2 had valid ratings. Their average score was 2.0, based on one good and one bad survey. This sample is too small for stable direct-route inference. autoTransferType was absent from all 182,503 corrected KULA-scope rows, preventing transfer-type outcome analysis.</w:t>
      </w:r>
    </w:p>
    <w:p w14:paraId="24CAE7EA" w14:textId="172FC298" w:rsidR="008C6EAE" w:rsidRDefault="008C6EAE" w:rsidP="008C6EAE">
      <w:pPr>
        <w:pStyle w:val="Heading1"/>
      </w:pPr>
      <w:r>
        <w:t>4. Discussion</w:t>
      </w:r>
    </w:p>
    <w:p w14:paraId="2593FE1A" w14:textId="316DBCA2" w:rsidR="008C6EAE" w:rsidRDefault="008C6EAE" w:rsidP="008C6EAE">
      <w:r>
        <w:t>Correcting account scope reverses the earlier traffic interpretation. The apparent increase came mainly from migration between 3-1-robot and 3-1-robot2. Once both are combined and August is limited to complete dates, daily conversation volume is 1.51% lower and daily unique-user volume is 0.87% lower than June.</w:t>
      </w:r>
    </w:p>
    <w:p w14:paraId="7F9F616A" w14:textId="79C1D401" w:rsidR="008C6EAE" w:rsidRDefault="008C6EAE" w:rsidP="008C6EAE">
      <w:r>
        <w:t>Survey direction is favorable: good-survey share rose, bad-survey share fell, and CSAT average score increased. However, p-values of 0.1103 and 0.0622 do not support rejecting the null hypothesis at the prespecified 0.05 threshold. Response rates below 1.1%, plus a decline in August response rate, create substantial nonresponse-bias risk.</w:t>
      </w:r>
    </w:p>
    <w:p w14:paraId="0C53D587" w14:textId="54A9E811" w:rsidR="008C6EAE" w:rsidRDefault="008C6EAE" w:rsidP="008C6EAE">
      <w:r>
        <w:t>Evidence therefore supports stable traffic and possible survey improvement, not a demonstrated ALIKA effect. Stronger causal analysis requires reliable exposure markers, more rated ALIKA-origin conversations, longer pre/post time series, and preferably a comparison channel.</w:t>
      </w:r>
    </w:p>
    <w:p w14:paraId="6E8BA562" w14:textId="7E54830E" w:rsidR="008C6EAE" w:rsidRDefault="008C6EAE" w:rsidP="008C6EAE">
      <w:pPr>
        <w:pStyle w:val="Heading1"/>
      </w:pPr>
      <w:r>
        <w:t>5. Limitations</w:t>
      </w:r>
    </w:p>
    <w:p w14:paraId="4E4F85D5" w14:textId="5BCE188A" w:rsidR="008C6EAE" w:rsidRDefault="008C6EAE" w:rsidP="008C6EAE">
      <w:pPr>
        <w:pStyle w:val="ListParagraph"/>
        <w:numPr>
          <w:ilvl w:val="0"/>
          <w:numId w:val="1"/>
        </w:numPr>
      </w:pPr>
      <w:r>
        <w:t>Before-after design cannot separate ALIKA from seasonality, campaigns, product changes, staffing, or traffic-mix changes.</w:t>
      </w:r>
    </w:p>
    <w:p w14:paraId="709B5675" w14:textId="1250CD01" w:rsidR="008C6EAE" w:rsidRDefault="008C6EAE" w:rsidP="008C6EAE">
      <w:pPr>
        <w:ind w:left="360"/>
      </w:pPr>
      <w:r>
        <w:t>Only June and August were compared; no control group or interrupted time-series model was available.</w:t>
      </w:r>
    </w:p>
    <w:p w14:paraId="2E4A9D00" w14:textId="7F75C204" w:rsidR="008C6EAE" w:rsidRDefault="008C6EAE" w:rsidP="008C6EAE">
      <w:pPr>
        <w:pStyle w:val="ListParagraph"/>
        <w:numPr>
          <w:ilvl w:val="0"/>
          <w:numId w:val="1"/>
        </w:numPr>
      </w:pPr>
      <w:r>
        <w:t>August 18, 20, and 31 were incomplete and excluded, leaving 28 August dates.</w:t>
      </w:r>
    </w:p>
    <w:p w14:paraId="1FFF3D2D" w14:textId="1DDAB98C" w:rsidR="008C6EAE" w:rsidRDefault="008C6EAE" w:rsidP="008C6EAE">
      <w:pPr>
        <w:ind w:left="360"/>
      </w:pPr>
      <w:r>
        <w:t>Survey response rates were 1.06% and 0.80%, so respondent outcomes may not represent all users.</w:t>
      </w:r>
    </w:p>
    <w:p w14:paraId="61F1CE5A" w14:textId="14864B68" w:rsidR="008C6EAE" w:rsidRDefault="008C6EAE" w:rsidP="008C6EAE">
      <w:pPr>
        <w:pStyle w:val="ListParagraph"/>
        <w:numPr>
          <w:ilvl w:val="0"/>
          <w:numId w:val="1"/>
        </w:numPr>
      </w:pPr>
      <w:r>
        <w:t>Only two rated conversations carried explicit ALIKA-origin markers on complete dates.</w:t>
      </w:r>
    </w:p>
    <w:p w14:paraId="2BCC2274" w14:textId="51529694" w:rsidR="008C6EAE" w:rsidRDefault="008C6EAE" w:rsidP="008C6EAE">
      <w:pPr>
        <w:ind w:left="360"/>
      </w:pPr>
      <w:r>
        <w:t>autoTransferType was absent in corrected KULA scope.</w:t>
      </w:r>
    </w:p>
    <w:p w14:paraId="6120F27E" w14:textId="4803AAC8" w:rsidR="008C6EAE" w:rsidRDefault="008C6EAE" w:rsidP="008C6EAE">
      <w:pPr>
        <w:pStyle w:val="ListParagraph"/>
        <w:numPr>
          <w:ilvl w:val="0"/>
          <w:numId w:val="1"/>
        </w:numPr>
      </w:pPr>
      <w:r>
        <w:t>Monthly unique-user totals are affected by different period lengths and do not track users longitudinally.</w:t>
      </w:r>
    </w:p>
    <w:p w14:paraId="723733B0" w14:textId="4AC6CFFD" w:rsidR="008C6EAE" w:rsidRDefault="008C6EAE" w:rsidP="008C6EAE">
      <w:pPr>
        <w:pStyle w:val="Heading1"/>
      </w:pPr>
      <w:r>
        <w:t>6. Conclusion</w:t>
      </w:r>
    </w:p>
    <w:p w14:paraId="10AB2A8D" w14:textId="49C7DABD" w:rsidR="008C6EAE" w:rsidRDefault="008C6EAE" w:rsidP="008C6EAE">
      <w:r>
        <w:t>Version 0.2 finds no large KULA traffic increase after ALIKA deployment. Combined-account daily conversations were approximately flat (-1.51%) on complete August dates versus June. Good-survey rate improved by 2.68 percentage points, bad-survey rate improved by 2.68 percentage points, and CSAT average score increased by 0.119; none was statistically significant at 0.05. ALIKA causality remains unproven because direct exposure marking and survey response are limited.</w:t>
      </w:r>
    </w:p>
    <w:p w14:paraId="40D12ECF" w14:textId="33FD9F74" w:rsidR="008C6EAE" w:rsidRDefault="008C6EAE" w:rsidP="008C6EAE">
      <w:pPr>
        <w:pStyle w:val="Heading1"/>
      </w:pPr>
      <w:r>
        <w:t>Appendix. Reproducibility and version correction</w:t>
      </w:r>
    </w:p>
    <w:p w14:paraId="48E6F227" w14:textId="03250BB2" w:rsidR="008C6EAE" w:rsidRDefault="008C6EAE" w:rsidP="008C6EAE">
      <w:r>
        <w:t>Source analysis: notebooks/alika_effect_on_kula.ipynb. Report values derive from deduplicated exports in dataset_wellbore. Version 0.2 supersedes the prior report, which used only 3-1-robot2, defined CSAT as scores 4-5, defined dislike as score 1, and retained incomplete August dates. Values may change if source exports are corrected or replaced.</w:t>
      </w:r>
    </w:p>
    <w:p w14:paraId="5730B59D" w14:textId="77777777" w:rsidR="008C6EAE" w:rsidRPr="008C6EAE" w:rsidRDefault="008C6EAE" w:rsidP="008C6EAE"/>
    <w:sectPr w:rsidR="008C6EAE" w:rsidRPr="008C6EAE" w:rsidSect="008C6EAE">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DD7B0" w14:textId="77777777" w:rsidR="008221AE" w:rsidRDefault="008221AE" w:rsidP="008C6EAE">
      <w:pPr>
        <w:spacing w:after="0" w:line="240" w:lineRule="auto"/>
      </w:pPr>
      <w:r>
        <w:separator/>
      </w:r>
    </w:p>
  </w:endnote>
  <w:endnote w:type="continuationSeparator" w:id="0">
    <w:p w14:paraId="1DE05898" w14:textId="77777777" w:rsidR="008221AE" w:rsidRDefault="008221AE" w:rsidP="008C6E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1D1F4" w14:textId="1C605B13" w:rsidR="008C6EAE" w:rsidRPr="008C6EAE" w:rsidRDefault="008C6EAE" w:rsidP="008C6EAE">
    <w:pPr>
      <w:pStyle w:val="Footer"/>
      <w:jc w:val="center"/>
      <w:rPr>
        <w:sz w:val="16"/>
      </w:rPr>
    </w:pPr>
    <w:r w:rsidRPr="008C6EAE">
      <w:rPr>
        <w:sz w:val="16"/>
      </w:rPr>
      <w:t>ALIKA-KULA Impact Research Report v0.2 | Updated 1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F7DC" w14:textId="77777777" w:rsidR="008221AE" w:rsidRDefault="008221AE" w:rsidP="008C6EAE">
      <w:pPr>
        <w:spacing w:after="0" w:line="240" w:lineRule="auto"/>
      </w:pPr>
      <w:r>
        <w:separator/>
      </w:r>
    </w:p>
  </w:footnote>
  <w:footnote w:type="continuationSeparator" w:id="0">
    <w:p w14:paraId="4A13E251" w14:textId="77777777" w:rsidR="008221AE" w:rsidRDefault="008221AE" w:rsidP="008C6E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D0618"/>
    <w:multiLevelType w:val="singleLevel"/>
    <w:tmpl w:val="04090001"/>
    <w:lvl w:ilvl="0">
      <w:start w:val="1"/>
      <w:numFmt w:val="bullet"/>
      <w:lvlText w:val=""/>
      <w:lvlJc w:val="left"/>
      <w:pPr>
        <w:ind w:left="720" w:hanging="360"/>
      </w:pPr>
      <w:rPr>
        <w:rFonts w:ascii="Symbol" w:hAnsi="Symbol" w:hint="default"/>
      </w:rPr>
    </w:lvl>
  </w:abstractNum>
  <w:num w:numId="1" w16cid:durableId="273556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EAE"/>
    <w:rsid w:val="00336DE2"/>
    <w:rsid w:val="004B77A2"/>
    <w:rsid w:val="008221AE"/>
    <w:rsid w:val="00863870"/>
    <w:rsid w:val="008C6EAE"/>
    <w:rsid w:val="00D12CBF"/>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13AAFE"/>
  <w15:chartTrackingRefBased/>
  <w15:docId w15:val="{97AA3F09-FB29-4321-A994-F240A312A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Aptos" w:hAnsi="Aptos"/>
      <w:sz w:val="21"/>
    </w:rPr>
  </w:style>
  <w:style w:type="paragraph" w:styleId="Heading1">
    <w:name w:val="heading 1"/>
    <w:basedOn w:val="Normal"/>
    <w:next w:val="Normal"/>
    <w:link w:val="Heading1Char"/>
    <w:uiPriority w:val="9"/>
    <w:qFormat/>
    <w:rsid w:val="008C6EAE"/>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8C6EAE"/>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8C6EAE"/>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8C6E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E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E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E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E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E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EAE"/>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8C6EAE"/>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8C6EAE"/>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8C6E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E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E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E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E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EAE"/>
    <w:rPr>
      <w:rFonts w:eastAsiaTheme="majorEastAsia" w:cstheme="majorBidi"/>
      <w:color w:val="272727" w:themeColor="text1" w:themeTint="D8"/>
    </w:rPr>
  </w:style>
  <w:style w:type="paragraph" w:styleId="Title">
    <w:name w:val="Title"/>
    <w:basedOn w:val="Normal"/>
    <w:next w:val="Normal"/>
    <w:link w:val="TitleChar"/>
    <w:uiPriority w:val="10"/>
    <w:qFormat/>
    <w:rsid w:val="008C6EA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C6EA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C6EA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C6EA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C6EAE"/>
    <w:pPr>
      <w:spacing w:before="160"/>
      <w:jc w:val="center"/>
    </w:pPr>
    <w:rPr>
      <w:i/>
      <w:iCs/>
      <w:color w:val="404040" w:themeColor="text1" w:themeTint="BF"/>
    </w:rPr>
  </w:style>
  <w:style w:type="character" w:customStyle="1" w:styleId="QuoteChar">
    <w:name w:val="Quote Char"/>
    <w:basedOn w:val="DefaultParagraphFont"/>
    <w:link w:val="Quote"/>
    <w:uiPriority w:val="29"/>
    <w:rsid w:val="008C6EAE"/>
    <w:rPr>
      <w:i/>
      <w:iCs/>
      <w:color w:val="404040" w:themeColor="text1" w:themeTint="BF"/>
    </w:rPr>
  </w:style>
  <w:style w:type="paragraph" w:styleId="ListParagraph">
    <w:name w:val="List Paragraph"/>
    <w:basedOn w:val="Normal"/>
    <w:uiPriority w:val="34"/>
    <w:qFormat/>
    <w:rsid w:val="008C6EAE"/>
    <w:pPr>
      <w:ind w:left="720"/>
      <w:contextualSpacing/>
    </w:pPr>
  </w:style>
  <w:style w:type="character" w:styleId="IntenseEmphasis">
    <w:name w:val="Intense Emphasis"/>
    <w:basedOn w:val="DefaultParagraphFont"/>
    <w:uiPriority w:val="21"/>
    <w:qFormat/>
    <w:rsid w:val="008C6EAE"/>
    <w:rPr>
      <w:i/>
      <w:iCs/>
      <w:color w:val="0F4761" w:themeColor="accent1" w:themeShade="BF"/>
    </w:rPr>
  </w:style>
  <w:style w:type="paragraph" w:styleId="IntenseQuote">
    <w:name w:val="Intense Quote"/>
    <w:basedOn w:val="Normal"/>
    <w:next w:val="Normal"/>
    <w:link w:val="IntenseQuoteChar"/>
    <w:uiPriority w:val="30"/>
    <w:qFormat/>
    <w:rsid w:val="008C6E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EAE"/>
    <w:rPr>
      <w:i/>
      <w:iCs/>
      <w:color w:val="0F4761" w:themeColor="accent1" w:themeShade="BF"/>
    </w:rPr>
  </w:style>
  <w:style w:type="character" w:styleId="IntenseReference">
    <w:name w:val="Intense Reference"/>
    <w:basedOn w:val="DefaultParagraphFont"/>
    <w:uiPriority w:val="32"/>
    <w:qFormat/>
    <w:rsid w:val="008C6EAE"/>
    <w:rPr>
      <w:b/>
      <w:bCs/>
      <w:smallCaps/>
      <w:color w:val="0F4761" w:themeColor="accent1" w:themeShade="BF"/>
      <w:spacing w:val="5"/>
    </w:rPr>
  </w:style>
  <w:style w:type="paragraph" w:styleId="Caption">
    <w:name w:val="caption"/>
    <w:basedOn w:val="Normal"/>
    <w:next w:val="Normal"/>
    <w:uiPriority w:val="35"/>
    <w:unhideWhenUsed/>
    <w:qFormat/>
    <w:rsid w:val="008C6EAE"/>
    <w:pPr>
      <w:spacing w:after="200" w:line="240" w:lineRule="auto"/>
    </w:pPr>
    <w:rPr>
      <w:i/>
      <w:iCs/>
      <w:color w:val="0E2841" w:themeColor="text2"/>
      <w:sz w:val="18"/>
      <w:szCs w:val="16"/>
    </w:rPr>
  </w:style>
  <w:style w:type="table" w:styleId="TableGrid">
    <w:name w:val="Table Grid"/>
    <w:basedOn w:val="TableNormal"/>
    <w:uiPriority w:val="39"/>
    <w:rsid w:val="008C6E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C6EAE"/>
    <w:pPr>
      <w:tabs>
        <w:tab w:val="center" w:pos="4680"/>
        <w:tab w:val="right" w:pos="9360"/>
      </w:tabs>
      <w:spacing w:after="0" w:line="240" w:lineRule="auto"/>
    </w:pPr>
    <w:rPr>
      <w:szCs w:val="19"/>
    </w:rPr>
  </w:style>
  <w:style w:type="character" w:customStyle="1" w:styleId="HeaderChar">
    <w:name w:val="Header Char"/>
    <w:basedOn w:val="DefaultParagraphFont"/>
    <w:link w:val="Header"/>
    <w:uiPriority w:val="99"/>
    <w:rsid w:val="008C6EAE"/>
    <w:rPr>
      <w:rFonts w:ascii="Aptos" w:hAnsi="Aptos"/>
      <w:sz w:val="21"/>
      <w:szCs w:val="19"/>
    </w:rPr>
  </w:style>
  <w:style w:type="paragraph" w:styleId="Footer">
    <w:name w:val="footer"/>
    <w:basedOn w:val="Normal"/>
    <w:link w:val="FooterChar"/>
    <w:uiPriority w:val="99"/>
    <w:unhideWhenUsed/>
    <w:rsid w:val="008C6EAE"/>
    <w:pPr>
      <w:tabs>
        <w:tab w:val="center" w:pos="4680"/>
        <w:tab w:val="right" w:pos="9360"/>
      </w:tabs>
      <w:spacing w:after="0" w:line="240" w:lineRule="auto"/>
    </w:pPr>
    <w:rPr>
      <w:szCs w:val="19"/>
    </w:rPr>
  </w:style>
  <w:style w:type="character" w:customStyle="1" w:styleId="FooterChar">
    <w:name w:val="Footer Char"/>
    <w:basedOn w:val="DefaultParagraphFont"/>
    <w:link w:val="Footer"/>
    <w:uiPriority w:val="99"/>
    <w:rsid w:val="008C6EAE"/>
    <w:rPr>
      <w:rFonts w:ascii="Aptos" w:hAnsi="Aptos"/>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1304</Words>
  <Characters>7437</Characters>
  <Application>Microsoft Office Word</Application>
  <DocSecurity>0</DocSecurity>
  <Lines>61</Lines>
  <Paragraphs>17</Paragraphs>
  <ScaleCrop>false</ScaleCrop>
  <Company/>
  <LinksUpToDate>false</LinksUpToDate>
  <CharactersWithSpaces>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ozy prazuganda</dc:creator>
  <cp:keywords/>
  <dc:description/>
  <cp:lastModifiedBy>ozy prazuganda</cp:lastModifiedBy>
  <cp:revision>2</cp:revision>
  <dcterms:created xsi:type="dcterms:W3CDTF">2026-09-01T07:33:00Z</dcterms:created>
  <dcterms:modified xsi:type="dcterms:W3CDTF">2026-09-01T07:39:00Z</dcterms:modified>
</cp:coreProperties>
</file>