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784" w:rsidRPr="00987784" w:rsidRDefault="00B947CE" w:rsidP="00B947CE">
      <w:pPr>
        <w:spacing w:after="0" w:line="240" w:lineRule="auto"/>
        <w:jc w:val="center"/>
        <w:rPr>
          <w:b/>
        </w:rPr>
      </w:pPr>
      <w:r>
        <w:rPr>
          <w:b/>
        </w:rPr>
        <w:t>MODELO DE T3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laconcuadrcula"/>
        <w:tblW w:w="9646" w:type="dxa"/>
        <w:tblLook w:val="04A0" w:firstRow="1" w:lastRow="0" w:firstColumn="1" w:lastColumn="0" w:noHBand="0" w:noVBand="1"/>
      </w:tblPr>
      <w:tblGrid>
        <w:gridCol w:w="9646"/>
      </w:tblGrid>
      <w:tr w:rsidR="00987784" w:rsidTr="00C826F0">
        <w:trPr>
          <w:trHeight w:val="406"/>
        </w:trPr>
        <w:tc>
          <w:tcPr>
            <w:tcW w:w="9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987784" w:rsidRDefault="00987784">
            <w:pPr>
              <w:tabs>
                <w:tab w:val="left" w:pos="3262"/>
              </w:tabs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SITUACIÓN PROBLEMÁTICA</w:t>
            </w:r>
          </w:p>
        </w:tc>
      </w:tr>
      <w:tr w:rsidR="00987784" w:rsidTr="00C826F0">
        <w:trPr>
          <w:trHeight w:val="3343"/>
        </w:trPr>
        <w:tc>
          <w:tcPr>
            <w:tcW w:w="9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FC2" w:rsidRPr="00B947CE" w:rsidRDefault="0020388E" w:rsidP="00DA733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947CE">
              <w:rPr>
                <w:rFonts w:ascii="Times New Roman" w:hAnsi="Times New Roman" w:cs="Times New Roman"/>
              </w:rPr>
              <w:t xml:space="preserve">La situación problemática identificada se localiza en </w:t>
            </w:r>
            <w:r w:rsidR="00516FC2" w:rsidRPr="00B947CE">
              <w:rPr>
                <w:rFonts w:ascii="Times New Roman" w:hAnsi="Times New Roman" w:cs="Times New Roman"/>
              </w:rPr>
              <w:t xml:space="preserve">Lomas de </w:t>
            </w:r>
            <w:proofErr w:type="spellStart"/>
            <w:r w:rsidR="001B4822" w:rsidRPr="00B947CE">
              <w:rPr>
                <w:rFonts w:ascii="Times New Roman" w:hAnsi="Times New Roman" w:cs="Times New Roman"/>
              </w:rPr>
              <w:t>Carabayllo</w:t>
            </w:r>
            <w:proofErr w:type="spellEnd"/>
            <w:r w:rsidRPr="00B947CE">
              <w:rPr>
                <w:rFonts w:ascii="Times New Roman" w:hAnsi="Times New Roman" w:cs="Times New Roman"/>
              </w:rPr>
              <w:t xml:space="preserve">, que </w:t>
            </w:r>
            <w:r w:rsidR="001B4822" w:rsidRPr="00B947CE">
              <w:rPr>
                <w:rFonts w:ascii="Times New Roman" w:hAnsi="Times New Roman" w:cs="Times New Roman"/>
              </w:rPr>
              <w:t xml:space="preserve">está ubicado </w:t>
            </w:r>
            <w:r w:rsidRPr="00B947CE">
              <w:rPr>
                <w:rFonts w:ascii="Times New Roman" w:hAnsi="Times New Roman" w:cs="Times New Roman"/>
              </w:rPr>
              <w:t xml:space="preserve">en </w:t>
            </w:r>
            <w:r w:rsidR="001B4822" w:rsidRPr="00B947CE">
              <w:rPr>
                <w:rFonts w:ascii="Times New Roman" w:hAnsi="Times New Roman" w:cs="Times New Roman"/>
              </w:rPr>
              <w:t xml:space="preserve">el distrito de </w:t>
            </w:r>
            <w:proofErr w:type="spellStart"/>
            <w:r w:rsidRPr="00B947CE">
              <w:rPr>
                <w:rFonts w:ascii="Times New Roman" w:hAnsi="Times New Roman" w:cs="Times New Roman"/>
              </w:rPr>
              <w:t>C</w:t>
            </w:r>
            <w:r w:rsidR="001B4822" w:rsidRPr="00B947CE">
              <w:rPr>
                <w:rFonts w:ascii="Times New Roman" w:hAnsi="Times New Roman" w:cs="Times New Roman"/>
              </w:rPr>
              <w:t>arabayllo</w:t>
            </w:r>
            <w:proofErr w:type="spellEnd"/>
            <w:r w:rsidR="001B4822" w:rsidRPr="00B947CE">
              <w:rPr>
                <w:rFonts w:ascii="Times New Roman" w:hAnsi="Times New Roman" w:cs="Times New Roman"/>
              </w:rPr>
              <w:t xml:space="preserve"> </w:t>
            </w:r>
            <w:r w:rsidR="00516FC2" w:rsidRPr="00B947CE">
              <w:rPr>
                <w:rFonts w:ascii="Times New Roman" w:hAnsi="Times New Roman" w:cs="Times New Roman"/>
              </w:rPr>
              <w:t xml:space="preserve">al norte de Lima Metropolitana, </w:t>
            </w:r>
            <w:r w:rsidR="00730A21" w:rsidRPr="00B947CE">
              <w:rPr>
                <w:rFonts w:ascii="Times New Roman" w:hAnsi="Times New Roman" w:cs="Times New Roman"/>
              </w:rPr>
              <w:t xml:space="preserve">y </w:t>
            </w:r>
            <w:r w:rsidR="00516FC2" w:rsidRPr="00B947CE">
              <w:rPr>
                <w:rFonts w:ascii="Times New Roman" w:hAnsi="Times New Roman" w:cs="Times New Roman"/>
              </w:rPr>
              <w:t>se accede por un desvío localizado a la altura del Ovalo de Zapallal - altura del kilómetro 34 de la Panamericana Norte</w:t>
            </w:r>
            <w:r w:rsidR="00370EA6" w:rsidRPr="00B947CE">
              <w:rPr>
                <w:rFonts w:ascii="Times New Roman" w:hAnsi="Times New Roman" w:cs="Times New Roman"/>
              </w:rPr>
              <w:t>.</w:t>
            </w:r>
            <w:r w:rsidR="00516FC2" w:rsidRPr="00B947CE">
              <w:rPr>
                <w:rFonts w:ascii="Times New Roman" w:hAnsi="Times New Roman" w:cs="Times New Roman"/>
              </w:rPr>
              <w:t xml:space="preserve"> </w:t>
            </w:r>
          </w:p>
          <w:p w:rsidR="00516FC2" w:rsidRPr="00C10997" w:rsidRDefault="00516FC2" w:rsidP="00DA733D">
            <w:pPr>
              <w:spacing w:line="240" w:lineRule="auto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A87203" w:rsidRPr="007F066E" w:rsidRDefault="0090562B" w:rsidP="00775CA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947CE">
              <w:rPr>
                <w:rFonts w:ascii="Times New Roman" w:hAnsi="Times New Roman" w:cs="Times New Roman"/>
              </w:rPr>
              <w:t xml:space="preserve">Este lugar </w:t>
            </w:r>
            <w:r w:rsidR="00516FC2" w:rsidRPr="00B947CE">
              <w:rPr>
                <w:rFonts w:ascii="Times New Roman" w:hAnsi="Times New Roman" w:cs="Times New Roman"/>
              </w:rPr>
              <w:t xml:space="preserve">presenta un medio urbano de precaria calidad ambiental, sin infraestructura urbana, sin servicios básicos, sin parques, con altos índices de contaminación de suelo, aire y agua, ocasionado por </w:t>
            </w:r>
            <w:r w:rsidR="00DA733D">
              <w:rPr>
                <w:rFonts w:ascii="Times New Roman" w:hAnsi="Times New Roman" w:cs="Times New Roman"/>
              </w:rPr>
              <w:t xml:space="preserve">la gran </w:t>
            </w:r>
            <w:proofErr w:type="spellStart"/>
            <w:r w:rsidR="00DA733D">
              <w:rPr>
                <w:rFonts w:ascii="Times New Roman" w:hAnsi="Times New Roman" w:cs="Times New Roman"/>
              </w:rPr>
              <w:t>cantidadde</w:t>
            </w:r>
            <w:proofErr w:type="spellEnd"/>
            <w:r w:rsidR="00DA733D">
              <w:rPr>
                <w:rFonts w:ascii="Times New Roman" w:hAnsi="Times New Roman" w:cs="Times New Roman"/>
              </w:rPr>
              <w:t xml:space="preserve"> polvo debido a vías sin asfaltar, así como por </w:t>
            </w:r>
            <w:r w:rsidR="00516FC2" w:rsidRPr="00B947CE">
              <w:rPr>
                <w:rFonts w:ascii="Times New Roman" w:hAnsi="Times New Roman" w:cs="Times New Roman"/>
              </w:rPr>
              <w:t>la presencia de canteras</w:t>
            </w:r>
            <w:r w:rsidR="000F5147" w:rsidRPr="00B947CE">
              <w:rPr>
                <w:rFonts w:ascii="Times New Roman" w:hAnsi="Times New Roman" w:cs="Times New Roman"/>
              </w:rPr>
              <w:t xml:space="preserve"> y</w:t>
            </w:r>
            <w:r w:rsidR="00516FC2" w:rsidRPr="00B947CE">
              <w:rPr>
                <w:rFonts w:ascii="Times New Roman" w:hAnsi="Times New Roman" w:cs="Times New Roman"/>
              </w:rPr>
              <w:t xml:space="preserve"> concesiones mineras sobrepuestas en zonas urbanas, actividades de reciclaje de baterías, viviendas sobre residuos del ex botadero</w:t>
            </w:r>
            <w:r w:rsidR="00370EA6" w:rsidRPr="00B947CE">
              <w:rPr>
                <w:rFonts w:ascii="Times New Roman" w:hAnsi="Times New Roman" w:cs="Times New Roman"/>
              </w:rPr>
              <w:t xml:space="preserve"> y</w:t>
            </w:r>
            <w:r w:rsidR="00516FC2" w:rsidRPr="00B947CE">
              <w:rPr>
                <w:rFonts w:ascii="Times New Roman" w:hAnsi="Times New Roman" w:cs="Times New Roman"/>
              </w:rPr>
              <w:t xml:space="preserve"> relleno sanitario. </w:t>
            </w:r>
            <w:bookmarkStart w:id="0" w:name="_GoBack"/>
            <w:bookmarkEnd w:id="0"/>
            <w:r w:rsidR="0009095C" w:rsidRPr="00B947CE">
              <w:rPr>
                <w:rFonts w:ascii="Times New Roman" w:hAnsi="Times New Roman" w:cs="Times New Roman"/>
              </w:rPr>
              <w:t xml:space="preserve">Todo esto genera </w:t>
            </w:r>
            <w:r w:rsidR="00516FC2" w:rsidRPr="00B947CE">
              <w:rPr>
                <w:rFonts w:ascii="Times New Roman" w:hAnsi="Times New Roman" w:cs="Times New Roman"/>
              </w:rPr>
              <w:t>condiciones de vida precarias</w:t>
            </w:r>
            <w:r w:rsidR="000D2122" w:rsidRPr="00B947C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0D2122" w:rsidRPr="00B947CE">
              <w:rPr>
                <w:rFonts w:ascii="Times New Roman" w:hAnsi="Times New Roman" w:cs="Times New Roman"/>
              </w:rPr>
              <w:t xml:space="preserve">y </w:t>
            </w:r>
            <w:r w:rsidR="00516FC2" w:rsidRPr="00B947CE">
              <w:rPr>
                <w:rFonts w:ascii="Times New Roman" w:hAnsi="Times New Roman" w:cs="Times New Roman"/>
              </w:rPr>
              <w:t xml:space="preserve"> problemas</w:t>
            </w:r>
            <w:proofErr w:type="gramEnd"/>
            <w:r w:rsidR="00516FC2" w:rsidRPr="00B947CE">
              <w:rPr>
                <w:rFonts w:ascii="Times New Roman" w:hAnsi="Times New Roman" w:cs="Times New Roman"/>
              </w:rPr>
              <w:t xml:space="preserve"> de salud en las vías respiratorias</w:t>
            </w:r>
            <w:r w:rsidR="007F066E" w:rsidRPr="00B947CE">
              <w:rPr>
                <w:rFonts w:ascii="Times New Roman" w:hAnsi="Times New Roman" w:cs="Times New Roman"/>
              </w:rPr>
              <w:t xml:space="preserve">, </w:t>
            </w:r>
            <w:r w:rsidR="00516FC2" w:rsidRPr="00B947CE">
              <w:rPr>
                <w:rFonts w:ascii="Times New Roman" w:hAnsi="Times New Roman" w:cs="Times New Roman"/>
              </w:rPr>
              <w:t>envenenamiento</w:t>
            </w:r>
            <w:r w:rsidR="00784D3A" w:rsidRPr="00B947CE">
              <w:rPr>
                <w:rFonts w:ascii="Times New Roman" w:hAnsi="Times New Roman" w:cs="Times New Roman"/>
              </w:rPr>
              <w:t>, l</w:t>
            </w:r>
            <w:r w:rsidR="007F066E" w:rsidRPr="00B947CE">
              <w:rPr>
                <w:rFonts w:ascii="Times New Roman" w:hAnsi="Times New Roman" w:cs="Times New Roman"/>
              </w:rPr>
              <w:t xml:space="preserve">os ancianos y niños son los más </w:t>
            </w:r>
            <w:r w:rsidR="00DA733D">
              <w:rPr>
                <w:rFonts w:ascii="Times New Roman" w:hAnsi="Times New Roman" w:cs="Times New Roman"/>
              </w:rPr>
              <w:t>a</w:t>
            </w:r>
            <w:r w:rsidR="007F066E" w:rsidRPr="00B947CE">
              <w:rPr>
                <w:rFonts w:ascii="Times New Roman" w:hAnsi="Times New Roman" w:cs="Times New Roman"/>
              </w:rPr>
              <w:t>f</w:t>
            </w:r>
            <w:r w:rsidR="00DA733D">
              <w:rPr>
                <w:rFonts w:ascii="Times New Roman" w:hAnsi="Times New Roman" w:cs="Times New Roman"/>
              </w:rPr>
              <w:t>e</w:t>
            </w:r>
            <w:r w:rsidR="007F066E" w:rsidRPr="00B947CE">
              <w:rPr>
                <w:rFonts w:ascii="Times New Roman" w:hAnsi="Times New Roman" w:cs="Times New Roman"/>
              </w:rPr>
              <w:t>ctados. Por ello</w:t>
            </w:r>
            <w:r w:rsidR="0009095C" w:rsidRPr="00B947CE">
              <w:rPr>
                <w:rFonts w:ascii="Times New Roman" w:hAnsi="Times New Roman" w:cs="Times New Roman"/>
              </w:rPr>
              <w:t>,</w:t>
            </w:r>
            <w:r w:rsidR="007F066E" w:rsidRPr="00B947CE">
              <w:rPr>
                <w:rFonts w:ascii="Times New Roman" w:hAnsi="Times New Roman" w:cs="Times New Roman"/>
              </w:rPr>
              <w:t xml:space="preserve"> es urgente realizar </w:t>
            </w:r>
            <w:proofErr w:type="spellStart"/>
            <w:r w:rsidR="007F066E" w:rsidRPr="00B947CE">
              <w:rPr>
                <w:rFonts w:ascii="Times New Roman" w:hAnsi="Times New Roman" w:cs="Times New Roman"/>
              </w:rPr>
              <w:t>aciones</w:t>
            </w:r>
            <w:proofErr w:type="spellEnd"/>
            <w:r w:rsidR="007F066E" w:rsidRPr="00B947CE">
              <w:rPr>
                <w:rFonts w:ascii="Times New Roman" w:hAnsi="Times New Roman" w:cs="Times New Roman"/>
              </w:rPr>
              <w:t xml:space="preserve"> para revertir esta situación y erradicar la contaminación ambiental del lugar</w:t>
            </w:r>
            <w:r w:rsidR="000D2122" w:rsidRPr="00B947CE">
              <w:rPr>
                <w:rFonts w:ascii="Times New Roman" w:hAnsi="Times New Roman" w:cs="Times New Roman"/>
              </w:rPr>
              <w:t xml:space="preserve"> que </w:t>
            </w:r>
            <w:r w:rsidR="007F066E" w:rsidRPr="00B947CE">
              <w:rPr>
                <w:rFonts w:ascii="Times New Roman" w:hAnsi="Times New Roman" w:cs="Times New Roman"/>
              </w:rPr>
              <w:t>benef</w:t>
            </w:r>
            <w:r w:rsidR="0009095C" w:rsidRPr="00B947CE">
              <w:rPr>
                <w:rFonts w:ascii="Times New Roman" w:hAnsi="Times New Roman" w:cs="Times New Roman"/>
              </w:rPr>
              <w:t>i</w:t>
            </w:r>
            <w:r w:rsidR="007F066E" w:rsidRPr="00B947CE">
              <w:rPr>
                <w:rFonts w:ascii="Times New Roman" w:hAnsi="Times New Roman" w:cs="Times New Roman"/>
              </w:rPr>
              <w:t>ciar</w:t>
            </w:r>
            <w:r w:rsidR="0009095C" w:rsidRPr="00B947CE">
              <w:rPr>
                <w:rFonts w:ascii="Times New Roman" w:hAnsi="Times New Roman" w:cs="Times New Roman"/>
              </w:rPr>
              <w:t>í</w:t>
            </w:r>
            <w:r w:rsidR="007F066E" w:rsidRPr="00B947CE">
              <w:rPr>
                <w:rFonts w:ascii="Times New Roman" w:hAnsi="Times New Roman" w:cs="Times New Roman"/>
              </w:rPr>
              <w:t>a a los pobladores del lugar</w:t>
            </w:r>
            <w:r w:rsidR="000D2122" w:rsidRPr="00B947CE">
              <w:rPr>
                <w:rFonts w:ascii="Times New Roman" w:hAnsi="Times New Roman" w:cs="Times New Roman"/>
              </w:rPr>
              <w:t>.</w:t>
            </w:r>
          </w:p>
        </w:tc>
      </w:tr>
      <w:tr w:rsidR="00987784" w:rsidTr="00C826F0">
        <w:trPr>
          <w:trHeight w:val="406"/>
        </w:trPr>
        <w:tc>
          <w:tcPr>
            <w:tcW w:w="9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987784" w:rsidRDefault="00987784" w:rsidP="00DA733D">
            <w:pPr>
              <w:tabs>
                <w:tab w:val="left" w:pos="326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MARCO TEÓRICO</w:t>
            </w:r>
          </w:p>
        </w:tc>
      </w:tr>
      <w:tr w:rsidR="00987784" w:rsidTr="00C826F0">
        <w:trPr>
          <w:trHeight w:val="3638"/>
        </w:trPr>
        <w:tc>
          <w:tcPr>
            <w:tcW w:w="9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F9" w:rsidRPr="00DA733D" w:rsidRDefault="008F0017" w:rsidP="00DA733D">
            <w:pPr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 w:rsidRPr="00DA733D">
              <w:rPr>
                <w:rFonts w:ascii="Times New Roman" w:hAnsi="Times New Roman" w:cs="Times New Roman"/>
              </w:rPr>
              <w:t>La situación problem</w:t>
            </w:r>
            <w:r w:rsidR="00071D6B" w:rsidRPr="00DA733D">
              <w:rPr>
                <w:rFonts w:ascii="Times New Roman" w:hAnsi="Times New Roman" w:cs="Times New Roman"/>
              </w:rPr>
              <w:t>á</w:t>
            </w:r>
            <w:r w:rsidRPr="00DA733D">
              <w:rPr>
                <w:rFonts w:ascii="Times New Roman" w:hAnsi="Times New Roman" w:cs="Times New Roman"/>
              </w:rPr>
              <w:t>t</w:t>
            </w:r>
            <w:r w:rsidR="00071D6B" w:rsidRPr="00DA733D">
              <w:rPr>
                <w:rFonts w:ascii="Times New Roman" w:hAnsi="Times New Roman" w:cs="Times New Roman"/>
              </w:rPr>
              <w:t>i</w:t>
            </w:r>
            <w:r w:rsidRPr="00DA733D">
              <w:rPr>
                <w:rFonts w:ascii="Times New Roman" w:hAnsi="Times New Roman" w:cs="Times New Roman"/>
              </w:rPr>
              <w:t>ca central identificada es la contaminación ambiental</w:t>
            </w:r>
            <w:r w:rsidR="00F338F9" w:rsidRPr="00DA733D">
              <w:rPr>
                <w:rFonts w:ascii="Times New Roman" w:hAnsi="Times New Roman" w:cs="Times New Roman"/>
              </w:rPr>
              <w:t xml:space="preserve"> “La contaminación es un proceso que modifica desfavorablemente el medioambiente, que aparece total o parcialmente como subproducto de la actividad humana, a través de efectos directos o indirectos que alteran los patrones de distribución </w:t>
            </w:r>
            <w:proofErr w:type="gramStart"/>
            <w:r w:rsidR="00F338F9" w:rsidRPr="00DA733D">
              <w:rPr>
                <w:rFonts w:ascii="Times New Roman" w:hAnsi="Times New Roman" w:cs="Times New Roman"/>
              </w:rPr>
              <w:t>físico-química</w:t>
            </w:r>
            <w:proofErr w:type="gramEnd"/>
            <w:r w:rsidR="00F338F9" w:rsidRPr="00DA733D">
              <w:rPr>
                <w:rFonts w:ascii="Times New Roman" w:hAnsi="Times New Roman" w:cs="Times New Roman"/>
              </w:rPr>
              <w:t xml:space="preserve"> del medio natural y la abundancia de las especies vivas” (Tena y Hernández, 2014, pág. 49). Como se aprecia, es el hombre que con su accionar ha venido contaminando el planeta, situación que se percibe en nuestro país, en especial en nuestra capital, pues según </w:t>
            </w:r>
            <w:r w:rsidR="00F338F9" w:rsidRPr="00DA733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el estudio de la Organización Mundial de la Salud (OMS</w:t>
            </w:r>
            <w:r w:rsidR="00DA733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2016</w:t>
            </w:r>
            <w:r w:rsidR="00F338F9" w:rsidRPr="00DA733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) denominado Global Urban </w:t>
            </w:r>
            <w:proofErr w:type="spellStart"/>
            <w:r w:rsidR="00F338F9" w:rsidRPr="00DA733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Ambient</w:t>
            </w:r>
            <w:proofErr w:type="spellEnd"/>
            <w:r w:rsidR="00F338F9" w:rsidRPr="00DA733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Air </w:t>
            </w:r>
            <w:proofErr w:type="spellStart"/>
            <w:r w:rsidR="00F338F9" w:rsidRPr="00DA733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Pollution</w:t>
            </w:r>
            <w:proofErr w:type="spellEnd"/>
            <w:r w:rsidR="00F338F9" w:rsidRPr="00DA733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F338F9" w:rsidRPr="00DA733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Database</w:t>
            </w:r>
            <w:proofErr w:type="spellEnd"/>
            <w:r w:rsidR="00F338F9" w:rsidRPr="00DA733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Lima es la segunda ciudad más contaminada de América Latina.</w:t>
            </w:r>
          </w:p>
          <w:p w:rsidR="00F338F9" w:rsidRPr="00DA733D" w:rsidRDefault="00F338F9" w:rsidP="00DA733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8F0017" w:rsidRPr="00DA733D" w:rsidRDefault="009E200D" w:rsidP="00DA733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A733D">
              <w:rPr>
                <w:rFonts w:ascii="Times New Roman" w:hAnsi="Times New Roman" w:cs="Times New Roman"/>
              </w:rPr>
              <w:t xml:space="preserve">Lomas de </w:t>
            </w:r>
            <w:proofErr w:type="spellStart"/>
            <w:r w:rsidRPr="00DA733D">
              <w:rPr>
                <w:rFonts w:ascii="Times New Roman" w:hAnsi="Times New Roman" w:cs="Times New Roman"/>
              </w:rPr>
              <w:t>Carabayllo</w:t>
            </w:r>
            <w:proofErr w:type="spellEnd"/>
            <w:r w:rsidRPr="00DA733D">
              <w:rPr>
                <w:rFonts w:ascii="Times New Roman" w:hAnsi="Times New Roman" w:cs="Times New Roman"/>
              </w:rPr>
              <w:t xml:space="preserve"> es un lugar donde se evidencia con mayor relevancia esta problemática, </w:t>
            </w:r>
            <w:r w:rsidR="00257008" w:rsidRPr="00DA733D">
              <w:rPr>
                <w:rFonts w:ascii="Times New Roman" w:hAnsi="Times New Roman" w:cs="Times New Roman"/>
              </w:rPr>
              <w:t>s</w:t>
            </w:r>
            <w:r w:rsidR="00071D6B" w:rsidRPr="00DA733D">
              <w:rPr>
                <w:rFonts w:ascii="Times New Roman" w:hAnsi="Times New Roman" w:cs="Times New Roman"/>
              </w:rPr>
              <w:t>egún el Instituto Nacional de Estadística e Informática (INEI</w:t>
            </w:r>
            <w:r w:rsidR="00257008" w:rsidRPr="00DA733D">
              <w:rPr>
                <w:rFonts w:ascii="Times New Roman" w:hAnsi="Times New Roman" w:cs="Times New Roman"/>
              </w:rPr>
              <w:t>, 2015</w:t>
            </w:r>
            <w:r w:rsidR="00071D6B" w:rsidRPr="00DA733D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="00071D6B" w:rsidRPr="00DA733D">
              <w:rPr>
                <w:rFonts w:ascii="Times New Roman" w:hAnsi="Times New Roman" w:cs="Times New Roman"/>
              </w:rPr>
              <w:t>Carabayllo</w:t>
            </w:r>
            <w:proofErr w:type="spellEnd"/>
            <w:r w:rsidR="00071D6B" w:rsidRPr="00DA733D">
              <w:rPr>
                <w:rFonts w:ascii="Times New Roman" w:hAnsi="Times New Roman" w:cs="Times New Roman"/>
              </w:rPr>
              <w:t> produce 100 toneladas de basura al día y es el distrito con menor cobertura en el recojo de basura. </w:t>
            </w:r>
            <w:proofErr w:type="gramStart"/>
            <w:r w:rsidR="00071D6B" w:rsidRPr="00DA733D">
              <w:rPr>
                <w:rFonts w:ascii="Times New Roman" w:hAnsi="Times New Roman" w:cs="Times New Roman"/>
              </w:rPr>
              <w:t xml:space="preserve">Este </w:t>
            </w:r>
            <w:r w:rsidR="008F0017" w:rsidRPr="00DA733D">
              <w:rPr>
                <w:rFonts w:ascii="Times New Roman" w:hAnsi="Times New Roman" w:cs="Times New Roman"/>
              </w:rPr>
              <w:t>zona</w:t>
            </w:r>
            <w:proofErr w:type="gramEnd"/>
            <w:r w:rsidR="008F0017" w:rsidRPr="00DA733D">
              <w:rPr>
                <w:rFonts w:ascii="Times New Roman" w:hAnsi="Times New Roman" w:cs="Times New Roman"/>
              </w:rPr>
              <w:t xml:space="preserve"> </w:t>
            </w:r>
            <w:r w:rsidR="00071D6B" w:rsidRPr="00DA733D">
              <w:rPr>
                <w:rFonts w:ascii="Times New Roman" w:hAnsi="Times New Roman" w:cs="Times New Roman"/>
              </w:rPr>
              <w:t xml:space="preserve">es la </w:t>
            </w:r>
            <w:r w:rsidR="008F0017" w:rsidRPr="00DA733D">
              <w:rPr>
                <w:rFonts w:ascii="Times New Roman" w:hAnsi="Times New Roman" w:cs="Times New Roman"/>
              </w:rPr>
              <w:t>más polvorienta del Cono Norte debido a la falta de asfalto y veredas en la zona circundante a la única avenida que une los distritos de Puente Piedra y </w:t>
            </w:r>
            <w:proofErr w:type="spellStart"/>
            <w:r w:rsidR="008F0017" w:rsidRPr="00DA733D">
              <w:rPr>
                <w:rFonts w:ascii="Times New Roman" w:hAnsi="Times New Roman" w:cs="Times New Roman"/>
              </w:rPr>
              <w:t>Carabayllo</w:t>
            </w:r>
            <w:proofErr w:type="spellEnd"/>
            <w:r w:rsidR="008F0017" w:rsidRPr="00DA733D">
              <w:rPr>
                <w:rFonts w:ascii="Times New Roman" w:hAnsi="Times New Roman" w:cs="Times New Roman"/>
              </w:rPr>
              <w:t xml:space="preserve"> </w:t>
            </w:r>
            <w:r w:rsidR="00071D6B" w:rsidRPr="00DA733D">
              <w:rPr>
                <w:rFonts w:ascii="Times New Roman" w:hAnsi="Times New Roman" w:cs="Times New Roman"/>
              </w:rPr>
              <w:t xml:space="preserve">“Los vecinos de Lomas de </w:t>
            </w:r>
            <w:proofErr w:type="spellStart"/>
            <w:r w:rsidR="00071D6B" w:rsidRPr="00DA733D">
              <w:rPr>
                <w:rFonts w:ascii="Times New Roman" w:hAnsi="Times New Roman" w:cs="Times New Roman"/>
              </w:rPr>
              <w:t>Carabayllo</w:t>
            </w:r>
            <w:proofErr w:type="spellEnd"/>
            <w:r w:rsidR="00071D6B" w:rsidRPr="00DA733D">
              <w:rPr>
                <w:rFonts w:ascii="Times New Roman" w:hAnsi="Times New Roman" w:cs="Times New Roman"/>
              </w:rPr>
              <w:t xml:space="preserve"> viven literalmente entre la basura. 33 mil habitantes sometidos a sobrevivir en un entorno que, en términos medioambientales, constituye una gran amenaza para la salud humana” (La República, 201</w:t>
            </w:r>
            <w:r w:rsidR="00F57CF6" w:rsidRPr="00DA733D">
              <w:rPr>
                <w:rFonts w:ascii="Times New Roman" w:hAnsi="Times New Roman" w:cs="Times New Roman"/>
              </w:rPr>
              <w:t>7</w:t>
            </w:r>
            <w:r w:rsidR="00071D6B" w:rsidRPr="00DA733D">
              <w:rPr>
                <w:rFonts w:ascii="Times New Roman" w:hAnsi="Times New Roman" w:cs="Times New Roman"/>
              </w:rPr>
              <w:t>). </w:t>
            </w:r>
          </w:p>
          <w:p w:rsidR="00C826F0" w:rsidRPr="00C826F0" w:rsidRDefault="00C826F0" w:rsidP="00DA733D">
            <w:pPr>
              <w:spacing w:line="240" w:lineRule="auto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5E79BA" w:rsidRPr="00DA733D" w:rsidRDefault="0027251A" w:rsidP="00DA733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A733D">
              <w:rPr>
                <w:rFonts w:ascii="Times New Roman" w:hAnsi="Times New Roman" w:cs="Times New Roman"/>
              </w:rPr>
              <w:t xml:space="preserve">Esta </w:t>
            </w:r>
            <w:r w:rsidR="005E79BA" w:rsidRPr="00DA733D">
              <w:rPr>
                <w:rFonts w:ascii="Times New Roman" w:hAnsi="Times New Roman" w:cs="Times New Roman"/>
              </w:rPr>
              <w:t>contami</w:t>
            </w:r>
            <w:r w:rsidR="008F75CB" w:rsidRPr="00DA733D">
              <w:rPr>
                <w:rFonts w:ascii="Times New Roman" w:hAnsi="Times New Roman" w:cs="Times New Roman"/>
              </w:rPr>
              <w:t>n</w:t>
            </w:r>
            <w:r w:rsidR="005E79BA" w:rsidRPr="00DA733D">
              <w:rPr>
                <w:rFonts w:ascii="Times New Roman" w:hAnsi="Times New Roman" w:cs="Times New Roman"/>
              </w:rPr>
              <w:t>a</w:t>
            </w:r>
            <w:r w:rsidR="008F75CB" w:rsidRPr="00DA733D">
              <w:rPr>
                <w:rFonts w:ascii="Times New Roman" w:hAnsi="Times New Roman" w:cs="Times New Roman"/>
              </w:rPr>
              <w:t>c</w:t>
            </w:r>
            <w:r w:rsidR="005E79BA" w:rsidRPr="00DA733D">
              <w:rPr>
                <w:rFonts w:ascii="Times New Roman" w:hAnsi="Times New Roman" w:cs="Times New Roman"/>
              </w:rPr>
              <w:t xml:space="preserve">ión en el medio ambiente </w:t>
            </w:r>
            <w:r w:rsidRPr="00DA733D">
              <w:rPr>
                <w:rFonts w:ascii="Times New Roman" w:hAnsi="Times New Roman" w:cs="Times New Roman"/>
              </w:rPr>
              <w:t xml:space="preserve">ocasiona </w:t>
            </w:r>
            <w:r w:rsidR="005E79BA" w:rsidRPr="00DA733D">
              <w:rPr>
                <w:rFonts w:ascii="Times New Roman" w:hAnsi="Times New Roman" w:cs="Times New Roman"/>
              </w:rPr>
              <w:t>una serie de probl</w:t>
            </w:r>
            <w:r w:rsidR="008F75CB" w:rsidRPr="00DA733D">
              <w:rPr>
                <w:rFonts w:ascii="Times New Roman" w:hAnsi="Times New Roman" w:cs="Times New Roman"/>
              </w:rPr>
              <w:t>e</w:t>
            </w:r>
            <w:r w:rsidR="005E79BA" w:rsidRPr="00DA733D">
              <w:rPr>
                <w:rFonts w:ascii="Times New Roman" w:hAnsi="Times New Roman" w:cs="Times New Roman"/>
              </w:rPr>
              <w:t>mas en las vías</w:t>
            </w:r>
            <w:r w:rsidR="00186D26">
              <w:rPr>
                <w:rFonts w:ascii="Times New Roman" w:hAnsi="Times New Roman" w:cs="Times New Roman"/>
              </w:rPr>
              <w:t xml:space="preserve"> </w:t>
            </w:r>
            <w:r w:rsidR="005E79BA" w:rsidRPr="00DA733D">
              <w:rPr>
                <w:rFonts w:ascii="Times New Roman" w:hAnsi="Times New Roman" w:cs="Times New Roman"/>
              </w:rPr>
              <w:t xml:space="preserve">respiratorias, </w:t>
            </w:r>
            <w:r w:rsidRPr="00DA733D">
              <w:rPr>
                <w:rFonts w:ascii="Times New Roman" w:hAnsi="Times New Roman" w:cs="Times New Roman"/>
              </w:rPr>
              <w:t xml:space="preserve">en </w:t>
            </w:r>
            <w:r w:rsidR="008F0017" w:rsidRPr="00DA733D">
              <w:rPr>
                <w:rFonts w:ascii="Times New Roman" w:hAnsi="Times New Roman" w:cs="Times New Roman"/>
              </w:rPr>
              <w:t>la posta de salud de</w:t>
            </w:r>
            <w:r w:rsidR="001E792D" w:rsidRPr="00DA733D">
              <w:rPr>
                <w:rFonts w:ascii="Times New Roman" w:hAnsi="Times New Roman" w:cs="Times New Roman"/>
              </w:rPr>
              <w:t xml:space="preserve">l lugar </w:t>
            </w:r>
            <w:r w:rsidR="008F0017" w:rsidRPr="00DA733D">
              <w:rPr>
                <w:rFonts w:ascii="Times New Roman" w:hAnsi="Times New Roman" w:cs="Times New Roman"/>
              </w:rPr>
              <w:t xml:space="preserve">han aumentado las emergencias por problemas respiratorios en los niños de la zona. </w:t>
            </w:r>
            <w:r w:rsidR="005E79BA" w:rsidRPr="00DA733D">
              <w:rPr>
                <w:rFonts w:ascii="Times New Roman" w:hAnsi="Times New Roman" w:cs="Times New Roman"/>
              </w:rPr>
              <w:t>“Las enfermedades respiratorias, el asma y las alergias están asociadas con la contaminación del aire externo e interno. La relación entre la contaminación atmosférica y la salud es cada día más conocida” (Vargas, 2019).</w:t>
            </w:r>
            <w:r w:rsidR="00186D26">
              <w:rPr>
                <w:rFonts w:ascii="Times New Roman" w:hAnsi="Times New Roman" w:cs="Times New Roman"/>
              </w:rPr>
              <w:t xml:space="preserve"> </w:t>
            </w:r>
            <w:r w:rsidR="00E94C76">
              <w:rPr>
                <w:rFonts w:ascii="Times New Roman" w:hAnsi="Times New Roman" w:cs="Times New Roman"/>
              </w:rPr>
              <w:t xml:space="preserve">Como se aprecia, la </w:t>
            </w:r>
            <w:proofErr w:type="spellStart"/>
            <w:r w:rsidR="00E94C76">
              <w:rPr>
                <w:rFonts w:ascii="Times New Roman" w:hAnsi="Times New Roman" w:cs="Times New Roman"/>
              </w:rPr>
              <w:t>contamiación</w:t>
            </w:r>
            <w:proofErr w:type="spellEnd"/>
            <w:r w:rsidR="00E94C76">
              <w:rPr>
                <w:rFonts w:ascii="Times New Roman" w:hAnsi="Times New Roman" w:cs="Times New Roman"/>
              </w:rPr>
              <w:t xml:space="preserve"> trae como consecuencia una serie de problemas de salud, donde los más </w:t>
            </w:r>
            <w:r w:rsidR="00186D26">
              <w:rPr>
                <w:rFonts w:ascii="Times New Roman" w:hAnsi="Times New Roman" w:cs="Times New Roman"/>
              </w:rPr>
              <w:t xml:space="preserve">vulnerables </w:t>
            </w:r>
            <w:r w:rsidR="00E94C76">
              <w:rPr>
                <w:rFonts w:ascii="Times New Roman" w:hAnsi="Times New Roman" w:cs="Times New Roman"/>
              </w:rPr>
              <w:t>son los más afectados.</w:t>
            </w:r>
          </w:p>
          <w:p w:rsidR="005E79BA" w:rsidRPr="00C826F0" w:rsidRDefault="005E79BA" w:rsidP="00DA733D">
            <w:pPr>
              <w:spacing w:line="240" w:lineRule="auto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E94C76" w:rsidRPr="00E9154D" w:rsidRDefault="00E94C76" w:rsidP="00E94C76">
            <w:pPr>
              <w:spacing w:line="240" w:lineRule="auto"/>
              <w:jc w:val="both"/>
            </w:pPr>
            <w:r>
              <w:rPr>
                <w:rFonts w:ascii="Times New Roman" w:hAnsi="Times New Roman" w:cs="Times New Roman"/>
              </w:rPr>
              <w:t>Al respecto, se</w:t>
            </w:r>
            <w:r w:rsidR="001E792D" w:rsidRPr="00DA733D">
              <w:rPr>
                <w:rFonts w:ascii="Times New Roman" w:hAnsi="Times New Roman" w:cs="Times New Roman"/>
              </w:rPr>
              <w:t>gún el diagnóstico realizado por parte del CIDAP (año 20</w:t>
            </w:r>
            <w:r w:rsidR="0027251A" w:rsidRPr="00DA733D">
              <w:rPr>
                <w:rFonts w:ascii="Times New Roman" w:hAnsi="Times New Roman" w:cs="Times New Roman"/>
              </w:rPr>
              <w:t>1</w:t>
            </w:r>
            <w:r w:rsidR="001E792D" w:rsidRPr="00DA733D">
              <w:rPr>
                <w:rFonts w:ascii="Times New Roman" w:hAnsi="Times New Roman" w:cs="Times New Roman"/>
              </w:rPr>
              <w:t xml:space="preserve">5) </w:t>
            </w:r>
            <w:r w:rsidR="0027251A" w:rsidRPr="00DA733D">
              <w:rPr>
                <w:rFonts w:ascii="Times New Roman" w:hAnsi="Times New Roman" w:cs="Times New Roman"/>
              </w:rPr>
              <w:t xml:space="preserve">los </w:t>
            </w:r>
            <w:r w:rsidR="001E792D" w:rsidRPr="00DA733D">
              <w:rPr>
                <w:rFonts w:ascii="Times New Roman" w:hAnsi="Times New Roman" w:cs="Times New Roman"/>
              </w:rPr>
              <w:t xml:space="preserve">niños y adultos de la zona superan entre 2 a 5 veces los límites permitidos en la población </w:t>
            </w:r>
            <w:proofErr w:type="gramStart"/>
            <w:r w:rsidR="001E792D" w:rsidRPr="00DA733D">
              <w:rPr>
                <w:rFonts w:ascii="Times New Roman" w:hAnsi="Times New Roman" w:cs="Times New Roman"/>
              </w:rPr>
              <w:t>infantil</w:t>
            </w:r>
            <w:proofErr w:type="gramEnd"/>
            <w:r w:rsidR="001E792D" w:rsidRPr="00DA733D">
              <w:rPr>
                <w:rFonts w:ascii="Times New Roman" w:hAnsi="Times New Roman" w:cs="Times New Roman"/>
              </w:rPr>
              <w:t xml:space="preserve"> así como adulta, teniendo efectos altamente peligrosos por los daños irreversibles a nivel del sistema nervioso y psicomotor, daños que ocasionan la disminución del coeficiente intelectual, saturnismo además de mal desarrollo y bajo crecimiento de niños y niñas.</w:t>
            </w:r>
            <w:r>
              <w:rPr>
                <w:rFonts w:ascii="Times New Roman" w:hAnsi="Times New Roman" w:cs="Times New Roman"/>
              </w:rPr>
              <w:t xml:space="preserve"> Por todo lo mencionado, urge realizar acciones para erradicar el problema de la contaminación ambiental en Lomas de </w:t>
            </w:r>
            <w:proofErr w:type="spellStart"/>
            <w:r>
              <w:rPr>
                <w:rFonts w:ascii="Times New Roman" w:hAnsi="Times New Roman" w:cs="Times New Roman"/>
              </w:rPr>
              <w:t>Carabayllo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987784" w:rsidTr="00C826F0">
        <w:trPr>
          <w:trHeight w:val="522"/>
        </w:trPr>
        <w:tc>
          <w:tcPr>
            <w:tcW w:w="9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987784" w:rsidRDefault="00987784" w:rsidP="00DA733D">
            <w:pPr>
              <w:tabs>
                <w:tab w:val="left" w:pos="3262"/>
              </w:tabs>
              <w:spacing w:line="240" w:lineRule="auto"/>
              <w:rPr>
                <w:b/>
              </w:rPr>
            </w:pPr>
            <w:r>
              <w:rPr>
                <w:b/>
                <w:color w:val="FFFFFF" w:themeColor="background1"/>
              </w:rPr>
              <w:t>REFERENCIAS</w:t>
            </w:r>
          </w:p>
        </w:tc>
      </w:tr>
      <w:tr w:rsidR="00987784" w:rsidTr="00C826F0">
        <w:trPr>
          <w:trHeight w:val="1567"/>
        </w:trPr>
        <w:tc>
          <w:tcPr>
            <w:tcW w:w="9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C9E" w:rsidRPr="00F57CF6" w:rsidRDefault="00862C9E" w:rsidP="00DA733D">
            <w:pPr>
              <w:pStyle w:val="Prrafodelista"/>
              <w:numPr>
                <w:ilvl w:val="0"/>
                <w:numId w:val="23"/>
              </w:numPr>
              <w:tabs>
                <w:tab w:val="left" w:pos="3262"/>
              </w:tabs>
              <w:spacing w:after="0" w:line="240" w:lineRule="auto"/>
              <w:ind w:left="426"/>
              <w:rPr>
                <w:rFonts w:ascii="Times New Roman" w:hAnsi="Times New Roman" w:cs="Times New Roman"/>
              </w:rPr>
            </w:pPr>
            <w:r w:rsidRPr="00F57CF6">
              <w:rPr>
                <w:rFonts w:ascii="Times New Roman" w:hAnsi="Times New Roman" w:cs="Times New Roman"/>
              </w:rPr>
              <w:t>Ministerio de Ambiente MINAM. (201</w:t>
            </w:r>
            <w:r w:rsidR="00F57CF6" w:rsidRPr="00F57CF6">
              <w:rPr>
                <w:rFonts w:ascii="Times New Roman" w:hAnsi="Times New Roman" w:cs="Times New Roman"/>
              </w:rPr>
              <w:t>9</w:t>
            </w:r>
            <w:r w:rsidRPr="00F57CF6">
              <w:rPr>
                <w:rFonts w:ascii="Times New Roman" w:hAnsi="Times New Roman" w:cs="Times New Roman"/>
              </w:rPr>
              <w:t xml:space="preserve">). Aprender a prevenir los efectos del mercurio. Módulo 2: residuos y áreas verdes. Recuperado de </w:t>
            </w:r>
            <w:hyperlink r:id="rId11" w:history="1">
              <w:r w:rsidRPr="00F57CF6">
                <w:rPr>
                  <w:rStyle w:val="Hipervnculo"/>
                  <w:rFonts w:ascii="Times New Roman" w:hAnsi="Times New Roman" w:cs="Times New Roman"/>
                </w:rPr>
                <w:t>http://www.minam.gob.pe/educacion/wp-content/uploads/sites/20/2017/02/Publicaciones-2.-Texto-de-consulta-M%C3%B3dulo-2.pdf</w:t>
              </w:r>
            </w:hyperlink>
          </w:p>
          <w:p w:rsidR="00987784" w:rsidRPr="00F57CF6" w:rsidRDefault="00862C9E" w:rsidP="00DA733D">
            <w:pPr>
              <w:pStyle w:val="Prrafodelista"/>
              <w:numPr>
                <w:ilvl w:val="0"/>
                <w:numId w:val="23"/>
              </w:numPr>
              <w:tabs>
                <w:tab w:val="left" w:pos="3262"/>
              </w:tabs>
              <w:spacing w:after="0" w:line="240" w:lineRule="auto"/>
              <w:ind w:left="426"/>
              <w:rPr>
                <w:rFonts w:ascii="Times New Roman" w:hAnsi="Times New Roman" w:cs="Times New Roman"/>
              </w:rPr>
            </w:pPr>
            <w:r w:rsidRPr="00F57CF6">
              <w:rPr>
                <w:rFonts w:ascii="Times New Roman" w:hAnsi="Times New Roman" w:cs="Times New Roman"/>
              </w:rPr>
              <w:t xml:space="preserve">Ministerio de Salud MINSA. (2011). Política Nacional de Salud Ambiental 2011-2020. Documento técnico. Recuperado de </w:t>
            </w:r>
            <w:hyperlink r:id="rId12" w:history="1">
              <w:r w:rsidRPr="00F57CF6">
                <w:rPr>
                  <w:rStyle w:val="Hipervnculo"/>
                  <w:rFonts w:ascii="Times New Roman" w:hAnsi="Times New Roman" w:cs="Times New Roman"/>
                </w:rPr>
                <w:t>http://www.digesa.minsa.gob.pe/publicaciones/descargas/POLITICA-DIGESA-MINSA.pdf</w:t>
              </w:r>
            </w:hyperlink>
            <w:r w:rsidRPr="00F57CF6">
              <w:rPr>
                <w:rFonts w:ascii="Times New Roman" w:hAnsi="Times New Roman" w:cs="Times New Roman"/>
              </w:rPr>
              <w:t xml:space="preserve"> </w:t>
            </w:r>
          </w:p>
          <w:p w:rsidR="0027251A" w:rsidRPr="00F57CF6" w:rsidRDefault="0027251A" w:rsidP="00DA733D">
            <w:pPr>
              <w:pStyle w:val="Prrafodelista"/>
              <w:numPr>
                <w:ilvl w:val="0"/>
                <w:numId w:val="23"/>
              </w:numPr>
              <w:tabs>
                <w:tab w:val="left" w:pos="3262"/>
              </w:tabs>
              <w:spacing w:after="0" w:line="240" w:lineRule="auto"/>
              <w:ind w:left="426"/>
              <w:rPr>
                <w:rFonts w:ascii="Times New Roman" w:hAnsi="Times New Roman" w:cs="Times New Roman"/>
              </w:rPr>
            </w:pPr>
            <w:r w:rsidRPr="00F57CF6">
              <w:rPr>
                <w:rFonts w:ascii="Times New Roman" w:hAnsi="Times New Roman" w:cs="Times New Roman"/>
              </w:rPr>
              <w:t xml:space="preserve">Organización Mundial </w:t>
            </w:r>
            <w:proofErr w:type="gramStart"/>
            <w:r w:rsidRPr="00F57CF6">
              <w:rPr>
                <w:rFonts w:ascii="Times New Roman" w:hAnsi="Times New Roman" w:cs="Times New Roman"/>
              </w:rPr>
              <w:t>dela</w:t>
            </w:r>
            <w:proofErr w:type="gramEnd"/>
            <w:r w:rsidRPr="00F57CF6">
              <w:rPr>
                <w:rFonts w:ascii="Times New Roman" w:hAnsi="Times New Roman" w:cs="Times New Roman"/>
              </w:rPr>
              <w:t xml:space="preserve"> Salud. (2016). Reporte de contaminación ambiental. Recuperado de </w:t>
            </w:r>
            <w:hyperlink r:id="rId13" w:history="1">
              <w:r w:rsidRPr="00F57CF6">
                <w:rPr>
                  <w:rStyle w:val="Hipervnculo"/>
                  <w:rFonts w:ascii="Times New Roman" w:hAnsi="Times New Roman" w:cs="Times New Roman"/>
                </w:rPr>
                <w:t>https://www.paho.org/hq/index.php?option=com_content&amp;view=article&amp;id=12918:ambient-air-pollution&amp;Itemid=72243&amp;lang=es</w:t>
              </w:r>
            </w:hyperlink>
          </w:p>
          <w:p w:rsidR="00F57CF6" w:rsidRPr="00F57CF6" w:rsidRDefault="00F57CF6" w:rsidP="00C826F0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426" w:hanging="426"/>
              <w:rPr>
                <w:rFonts w:ascii="Times New Roman" w:hAnsi="Times New Roman" w:cs="Times New Roman"/>
              </w:rPr>
            </w:pPr>
            <w:r w:rsidRPr="00F57CF6">
              <w:rPr>
                <w:rFonts w:ascii="Times New Roman" w:hAnsi="Times New Roman" w:cs="Times New Roman"/>
              </w:rPr>
              <w:t>Manri</w:t>
            </w:r>
            <w:r w:rsidR="00C826F0">
              <w:rPr>
                <w:rFonts w:ascii="Times New Roman" w:hAnsi="Times New Roman" w:cs="Times New Roman"/>
              </w:rPr>
              <w:t>q</w:t>
            </w:r>
            <w:r w:rsidRPr="00F57CF6">
              <w:rPr>
                <w:rFonts w:ascii="Times New Roman" w:hAnsi="Times New Roman" w:cs="Times New Roman"/>
              </w:rPr>
              <w:t xml:space="preserve">ue Grisales, J. (14 de noviembre de 2017). Contaminación en </w:t>
            </w:r>
            <w:proofErr w:type="spellStart"/>
            <w:r w:rsidRPr="00F57CF6">
              <w:rPr>
                <w:rFonts w:ascii="Times New Roman" w:hAnsi="Times New Roman" w:cs="Times New Roman"/>
              </w:rPr>
              <w:t>Carabayllo</w:t>
            </w:r>
            <w:proofErr w:type="spellEnd"/>
            <w:r w:rsidRPr="00F57CF6">
              <w:rPr>
                <w:rFonts w:ascii="Times New Roman" w:hAnsi="Times New Roman" w:cs="Times New Roman"/>
              </w:rPr>
              <w:t>. </w:t>
            </w:r>
            <w:r w:rsidRPr="00F57CF6">
              <w:rPr>
                <w:rFonts w:ascii="Times New Roman" w:hAnsi="Times New Roman" w:cs="Times New Roman"/>
                <w:i/>
              </w:rPr>
              <w:t>La República</w:t>
            </w:r>
            <w:r w:rsidRPr="00F57CF6">
              <w:rPr>
                <w:rFonts w:ascii="Times New Roman" w:hAnsi="Times New Roman" w:cs="Times New Roman"/>
              </w:rPr>
              <w:t>, pp. 16-17.</w:t>
            </w:r>
          </w:p>
        </w:tc>
      </w:tr>
    </w:tbl>
    <w:p w:rsidR="006661D4" w:rsidRPr="006661D4" w:rsidRDefault="003B1214" w:rsidP="006661D4">
      <w:pPr>
        <w:pStyle w:val="Ttulo1"/>
        <w:numPr>
          <w:ilvl w:val="0"/>
          <w:numId w:val="1"/>
        </w:numPr>
        <w:spacing w:before="0"/>
        <w:ind w:left="284" w:hanging="284"/>
      </w:pPr>
      <w:r w:rsidRPr="00035076">
        <w:rPr>
          <w:rFonts w:ascii="Arial" w:eastAsia="Arial" w:hAnsi="Arial" w:cs="Arial"/>
          <w:color w:val="FEB61F"/>
          <w:sz w:val="24"/>
          <w:szCs w:val="36"/>
        </w:rPr>
        <w:lastRenderedPageBreak/>
        <w:t>RÚBRICA DE EVALUACIÓN</w:t>
      </w:r>
      <w:r w:rsidR="00F03A59" w:rsidRPr="00035076">
        <w:rPr>
          <w:rFonts w:ascii="Arial" w:eastAsia="Arial" w:hAnsi="Arial" w:cs="Arial"/>
          <w:color w:val="FEB61F"/>
          <w:sz w:val="24"/>
          <w:szCs w:val="36"/>
        </w:rPr>
        <w:t>:</w:t>
      </w:r>
    </w:p>
    <w:tbl>
      <w:tblPr>
        <w:tblW w:w="9292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4"/>
        <w:gridCol w:w="2793"/>
        <w:gridCol w:w="2485"/>
        <w:gridCol w:w="2650"/>
      </w:tblGrid>
      <w:tr w:rsidR="006661D4" w:rsidRPr="006661D4" w:rsidTr="00F10C3F">
        <w:trPr>
          <w:trHeight w:val="264"/>
        </w:trPr>
        <w:tc>
          <w:tcPr>
            <w:tcW w:w="13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A86092" w:rsidRDefault="006661D4" w:rsidP="006661D4">
            <w:pPr>
              <w:pStyle w:val="Ttulo1"/>
              <w:spacing w:before="0" w:line="240" w:lineRule="auto"/>
              <w:rPr>
                <w:color w:val="000000" w:themeColor="text1"/>
              </w:rPr>
            </w:pPr>
            <w:r w:rsidRPr="00A86092">
              <w:rPr>
                <w:bCs/>
                <w:color w:val="000000" w:themeColor="text1"/>
                <w:lang w:val="es-PE"/>
              </w:rPr>
              <w:t>CRITERIOS</w:t>
            </w:r>
          </w:p>
        </w:tc>
        <w:tc>
          <w:tcPr>
            <w:tcW w:w="79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A86092" w:rsidRDefault="006661D4" w:rsidP="006661D4">
            <w:pPr>
              <w:pStyle w:val="Ttulo1"/>
              <w:spacing w:before="0" w:line="240" w:lineRule="auto"/>
              <w:rPr>
                <w:color w:val="000000" w:themeColor="text1"/>
              </w:rPr>
            </w:pPr>
            <w:r w:rsidRPr="00A86092">
              <w:rPr>
                <w:bCs/>
                <w:color w:val="000000" w:themeColor="text1"/>
                <w:lang w:val="es-PE"/>
              </w:rPr>
              <w:t>NIVELES DE LOGRO</w:t>
            </w:r>
          </w:p>
        </w:tc>
      </w:tr>
      <w:tr w:rsidR="00792551" w:rsidRPr="006661D4" w:rsidTr="00F10C3F">
        <w:trPr>
          <w:trHeight w:val="264"/>
        </w:trPr>
        <w:tc>
          <w:tcPr>
            <w:tcW w:w="136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661D4" w:rsidRPr="00A86092" w:rsidRDefault="006661D4" w:rsidP="006661D4">
            <w:pPr>
              <w:pStyle w:val="Ttulo1"/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A86092" w:rsidRDefault="006661D4" w:rsidP="006661D4">
            <w:pPr>
              <w:pStyle w:val="Ttulo1"/>
              <w:spacing w:before="0" w:line="240" w:lineRule="auto"/>
              <w:rPr>
                <w:color w:val="000000" w:themeColor="text1"/>
              </w:rPr>
            </w:pPr>
            <w:r w:rsidRPr="00A86092">
              <w:rPr>
                <w:bCs/>
                <w:color w:val="000000" w:themeColor="text1"/>
                <w:lang w:val="es-PE"/>
              </w:rPr>
              <w:t>SATISFACTORIO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A86092" w:rsidRDefault="006661D4" w:rsidP="006661D4">
            <w:pPr>
              <w:pStyle w:val="Ttulo1"/>
              <w:spacing w:before="0" w:line="240" w:lineRule="auto"/>
              <w:rPr>
                <w:color w:val="000000" w:themeColor="text1"/>
              </w:rPr>
            </w:pPr>
            <w:r w:rsidRPr="00A86092">
              <w:rPr>
                <w:bCs/>
                <w:color w:val="000000" w:themeColor="text1"/>
                <w:lang w:val="es-PE"/>
              </w:rPr>
              <w:t>EN PROCESO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A86092" w:rsidRDefault="006661D4" w:rsidP="006661D4">
            <w:pPr>
              <w:pStyle w:val="Ttulo1"/>
              <w:spacing w:before="0" w:line="240" w:lineRule="auto"/>
              <w:rPr>
                <w:color w:val="000000" w:themeColor="text1"/>
              </w:rPr>
            </w:pPr>
            <w:r w:rsidRPr="00A86092">
              <w:rPr>
                <w:bCs/>
                <w:color w:val="000000" w:themeColor="text1"/>
                <w:lang w:val="es-PE"/>
              </w:rPr>
              <w:t>INICIO</w:t>
            </w:r>
          </w:p>
        </w:tc>
      </w:tr>
      <w:tr w:rsidR="00F10C3F" w:rsidRPr="006661D4" w:rsidTr="00F10C3F">
        <w:trPr>
          <w:trHeight w:val="563"/>
        </w:trPr>
        <w:tc>
          <w:tcPr>
            <w:tcW w:w="13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661D4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 xml:space="preserve">Situación </w:t>
            </w:r>
            <w:proofErr w:type="spellStart"/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>problemá</w:t>
            </w:r>
            <w:proofErr w:type="spellEnd"/>
            <w:r w:rsidR="008804C8">
              <w:rPr>
                <w:bCs/>
                <w:color w:val="000000" w:themeColor="text1"/>
                <w:sz w:val="24"/>
                <w:szCs w:val="24"/>
                <w:lang w:val="es-PE"/>
              </w:rPr>
              <w:t>-</w:t>
            </w: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>tica</w:t>
            </w:r>
          </w:p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>(10 puntos)</w:t>
            </w:r>
          </w:p>
        </w:tc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color w:val="000000" w:themeColor="text1"/>
                <w:sz w:val="24"/>
                <w:szCs w:val="24"/>
                <w:lang w:val="es-PE"/>
              </w:rPr>
              <w:t>Se redacta, de forma clara y precisa, la situación problemática (características del lugar, necesidades, problema central).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color w:val="000000" w:themeColor="text1"/>
                <w:sz w:val="24"/>
                <w:szCs w:val="24"/>
                <w:lang w:val="es-PE"/>
              </w:rPr>
              <w:t>Se redacta la situación problemática con datos poco comprensibles.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color w:val="000000" w:themeColor="text1"/>
                <w:sz w:val="24"/>
                <w:szCs w:val="24"/>
                <w:lang w:val="es-PE"/>
              </w:rPr>
              <w:t>La redacción de la situación problemática no es clara ni precisa.</w:t>
            </w:r>
          </w:p>
        </w:tc>
      </w:tr>
      <w:tr w:rsidR="00F10C3F" w:rsidRPr="006661D4" w:rsidTr="00F10C3F">
        <w:trPr>
          <w:trHeight w:val="264"/>
        </w:trPr>
        <w:tc>
          <w:tcPr>
            <w:tcW w:w="136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661D4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 xml:space="preserve">4 – 3 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>2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 xml:space="preserve">1 – 0 </w:t>
            </w:r>
          </w:p>
        </w:tc>
      </w:tr>
      <w:tr w:rsidR="00F10C3F" w:rsidRPr="006661D4" w:rsidTr="00F10C3F">
        <w:trPr>
          <w:trHeight w:val="563"/>
        </w:trPr>
        <w:tc>
          <w:tcPr>
            <w:tcW w:w="136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661D4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color w:val="000000" w:themeColor="text1"/>
                <w:sz w:val="24"/>
                <w:szCs w:val="24"/>
                <w:lang w:val="es-PE"/>
              </w:rPr>
              <w:t xml:space="preserve">Identifica el </w:t>
            </w: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>LUGAR</w:t>
            </w:r>
            <w:r w:rsidRPr="00792551">
              <w:rPr>
                <w:color w:val="000000" w:themeColor="text1"/>
                <w:sz w:val="24"/>
                <w:szCs w:val="24"/>
                <w:lang w:val="es-PE"/>
              </w:rPr>
              <w:t xml:space="preserve"> y los </w:t>
            </w: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>BENEFICIARIOS</w:t>
            </w:r>
            <w:r w:rsidRPr="00792551">
              <w:rPr>
                <w:color w:val="000000" w:themeColor="text1"/>
                <w:sz w:val="24"/>
                <w:szCs w:val="24"/>
                <w:lang w:val="es-PE"/>
              </w:rPr>
              <w:t xml:space="preserve"> de su propuesta.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color w:val="000000" w:themeColor="text1"/>
                <w:sz w:val="24"/>
                <w:szCs w:val="24"/>
                <w:lang w:val="es-PE"/>
              </w:rPr>
              <w:t xml:space="preserve">Identifica de forma clara solo uno de los dos </w:t>
            </w:r>
            <w:proofErr w:type="gramStart"/>
            <w:r w:rsidRPr="00792551">
              <w:rPr>
                <w:color w:val="000000" w:themeColor="text1"/>
                <w:sz w:val="24"/>
                <w:szCs w:val="24"/>
                <w:lang w:val="es-PE"/>
              </w:rPr>
              <w:t>elementos  (</w:t>
            </w:r>
            <w:proofErr w:type="gramEnd"/>
            <w:r w:rsidRPr="00792551">
              <w:rPr>
                <w:color w:val="000000" w:themeColor="text1"/>
                <w:sz w:val="24"/>
                <w:szCs w:val="24"/>
                <w:lang w:val="es-PE"/>
              </w:rPr>
              <w:t>el lugar o los beneficiarios).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color w:val="000000" w:themeColor="text1"/>
                <w:sz w:val="24"/>
                <w:szCs w:val="24"/>
                <w:lang w:val="es-PE"/>
              </w:rPr>
              <w:t>Presenta de forma imprecisa al lugar y a los beneficiarios.</w:t>
            </w:r>
          </w:p>
        </w:tc>
      </w:tr>
      <w:tr w:rsidR="00F10C3F" w:rsidRPr="006661D4" w:rsidTr="00F10C3F">
        <w:trPr>
          <w:trHeight w:val="264"/>
        </w:trPr>
        <w:tc>
          <w:tcPr>
            <w:tcW w:w="136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661D4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>3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>2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 xml:space="preserve">1 – 0 </w:t>
            </w:r>
          </w:p>
        </w:tc>
      </w:tr>
      <w:tr w:rsidR="00F10C3F" w:rsidRPr="006661D4" w:rsidTr="00F10C3F">
        <w:trPr>
          <w:trHeight w:val="420"/>
        </w:trPr>
        <w:tc>
          <w:tcPr>
            <w:tcW w:w="136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661D4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color w:val="000000" w:themeColor="text1"/>
                <w:sz w:val="24"/>
                <w:szCs w:val="24"/>
                <w:lang w:val="es-PE"/>
              </w:rPr>
              <w:t xml:space="preserve">La situación problemática se redacta con </w:t>
            </w: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>100 PALABRAS</w:t>
            </w:r>
            <w:r w:rsidRPr="00792551">
              <w:rPr>
                <w:color w:val="000000" w:themeColor="text1"/>
                <w:sz w:val="24"/>
                <w:szCs w:val="24"/>
                <w:lang w:val="es-PE"/>
              </w:rPr>
              <w:t>.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color w:val="000000" w:themeColor="text1"/>
                <w:sz w:val="24"/>
                <w:szCs w:val="24"/>
                <w:lang w:val="es-PE"/>
              </w:rPr>
              <w:t>La situación problemática se redacta con 90 a 75 palabras. 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color w:val="000000" w:themeColor="text1"/>
                <w:sz w:val="24"/>
                <w:szCs w:val="24"/>
                <w:lang w:val="es-PE"/>
              </w:rPr>
              <w:t>La redacción solo llega a 50 palabras.</w:t>
            </w:r>
          </w:p>
        </w:tc>
      </w:tr>
      <w:tr w:rsidR="00F10C3F" w:rsidRPr="006661D4" w:rsidTr="00F10C3F">
        <w:trPr>
          <w:trHeight w:val="264"/>
        </w:trPr>
        <w:tc>
          <w:tcPr>
            <w:tcW w:w="136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661D4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>3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>2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 xml:space="preserve">1 – 0 </w:t>
            </w:r>
          </w:p>
        </w:tc>
      </w:tr>
      <w:tr w:rsidR="00F10C3F" w:rsidRPr="006661D4" w:rsidTr="00F10C3F">
        <w:trPr>
          <w:trHeight w:val="815"/>
        </w:trPr>
        <w:tc>
          <w:tcPr>
            <w:tcW w:w="13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661D4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>Marco teórico</w:t>
            </w:r>
          </w:p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>(7 puntos)</w:t>
            </w:r>
          </w:p>
        </w:tc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color w:val="000000" w:themeColor="text1"/>
                <w:sz w:val="24"/>
                <w:szCs w:val="24"/>
                <w:lang w:val="es-PE"/>
              </w:rPr>
              <w:t>Se observa el uso de 2</w:t>
            </w: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 xml:space="preserve"> o más citas </w:t>
            </w:r>
            <w:r w:rsidRPr="00792551">
              <w:rPr>
                <w:color w:val="000000" w:themeColor="text1"/>
                <w:sz w:val="24"/>
                <w:szCs w:val="24"/>
                <w:lang w:val="es-PE"/>
              </w:rPr>
              <w:t xml:space="preserve">textuales o de paráfrasis según el </w:t>
            </w: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>formato APA y sus respectivos comentarios</w:t>
            </w:r>
            <w:r w:rsidRPr="00792551">
              <w:rPr>
                <w:color w:val="000000" w:themeColor="text1"/>
                <w:sz w:val="24"/>
                <w:szCs w:val="24"/>
                <w:lang w:val="es-PE"/>
              </w:rPr>
              <w:t>.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color w:val="000000" w:themeColor="text1"/>
                <w:sz w:val="24"/>
                <w:szCs w:val="24"/>
                <w:lang w:val="es-PE"/>
              </w:rPr>
              <w:t xml:space="preserve">Se observa solo el uso de una o dos citas textuales o paráfrasis en formato APA. Además, se realiza solo </w:t>
            </w:r>
            <w:proofErr w:type="gramStart"/>
            <w:r w:rsidRPr="00792551">
              <w:rPr>
                <w:color w:val="000000" w:themeColor="text1"/>
                <w:sz w:val="24"/>
                <w:szCs w:val="24"/>
                <w:lang w:val="es-PE"/>
              </w:rPr>
              <w:t>un  comentario</w:t>
            </w:r>
            <w:proofErr w:type="gramEnd"/>
            <w:r w:rsidRPr="00792551">
              <w:rPr>
                <w:color w:val="000000" w:themeColor="text1"/>
                <w:sz w:val="24"/>
                <w:szCs w:val="24"/>
                <w:lang w:val="es-PE"/>
              </w:rPr>
              <w:t xml:space="preserve"> de alguna cita utilizada.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color w:val="000000" w:themeColor="text1"/>
                <w:sz w:val="24"/>
                <w:szCs w:val="24"/>
                <w:lang w:val="es-PE"/>
              </w:rPr>
              <w:t xml:space="preserve">Se observa un uso incorrecto o no presentan citas textuales o paráfrasis según el formato APA.  Y no se </w:t>
            </w:r>
            <w:proofErr w:type="gramStart"/>
            <w:r w:rsidRPr="00792551">
              <w:rPr>
                <w:color w:val="000000" w:themeColor="text1"/>
                <w:sz w:val="24"/>
                <w:szCs w:val="24"/>
                <w:lang w:val="es-PE"/>
              </w:rPr>
              <w:t>registran  comentarios</w:t>
            </w:r>
            <w:proofErr w:type="gramEnd"/>
            <w:r w:rsidRPr="00792551">
              <w:rPr>
                <w:color w:val="000000" w:themeColor="text1"/>
                <w:sz w:val="24"/>
                <w:szCs w:val="24"/>
                <w:lang w:val="es-PE"/>
              </w:rPr>
              <w:t xml:space="preserve"> de opinión de las citas.</w:t>
            </w:r>
          </w:p>
        </w:tc>
      </w:tr>
      <w:tr w:rsidR="00F10C3F" w:rsidRPr="006661D4" w:rsidTr="00F10C3F">
        <w:trPr>
          <w:trHeight w:val="264"/>
        </w:trPr>
        <w:tc>
          <w:tcPr>
            <w:tcW w:w="136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661D4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 xml:space="preserve">4 – 3 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>2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 xml:space="preserve">1 – 0 </w:t>
            </w:r>
          </w:p>
        </w:tc>
      </w:tr>
      <w:tr w:rsidR="00F10C3F" w:rsidRPr="006661D4" w:rsidTr="00F10C3F">
        <w:trPr>
          <w:trHeight w:val="469"/>
        </w:trPr>
        <w:tc>
          <w:tcPr>
            <w:tcW w:w="136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661D4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color w:val="000000" w:themeColor="text1"/>
                <w:sz w:val="24"/>
                <w:szCs w:val="24"/>
                <w:lang w:val="es-PE"/>
              </w:rPr>
              <w:t xml:space="preserve">Se registran </w:t>
            </w:r>
            <w:r w:rsidR="00BB65E3" w:rsidRPr="00792551">
              <w:rPr>
                <w:color w:val="000000" w:themeColor="text1"/>
                <w:sz w:val="24"/>
                <w:szCs w:val="24"/>
                <w:lang w:val="es-PE"/>
              </w:rPr>
              <w:t xml:space="preserve">dos o </w:t>
            </w:r>
            <w:proofErr w:type="gramStart"/>
            <w:r w:rsidR="00BB65E3" w:rsidRPr="00792551">
              <w:rPr>
                <w:color w:val="000000" w:themeColor="text1"/>
                <w:sz w:val="24"/>
                <w:szCs w:val="24"/>
                <w:lang w:val="es-PE"/>
              </w:rPr>
              <w:t xml:space="preserve">tres </w:t>
            </w:r>
            <w:r w:rsidRPr="00792551">
              <w:rPr>
                <w:color w:val="000000" w:themeColor="text1"/>
                <w:sz w:val="24"/>
                <w:szCs w:val="24"/>
                <w:lang w:val="es-PE"/>
              </w:rPr>
              <w:t xml:space="preserve"> referencias</w:t>
            </w:r>
            <w:proofErr w:type="gramEnd"/>
            <w:r w:rsidRPr="00792551">
              <w:rPr>
                <w:color w:val="000000" w:themeColor="text1"/>
                <w:sz w:val="24"/>
                <w:szCs w:val="24"/>
                <w:lang w:val="es-PE"/>
              </w:rPr>
              <w:t xml:space="preserve"> bibliográficas.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color w:val="000000" w:themeColor="text1"/>
                <w:sz w:val="24"/>
                <w:szCs w:val="24"/>
                <w:lang w:val="es-PE"/>
              </w:rPr>
              <w:t>El marco teórico se redacta citando a un autor.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color w:val="000000" w:themeColor="text1"/>
                <w:sz w:val="24"/>
                <w:szCs w:val="24"/>
                <w:lang w:val="es-PE"/>
              </w:rPr>
              <w:t>En el marco teórico, no se menciona a ningún autor en específico.</w:t>
            </w:r>
          </w:p>
        </w:tc>
      </w:tr>
      <w:tr w:rsidR="00F10C3F" w:rsidRPr="006661D4" w:rsidTr="00F10C3F">
        <w:trPr>
          <w:trHeight w:val="334"/>
        </w:trPr>
        <w:tc>
          <w:tcPr>
            <w:tcW w:w="136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661D4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>3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>2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 xml:space="preserve">1 – 0 </w:t>
            </w:r>
          </w:p>
        </w:tc>
      </w:tr>
      <w:tr w:rsidR="00F10C3F" w:rsidRPr="006661D4" w:rsidTr="00F10C3F">
        <w:trPr>
          <w:trHeight w:val="402"/>
        </w:trPr>
        <w:tc>
          <w:tcPr>
            <w:tcW w:w="13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661D4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>Redacción y ortografía</w:t>
            </w:r>
          </w:p>
          <w:p w:rsidR="006661D4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>(3 puntos)</w:t>
            </w:r>
          </w:p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> </w:t>
            </w:r>
          </w:p>
        </w:tc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>No hay ningún error ortográfico</w:t>
            </w:r>
            <w:r w:rsidRPr="00792551">
              <w:rPr>
                <w:color w:val="000000" w:themeColor="text1"/>
                <w:sz w:val="24"/>
                <w:szCs w:val="24"/>
                <w:lang w:val="es-PE"/>
              </w:rPr>
              <w:t xml:space="preserve"> ni gramatical que dificulte la comprensión.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color w:val="000000" w:themeColor="text1"/>
                <w:sz w:val="24"/>
                <w:szCs w:val="24"/>
                <w:lang w:val="es-PE"/>
              </w:rPr>
              <w:t>Hay menos de cinco errores entre ortográficos y gramaticales.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color w:val="000000" w:themeColor="text1"/>
                <w:sz w:val="24"/>
                <w:szCs w:val="24"/>
                <w:lang w:val="es-PE"/>
              </w:rPr>
              <w:t>Se leen cinco o más errores entre ortográficos y gramaticales.</w:t>
            </w:r>
          </w:p>
        </w:tc>
      </w:tr>
      <w:tr w:rsidR="00F10C3F" w:rsidRPr="006661D4" w:rsidTr="00F10C3F">
        <w:trPr>
          <w:trHeight w:val="413"/>
        </w:trPr>
        <w:tc>
          <w:tcPr>
            <w:tcW w:w="136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661D4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>3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>2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472A6" w:rsidRPr="00792551" w:rsidRDefault="006661D4" w:rsidP="00792551">
            <w:pPr>
              <w:pStyle w:val="Ttulo1"/>
              <w:spacing w:before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792551">
              <w:rPr>
                <w:bCs/>
                <w:color w:val="000000" w:themeColor="text1"/>
                <w:sz w:val="24"/>
                <w:szCs w:val="24"/>
                <w:lang w:val="es-PE"/>
              </w:rPr>
              <w:t xml:space="preserve">1 – 0 </w:t>
            </w:r>
          </w:p>
        </w:tc>
      </w:tr>
    </w:tbl>
    <w:p w:rsidR="00C826F0" w:rsidRPr="006661D4" w:rsidRDefault="00C826F0" w:rsidP="00F10C3F">
      <w:pPr>
        <w:pStyle w:val="Ttulo1"/>
        <w:spacing w:before="0"/>
        <w:rPr>
          <w:sz w:val="20"/>
          <w:szCs w:val="20"/>
        </w:rPr>
      </w:pPr>
    </w:p>
    <w:sectPr w:rsidR="00C826F0" w:rsidRPr="006661D4" w:rsidSect="00F10C3F">
      <w:headerReference w:type="default" r:id="rId14"/>
      <w:footerReference w:type="default" r:id="rId15"/>
      <w:pgSz w:w="11906" w:h="16838" w:code="9"/>
      <w:pgMar w:top="252" w:right="1418" w:bottom="1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5BD" w:rsidRDefault="000C35BD" w:rsidP="00C666A2">
      <w:pPr>
        <w:spacing w:after="0" w:line="240" w:lineRule="auto"/>
      </w:pPr>
      <w:r>
        <w:separator/>
      </w:r>
    </w:p>
  </w:endnote>
  <w:endnote w:type="continuationSeparator" w:id="0">
    <w:p w:rsidR="000C35BD" w:rsidRDefault="000C35BD" w:rsidP="00C66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A94" w:rsidRDefault="00AD330B" w:rsidP="0079134F">
    <w:pPr>
      <w:pStyle w:val="Piedepgina"/>
      <w:tabs>
        <w:tab w:val="clear" w:pos="8504"/>
        <w:tab w:val="right" w:pos="9072"/>
      </w:tabs>
      <w:ind w:right="-853"/>
      <w:jc w:val="right"/>
    </w:pPr>
    <w:r w:rsidRPr="00AD330B">
      <w:rPr>
        <w:b/>
        <w:color w:val="FFFFFF" w:themeColor="background1"/>
      </w:rPr>
      <w:t xml:space="preserve">. </w:t>
    </w:r>
    <w:sdt>
      <w:sdtPr>
        <w:rPr>
          <w:b/>
          <w:color w:val="FFFFFF" w:themeColor="background1"/>
        </w:rPr>
        <w:id w:val="462471532"/>
        <w:docPartObj>
          <w:docPartGallery w:val="Page Numbers (Bottom of Page)"/>
          <w:docPartUnique/>
        </w:docPartObj>
      </w:sdtPr>
      <w:sdtEndPr/>
      <w:sdtContent>
        <w:r w:rsidR="00591A94" w:rsidRPr="0057555A">
          <w:rPr>
            <w:b/>
            <w:color w:val="FFFFFF" w:themeColor="background1"/>
          </w:rPr>
          <w:fldChar w:fldCharType="begin"/>
        </w:r>
        <w:r w:rsidR="00591A94" w:rsidRPr="0057555A">
          <w:rPr>
            <w:b/>
            <w:color w:val="FFFFFF" w:themeColor="background1"/>
          </w:rPr>
          <w:instrText>PAGE   \* MERGEFORMAT</w:instrText>
        </w:r>
        <w:r w:rsidR="00591A94" w:rsidRPr="0057555A">
          <w:rPr>
            <w:b/>
            <w:color w:val="FFFFFF" w:themeColor="background1"/>
          </w:rPr>
          <w:fldChar w:fldCharType="separate"/>
        </w:r>
        <w:r w:rsidR="00C91E14" w:rsidRPr="00C91E14">
          <w:rPr>
            <w:b/>
            <w:noProof/>
            <w:color w:val="FFFFFF" w:themeColor="background1"/>
            <w:lang w:val="es-ES"/>
          </w:rPr>
          <w:t>3</w:t>
        </w:r>
        <w:r w:rsidR="00591A94" w:rsidRPr="0057555A">
          <w:rPr>
            <w:b/>
            <w:color w:val="FFFFFF" w:themeColor="background1"/>
          </w:rPr>
          <w:fldChar w:fldCharType="end"/>
        </w:r>
      </w:sdtContent>
    </w:sdt>
  </w:p>
  <w:p w:rsidR="00591A94" w:rsidRDefault="00591A94" w:rsidP="0057555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5BD" w:rsidRDefault="000C35BD" w:rsidP="00C666A2">
      <w:pPr>
        <w:spacing w:after="0" w:line="240" w:lineRule="auto"/>
      </w:pPr>
      <w:r>
        <w:separator/>
      </w:r>
    </w:p>
  </w:footnote>
  <w:footnote w:type="continuationSeparator" w:id="0">
    <w:p w:rsidR="000C35BD" w:rsidRDefault="000C35BD" w:rsidP="00C66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6A2" w:rsidRPr="00C666A2" w:rsidRDefault="001B636F" w:rsidP="00AD330B">
    <w:pPr>
      <w:pStyle w:val="Encabezado"/>
      <w:tabs>
        <w:tab w:val="right" w:pos="9639"/>
      </w:tabs>
    </w:pPr>
    <w:r>
      <w:rPr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AD12BD4" wp14:editId="558B2F05">
              <wp:simplePos x="0" y="0"/>
              <wp:positionH relativeFrom="margin">
                <wp:posOffset>1604645</wp:posOffset>
              </wp:positionH>
              <wp:positionV relativeFrom="paragraph">
                <wp:posOffset>304800</wp:posOffset>
              </wp:positionV>
              <wp:extent cx="4351020" cy="33274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1020" cy="3327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43D" w:rsidRDefault="001E643D" w:rsidP="001E643D">
                          <w:pPr>
                            <w:jc w:val="right"/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RESPONSABILIDAD SOCIAL</w:t>
                          </w:r>
                        </w:p>
                        <w:p w:rsidR="00223C22" w:rsidRPr="00956023" w:rsidRDefault="00223C22" w:rsidP="00A271E1">
                          <w:pPr>
                            <w:jc w:val="right"/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D12BD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26.35pt;margin-top:24pt;width:342.6pt;height:26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" filled="f" stroked="f">
              <v:textbox>
                <w:txbxContent>
                  <w:p w:rsidR="001E643D" w:rsidRDefault="001E643D" w:rsidP="001E643D">
                    <w:pPr>
                      <w:jc w:val="right"/>
                      <w:rPr>
                        <w:rFonts w:ascii="Arial" w:hAnsi="Arial" w:cs="Arial"/>
                        <w:i/>
                        <w:color w:val="FFFFFF" w:themeColor="background1"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rFonts w:ascii="Arial" w:hAnsi="Arial" w:cs="Arial"/>
                        <w:i/>
                        <w:color w:val="FFFFFF" w:themeColor="background1"/>
                        <w:sz w:val="24"/>
                        <w:szCs w:val="24"/>
                        <w:lang w:val="es-ES"/>
                      </w:rPr>
                      <w:t>RESPONSABILIDAD SOCIAL</w:t>
                    </w:r>
                  </w:p>
                  <w:p w:rsidR="00223C22" w:rsidRPr="00956023" w:rsidRDefault="00223C22" w:rsidP="00A271E1">
                    <w:pPr>
                      <w:jc w:val="right"/>
                      <w:rPr>
                        <w:rFonts w:ascii="Arial" w:hAnsi="Arial" w:cs="Arial"/>
                        <w:i/>
                        <w:color w:val="FFFFFF" w:themeColor="background1"/>
                        <w:sz w:val="24"/>
                        <w:szCs w:val="24"/>
                        <w:lang w:val="es-E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79134F">
      <w:rPr>
        <w:noProof/>
        <w:lang w:val="es-ES" w:eastAsia="es-ES"/>
      </w:rPr>
      <w:drawing>
        <wp:anchor distT="0" distB="0" distL="114300" distR="114300" simplePos="0" relativeHeight="251669504" behindDoc="1" locked="0" layoutInCell="1" allowOverlap="1" wp14:anchorId="5797A5D6" wp14:editId="6FC1E678">
          <wp:simplePos x="0" y="0"/>
          <wp:positionH relativeFrom="column">
            <wp:posOffset>-731520</wp:posOffset>
          </wp:positionH>
          <wp:positionV relativeFrom="paragraph">
            <wp:posOffset>153035</wp:posOffset>
          </wp:positionV>
          <wp:extent cx="1566545" cy="507365"/>
          <wp:effectExtent l="0" t="0" r="0" b="6985"/>
          <wp:wrapTight wrapText="bothSides">
            <wp:wrapPolygon edited="0">
              <wp:start x="2889" y="0"/>
              <wp:lineTo x="263" y="4866"/>
              <wp:lineTo x="0" y="5677"/>
              <wp:lineTo x="0" y="21086"/>
              <wp:lineTo x="21276" y="21086"/>
              <wp:lineTo x="21276" y="15409"/>
              <wp:lineTo x="16811" y="12165"/>
              <wp:lineTo x="14709" y="9732"/>
              <wp:lineTo x="4203" y="0"/>
              <wp:lineTo x="2889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UPN_SESION_Mesa de trabajo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6545" cy="5073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0.25pt;height:81.2pt" o:bullet="t">
        <v:imagedata r:id="rId1" o:title="viñeta-upn_Mesa de trabajo 1"/>
      </v:shape>
    </w:pict>
  </w:numPicBullet>
  <w:numPicBullet w:numPicBulletId="1">
    <w:pict>
      <v:shape id="_x0000_i1027" type="#_x0000_t75" style="width:70.25pt;height:81.2pt" o:bullet="t">
        <v:imagedata r:id="rId2" o:title="viñeta_upn_Mesa de trabajo 1"/>
      </v:shape>
    </w:pict>
  </w:numPicBullet>
  <w:numPicBullet w:numPicBulletId="2">
    <w:pict>
      <v:shape id="_x0000_i1028" type="#_x0000_t75" style="width:70.25pt;height:81.2pt" o:bullet="t">
        <v:imagedata r:id="rId3" o:title="viñeta_upn_Mesa de trabajo 1"/>
      </v:shape>
    </w:pict>
  </w:numPicBullet>
  <w:abstractNum w:abstractNumId="0" w15:restartNumberingAfterBreak="0">
    <w:nsid w:val="038C4191"/>
    <w:multiLevelType w:val="hybridMultilevel"/>
    <w:tmpl w:val="BFE0AFE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FE6E32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DB2E378C">
      <w:start w:val="3"/>
      <w:numFmt w:val="bullet"/>
      <w:lvlText w:val="•"/>
      <w:lvlJc w:val="left"/>
      <w:pPr>
        <w:ind w:left="2340" w:hanging="360"/>
      </w:pPr>
      <w:rPr>
        <w:rFonts w:ascii="Arial" w:eastAsia="Arial" w:hAnsi="Arial" w:cs="Arial"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224B1"/>
    <w:multiLevelType w:val="multilevel"/>
    <w:tmpl w:val="493874AE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1A0E3CFE"/>
    <w:multiLevelType w:val="multilevel"/>
    <w:tmpl w:val="E7C652E8"/>
    <w:lvl w:ilvl="0">
      <w:start w:val="1"/>
      <w:numFmt w:val="decimal"/>
      <w:lvlText w:val="%1."/>
      <w:lvlJc w:val="left"/>
      <w:pPr>
        <w:ind w:left="502" w:hanging="360"/>
      </w:pPr>
      <w:rPr>
        <w:b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A613A6D"/>
    <w:multiLevelType w:val="multilevel"/>
    <w:tmpl w:val="BA46A614"/>
    <w:lvl w:ilvl="0">
      <w:start w:val="1"/>
      <w:numFmt w:val="upperRoman"/>
      <w:lvlText w:val="%1."/>
      <w:lvlJc w:val="right"/>
      <w:pPr>
        <w:ind w:left="360" w:hanging="360"/>
      </w:pPr>
      <w:rPr>
        <w:color w:val="FEB61F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5293F75"/>
    <w:multiLevelType w:val="hybridMultilevel"/>
    <w:tmpl w:val="3DA431DA"/>
    <w:lvl w:ilvl="0" w:tplc="7228D74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A68A1"/>
    <w:multiLevelType w:val="hybridMultilevel"/>
    <w:tmpl w:val="75EEA7E0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032BBD"/>
    <w:multiLevelType w:val="multilevel"/>
    <w:tmpl w:val="341EE3E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CAF6BFE"/>
    <w:multiLevelType w:val="multilevel"/>
    <w:tmpl w:val="BE7871D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u w:val="none"/>
      </w:rPr>
    </w:lvl>
  </w:abstractNum>
  <w:abstractNum w:abstractNumId="8" w15:restartNumberingAfterBreak="0">
    <w:nsid w:val="330A4A33"/>
    <w:multiLevelType w:val="multilevel"/>
    <w:tmpl w:val="B82019A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0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9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92" w:hanging="1440"/>
      </w:pPr>
      <w:rPr>
        <w:rFonts w:hint="default"/>
      </w:rPr>
    </w:lvl>
  </w:abstractNum>
  <w:abstractNum w:abstractNumId="9" w15:restartNumberingAfterBreak="0">
    <w:nsid w:val="3A8D61AF"/>
    <w:multiLevelType w:val="hybridMultilevel"/>
    <w:tmpl w:val="68A03802"/>
    <w:lvl w:ilvl="0" w:tplc="2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F70736C"/>
    <w:multiLevelType w:val="multilevel"/>
    <w:tmpl w:val="AD6C7D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DF5AC4"/>
    <w:multiLevelType w:val="multilevel"/>
    <w:tmpl w:val="A6CC5D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0145D3C"/>
    <w:multiLevelType w:val="hybridMultilevel"/>
    <w:tmpl w:val="46AC906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25333"/>
    <w:multiLevelType w:val="hybridMultilevel"/>
    <w:tmpl w:val="0FFCA7D2"/>
    <w:lvl w:ilvl="0" w:tplc="4C4088B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CE1CEE"/>
    <w:multiLevelType w:val="hybridMultilevel"/>
    <w:tmpl w:val="3AD423F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D2409D"/>
    <w:multiLevelType w:val="hybridMultilevel"/>
    <w:tmpl w:val="1AC8E1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14139"/>
    <w:multiLevelType w:val="hybridMultilevel"/>
    <w:tmpl w:val="D9947E46"/>
    <w:lvl w:ilvl="0" w:tplc="4C4088B0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117AFD"/>
    <w:multiLevelType w:val="multilevel"/>
    <w:tmpl w:val="94C6EA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5840D78"/>
    <w:multiLevelType w:val="multilevel"/>
    <w:tmpl w:val="F2149F5E"/>
    <w:lvl w:ilvl="0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769755A2"/>
    <w:multiLevelType w:val="hybridMultilevel"/>
    <w:tmpl w:val="8BEA1D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93818"/>
    <w:multiLevelType w:val="multilevel"/>
    <w:tmpl w:val="57A0185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PicBulletId w:val="2"/>
      <w:lvlJc w:val="left"/>
      <w:pPr>
        <w:ind w:left="1069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908" w:hanging="720"/>
      </w:pPr>
    </w:lvl>
    <w:lvl w:ilvl="3">
      <w:start w:val="1"/>
      <w:numFmt w:val="decimal"/>
      <w:lvlText w:val="%1.%2.%3.%4."/>
      <w:lvlJc w:val="left"/>
      <w:pPr>
        <w:ind w:left="1962" w:hanging="720"/>
      </w:pPr>
    </w:lvl>
    <w:lvl w:ilvl="4">
      <w:start w:val="1"/>
      <w:numFmt w:val="decimal"/>
      <w:lvlText w:val="%1.%2.%3.%4.%5."/>
      <w:lvlJc w:val="left"/>
      <w:pPr>
        <w:ind w:left="2376" w:hanging="1080"/>
      </w:pPr>
    </w:lvl>
    <w:lvl w:ilvl="5">
      <w:start w:val="1"/>
      <w:numFmt w:val="decimal"/>
      <w:lvlText w:val="%1.%2.%3.%4.%5.%6."/>
      <w:lvlJc w:val="left"/>
      <w:pPr>
        <w:ind w:left="2430" w:hanging="1080"/>
      </w:pPr>
    </w:lvl>
    <w:lvl w:ilvl="6">
      <w:start w:val="1"/>
      <w:numFmt w:val="decimal"/>
      <w:lvlText w:val="%1.%2.%3.%4.%5.%6.%7."/>
      <w:lvlJc w:val="left"/>
      <w:pPr>
        <w:ind w:left="2844" w:hanging="1440"/>
      </w:pPr>
    </w:lvl>
    <w:lvl w:ilvl="7">
      <w:start w:val="1"/>
      <w:numFmt w:val="decimal"/>
      <w:lvlText w:val="%1.%2.%3.%4.%5.%6.%7.%8."/>
      <w:lvlJc w:val="left"/>
      <w:pPr>
        <w:ind w:left="2898" w:hanging="1440"/>
      </w:pPr>
    </w:lvl>
    <w:lvl w:ilvl="8">
      <w:start w:val="1"/>
      <w:numFmt w:val="decimal"/>
      <w:lvlText w:val="%1.%2.%3.%4.%5.%6.%7.%8.%9."/>
      <w:lvlJc w:val="left"/>
      <w:pPr>
        <w:ind w:left="3312" w:hanging="1800"/>
      </w:pPr>
    </w:lvl>
  </w:abstractNum>
  <w:abstractNum w:abstractNumId="21" w15:restartNumberingAfterBreak="0">
    <w:nsid w:val="7D4227EE"/>
    <w:multiLevelType w:val="hybridMultilevel"/>
    <w:tmpl w:val="08A614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FE6E32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28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B64B5"/>
    <w:multiLevelType w:val="hybridMultilevel"/>
    <w:tmpl w:val="76A073C6"/>
    <w:lvl w:ilvl="0" w:tplc="4C4088B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8"/>
  </w:num>
  <w:num w:numId="4">
    <w:abstractNumId w:val="2"/>
  </w:num>
  <w:num w:numId="5">
    <w:abstractNumId w:val="4"/>
  </w:num>
  <w:num w:numId="6">
    <w:abstractNumId w:val="11"/>
  </w:num>
  <w:num w:numId="7">
    <w:abstractNumId w:val="17"/>
  </w:num>
  <w:num w:numId="8">
    <w:abstractNumId w:val="1"/>
  </w:num>
  <w:num w:numId="9">
    <w:abstractNumId w:val="10"/>
  </w:num>
  <w:num w:numId="10">
    <w:abstractNumId w:val="16"/>
  </w:num>
  <w:num w:numId="11">
    <w:abstractNumId w:val="13"/>
  </w:num>
  <w:num w:numId="12">
    <w:abstractNumId w:val="22"/>
  </w:num>
  <w:num w:numId="13">
    <w:abstractNumId w:val="15"/>
  </w:num>
  <w:num w:numId="14">
    <w:abstractNumId w:val="0"/>
  </w:num>
  <w:num w:numId="15">
    <w:abstractNumId w:val="14"/>
  </w:num>
  <w:num w:numId="16">
    <w:abstractNumId w:val="9"/>
  </w:num>
  <w:num w:numId="17">
    <w:abstractNumId w:val="7"/>
  </w:num>
  <w:num w:numId="18">
    <w:abstractNumId w:val="18"/>
  </w:num>
  <w:num w:numId="19">
    <w:abstractNumId w:val="5"/>
  </w:num>
  <w:num w:numId="20">
    <w:abstractNumId w:val="21"/>
  </w:num>
  <w:num w:numId="21">
    <w:abstractNumId w:val="12"/>
  </w:num>
  <w:num w:numId="22">
    <w:abstractNumId w:val="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66A2"/>
    <w:rsid w:val="0001280D"/>
    <w:rsid w:val="00021F6E"/>
    <w:rsid w:val="00034E47"/>
    <w:rsid w:val="00034E6B"/>
    <w:rsid w:val="00035076"/>
    <w:rsid w:val="00043DC9"/>
    <w:rsid w:val="00050D5D"/>
    <w:rsid w:val="00071D6B"/>
    <w:rsid w:val="0009095C"/>
    <w:rsid w:val="000A2FA7"/>
    <w:rsid w:val="000A773E"/>
    <w:rsid w:val="000B31B6"/>
    <w:rsid w:val="000B3D1F"/>
    <w:rsid w:val="000C3217"/>
    <w:rsid w:val="000C35BD"/>
    <w:rsid w:val="000D2122"/>
    <w:rsid w:val="000E2FF0"/>
    <w:rsid w:val="000F0AA8"/>
    <w:rsid w:val="000F5147"/>
    <w:rsid w:val="00116673"/>
    <w:rsid w:val="00155EFF"/>
    <w:rsid w:val="00186D26"/>
    <w:rsid w:val="001A05F2"/>
    <w:rsid w:val="001A3B6C"/>
    <w:rsid w:val="001B4822"/>
    <w:rsid w:val="001B636F"/>
    <w:rsid w:val="001C55BE"/>
    <w:rsid w:val="001C5604"/>
    <w:rsid w:val="001D13FA"/>
    <w:rsid w:val="001E643D"/>
    <w:rsid w:val="001E792D"/>
    <w:rsid w:val="0020388E"/>
    <w:rsid w:val="002074EC"/>
    <w:rsid w:val="00223C22"/>
    <w:rsid w:val="00227C87"/>
    <w:rsid w:val="002410FC"/>
    <w:rsid w:val="00241880"/>
    <w:rsid w:val="002472A6"/>
    <w:rsid w:val="00257008"/>
    <w:rsid w:val="0027251A"/>
    <w:rsid w:val="002810DB"/>
    <w:rsid w:val="0029065F"/>
    <w:rsid w:val="002A7BF6"/>
    <w:rsid w:val="002B62C3"/>
    <w:rsid w:val="002E2EB2"/>
    <w:rsid w:val="002E7A75"/>
    <w:rsid w:val="002F022E"/>
    <w:rsid w:val="002F3F4F"/>
    <w:rsid w:val="00300A57"/>
    <w:rsid w:val="00364AE0"/>
    <w:rsid w:val="00370EA6"/>
    <w:rsid w:val="00376B8C"/>
    <w:rsid w:val="00380DFE"/>
    <w:rsid w:val="003A3BDE"/>
    <w:rsid w:val="003B1214"/>
    <w:rsid w:val="003F5DC8"/>
    <w:rsid w:val="003F7A72"/>
    <w:rsid w:val="00406F40"/>
    <w:rsid w:val="00410CC5"/>
    <w:rsid w:val="0041735F"/>
    <w:rsid w:val="00424D47"/>
    <w:rsid w:val="0045681C"/>
    <w:rsid w:val="00456C3C"/>
    <w:rsid w:val="00464D51"/>
    <w:rsid w:val="004A6142"/>
    <w:rsid w:val="004C610D"/>
    <w:rsid w:val="004D7F7F"/>
    <w:rsid w:val="004E5263"/>
    <w:rsid w:val="00512AAB"/>
    <w:rsid w:val="00515FC2"/>
    <w:rsid w:val="00516FC2"/>
    <w:rsid w:val="0052408F"/>
    <w:rsid w:val="00536CE3"/>
    <w:rsid w:val="00550FA5"/>
    <w:rsid w:val="00551056"/>
    <w:rsid w:val="005560EB"/>
    <w:rsid w:val="0057555A"/>
    <w:rsid w:val="005868DA"/>
    <w:rsid w:val="00591A94"/>
    <w:rsid w:val="005C57C8"/>
    <w:rsid w:val="005D0505"/>
    <w:rsid w:val="005E79BA"/>
    <w:rsid w:val="0060345A"/>
    <w:rsid w:val="0060657E"/>
    <w:rsid w:val="006138D7"/>
    <w:rsid w:val="00624840"/>
    <w:rsid w:val="00645DC3"/>
    <w:rsid w:val="00655B21"/>
    <w:rsid w:val="006573FA"/>
    <w:rsid w:val="006661D4"/>
    <w:rsid w:val="006972D2"/>
    <w:rsid w:val="006B77FC"/>
    <w:rsid w:val="006E1D87"/>
    <w:rsid w:val="006E3CDC"/>
    <w:rsid w:val="006E6AAB"/>
    <w:rsid w:val="00701C56"/>
    <w:rsid w:val="00707495"/>
    <w:rsid w:val="00713C7D"/>
    <w:rsid w:val="00726F67"/>
    <w:rsid w:val="00730A21"/>
    <w:rsid w:val="00744AC0"/>
    <w:rsid w:val="00775CA1"/>
    <w:rsid w:val="00784D3A"/>
    <w:rsid w:val="0079134F"/>
    <w:rsid w:val="00792551"/>
    <w:rsid w:val="007B14F5"/>
    <w:rsid w:val="007C195C"/>
    <w:rsid w:val="007C3763"/>
    <w:rsid w:val="007F066E"/>
    <w:rsid w:val="007F36D1"/>
    <w:rsid w:val="00805433"/>
    <w:rsid w:val="008054E1"/>
    <w:rsid w:val="008216AF"/>
    <w:rsid w:val="008403C0"/>
    <w:rsid w:val="00856A76"/>
    <w:rsid w:val="00862C9E"/>
    <w:rsid w:val="00866C8C"/>
    <w:rsid w:val="00871AD1"/>
    <w:rsid w:val="00876844"/>
    <w:rsid w:val="008804C8"/>
    <w:rsid w:val="00886821"/>
    <w:rsid w:val="00887FF7"/>
    <w:rsid w:val="008A0A52"/>
    <w:rsid w:val="008D33B5"/>
    <w:rsid w:val="008D57A7"/>
    <w:rsid w:val="008F0017"/>
    <w:rsid w:val="008F75CB"/>
    <w:rsid w:val="0090562B"/>
    <w:rsid w:val="00922291"/>
    <w:rsid w:val="00923DF3"/>
    <w:rsid w:val="00956023"/>
    <w:rsid w:val="00966805"/>
    <w:rsid w:val="009858B6"/>
    <w:rsid w:val="00987784"/>
    <w:rsid w:val="009942B3"/>
    <w:rsid w:val="009A038A"/>
    <w:rsid w:val="009E200D"/>
    <w:rsid w:val="009E2A4A"/>
    <w:rsid w:val="009F13A3"/>
    <w:rsid w:val="00A108E3"/>
    <w:rsid w:val="00A271E1"/>
    <w:rsid w:val="00A35659"/>
    <w:rsid w:val="00A42A9C"/>
    <w:rsid w:val="00A44940"/>
    <w:rsid w:val="00A45FF8"/>
    <w:rsid w:val="00A648EE"/>
    <w:rsid w:val="00A86092"/>
    <w:rsid w:val="00A87203"/>
    <w:rsid w:val="00A87F87"/>
    <w:rsid w:val="00A94E2F"/>
    <w:rsid w:val="00A9722B"/>
    <w:rsid w:val="00AA1E00"/>
    <w:rsid w:val="00AD330B"/>
    <w:rsid w:val="00AD4347"/>
    <w:rsid w:val="00B03F2E"/>
    <w:rsid w:val="00B11BEE"/>
    <w:rsid w:val="00B267B3"/>
    <w:rsid w:val="00B3053E"/>
    <w:rsid w:val="00B33B91"/>
    <w:rsid w:val="00B568F2"/>
    <w:rsid w:val="00B638A2"/>
    <w:rsid w:val="00B91688"/>
    <w:rsid w:val="00B947CE"/>
    <w:rsid w:val="00BA67D9"/>
    <w:rsid w:val="00BB153E"/>
    <w:rsid w:val="00BB65E3"/>
    <w:rsid w:val="00C030FB"/>
    <w:rsid w:val="00C03122"/>
    <w:rsid w:val="00C10997"/>
    <w:rsid w:val="00C153FA"/>
    <w:rsid w:val="00C207D7"/>
    <w:rsid w:val="00C50BE7"/>
    <w:rsid w:val="00C52026"/>
    <w:rsid w:val="00C666A2"/>
    <w:rsid w:val="00C826F0"/>
    <w:rsid w:val="00C9177E"/>
    <w:rsid w:val="00C91E14"/>
    <w:rsid w:val="00C946CF"/>
    <w:rsid w:val="00C94A24"/>
    <w:rsid w:val="00C95E18"/>
    <w:rsid w:val="00CA0F8E"/>
    <w:rsid w:val="00CB2D51"/>
    <w:rsid w:val="00CB3A8D"/>
    <w:rsid w:val="00CD3389"/>
    <w:rsid w:val="00D14CC6"/>
    <w:rsid w:val="00D654B3"/>
    <w:rsid w:val="00D83739"/>
    <w:rsid w:val="00D93030"/>
    <w:rsid w:val="00DA733D"/>
    <w:rsid w:val="00DC5308"/>
    <w:rsid w:val="00DD267B"/>
    <w:rsid w:val="00DF16C1"/>
    <w:rsid w:val="00DF46B6"/>
    <w:rsid w:val="00E00F69"/>
    <w:rsid w:val="00E42EBF"/>
    <w:rsid w:val="00E46987"/>
    <w:rsid w:val="00E577C0"/>
    <w:rsid w:val="00E66F12"/>
    <w:rsid w:val="00E80362"/>
    <w:rsid w:val="00E9154D"/>
    <w:rsid w:val="00E94C76"/>
    <w:rsid w:val="00EA7A7F"/>
    <w:rsid w:val="00EC565B"/>
    <w:rsid w:val="00EF6790"/>
    <w:rsid w:val="00F01B41"/>
    <w:rsid w:val="00F03A59"/>
    <w:rsid w:val="00F10C3F"/>
    <w:rsid w:val="00F252A9"/>
    <w:rsid w:val="00F32338"/>
    <w:rsid w:val="00F338F9"/>
    <w:rsid w:val="00F34A43"/>
    <w:rsid w:val="00F468D6"/>
    <w:rsid w:val="00F47300"/>
    <w:rsid w:val="00F57CF6"/>
    <w:rsid w:val="00F6360A"/>
    <w:rsid w:val="00F7645D"/>
    <w:rsid w:val="00FB23C6"/>
    <w:rsid w:val="00FC71EA"/>
    <w:rsid w:val="00FD31AF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EB47CDD-4F82-4D92-8EF0-D4E44618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805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810DB"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  <w:lang w:val="es-ES"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10DB"/>
    <w:pPr>
      <w:keepNext/>
      <w:keepLines/>
      <w:spacing w:before="200" w:after="0" w:line="276" w:lineRule="auto"/>
      <w:outlineLvl w:val="1"/>
    </w:pPr>
    <w:rPr>
      <w:rFonts w:ascii="Cambria" w:eastAsia="Cambria" w:hAnsi="Cambria" w:cs="Cambria"/>
      <w:b/>
      <w:color w:val="4F81BD"/>
      <w:sz w:val="26"/>
      <w:szCs w:val="26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66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6A2"/>
  </w:style>
  <w:style w:type="paragraph" w:styleId="Piedepgina">
    <w:name w:val="footer"/>
    <w:basedOn w:val="Normal"/>
    <w:link w:val="PiedepginaCar"/>
    <w:uiPriority w:val="99"/>
    <w:unhideWhenUsed/>
    <w:rsid w:val="00C666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6A2"/>
  </w:style>
  <w:style w:type="character" w:customStyle="1" w:styleId="Ttulo1Car">
    <w:name w:val="Título 1 Car"/>
    <w:basedOn w:val="Fuentedeprrafopredeter"/>
    <w:link w:val="Ttulo1"/>
    <w:uiPriority w:val="9"/>
    <w:rsid w:val="002810DB"/>
    <w:rPr>
      <w:rFonts w:ascii="Cambria" w:eastAsia="Cambria" w:hAnsi="Cambria" w:cs="Cambria"/>
      <w:b/>
      <w:color w:val="366091"/>
      <w:sz w:val="28"/>
      <w:szCs w:val="28"/>
      <w:lang w:val="es-ES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2810DB"/>
    <w:rPr>
      <w:rFonts w:ascii="Cambria" w:eastAsia="Cambria" w:hAnsi="Cambria" w:cs="Cambria"/>
      <w:b/>
      <w:color w:val="4F81BD"/>
      <w:sz w:val="26"/>
      <w:szCs w:val="26"/>
      <w:lang w:val="es-ES" w:eastAsia="es-PE"/>
    </w:rPr>
  </w:style>
  <w:style w:type="paragraph" w:styleId="Prrafodelista">
    <w:name w:val="List Paragraph"/>
    <w:basedOn w:val="Normal"/>
    <w:uiPriority w:val="34"/>
    <w:qFormat/>
    <w:rsid w:val="002810DB"/>
    <w:pPr>
      <w:spacing w:after="200" w:line="276" w:lineRule="auto"/>
      <w:ind w:left="720"/>
      <w:contextualSpacing/>
    </w:pPr>
    <w:rPr>
      <w:rFonts w:ascii="Calibri" w:eastAsia="Calibri" w:hAnsi="Calibri" w:cs="Calibri"/>
      <w:lang w:val="es-ES" w:eastAsia="es-PE"/>
    </w:rPr>
  </w:style>
  <w:style w:type="character" w:styleId="Hipervnculo">
    <w:name w:val="Hyperlink"/>
    <w:basedOn w:val="Fuentedeprrafopredeter"/>
    <w:uiPriority w:val="99"/>
    <w:unhideWhenUsed/>
    <w:rsid w:val="00C50BE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35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35076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CD33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D338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D338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33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338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38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C5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mark1egieocj8">
    <w:name w:val="mark1egieocj8"/>
    <w:basedOn w:val="Fuentedeprrafopredeter"/>
    <w:rsid w:val="005C57C8"/>
  </w:style>
  <w:style w:type="character" w:styleId="Textoennegrita">
    <w:name w:val="Strong"/>
    <w:basedOn w:val="Fuentedeprrafopredeter"/>
    <w:uiPriority w:val="22"/>
    <w:qFormat/>
    <w:rsid w:val="00376B8C"/>
    <w:rPr>
      <w:b/>
      <w:bCs/>
    </w:rPr>
  </w:style>
  <w:style w:type="character" w:styleId="nfasis">
    <w:name w:val="Emphasis"/>
    <w:basedOn w:val="Fuentedeprrafopredeter"/>
    <w:uiPriority w:val="20"/>
    <w:qFormat/>
    <w:rsid w:val="00376B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aho.org/hq/index.php?option=com_content&amp;view=article&amp;id=12918:ambient-air-pollution&amp;Itemid=72243&amp;lang=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digesa.minsa.gob.pe/publicaciones/descargas/POLITICA-DIGESA-MINSA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inam.gob.pe/educacion/wp-content/uploads/sites/20/2017/02/Publicaciones-2.-Texto-de-consulta-M%C3%B3dulo-2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1BB078278324CA1B7787F84CD3D8A" ma:contentTypeVersion="7" ma:contentTypeDescription="Crear nuevo documento." ma:contentTypeScope="" ma:versionID="b198a205f77e2f0c3845e6f1362e19da">
  <xsd:schema xmlns:xsd="http://www.w3.org/2001/XMLSchema" xmlns:xs="http://www.w3.org/2001/XMLSchema" xmlns:p="http://schemas.microsoft.com/office/2006/metadata/properties" xmlns:ns2="464207f0-d693-48d9-b91a-82efdefeb242" xmlns:ns3="6bdb6bd0-d732-4c82-8a4f-ecfaa627508f" targetNamespace="http://schemas.microsoft.com/office/2006/metadata/properties" ma:root="true" ma:fieldsID="ede70516b909e9915feae91cbbff9387" ns2:_="" ns3:_="">
    <xsd:import namespace="464207f0-d693-48d9-b91a-82efdefeb242"/>
    <xsd:import namespace="6bdb6bd0-d732-4c82-8a4f-ecfaa627508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4207f0-d693-48d9-b91a-82efdefeb2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db6bd0-d732-4c82-8a4f-ecfaa6275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E9CAE-E2C3-4BEF-8068-90E0305999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1B9D83-B5D2-479D-8939-506139EF79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4207f0-d693-48d9-b91a-82efdefeb242"/>
    <ds:schemaRef ds:uri="6bdb6bd0-d732-4c82-8a4f-ecfaa62750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D71059-770A-40C1-8ED4-6DC93C2A1114}">
  <ds:schemaRefs>
    <ds:schemaRef ds:uri="6bdb6bd0-d732-4c82-8a4f-ecfaa627508f"/>
    <ds:schemaRef ds:uri="http://schemas.openxmlformats.org/package/2006/metadata/core-properties"/>
    <ds:schemaRef ds:uri="464207f0-d693-48d9-b91a-82efdefeb242"/>
    <ds:schemaRef ds:uri="http://purl.org/dc/dcmitype/"/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55B9C4-086F-4620-9969-C88B6D59F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1004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Alvarez Alvarez</dc:creator>
  <cp:lastModifiedBy>Susan Carol Cuentas Martel</cp:lastModifiedBy>
  <cp:revision>4</cp:revision>
  <dcterms:created xsi:type="dcterms:W3CDTF">2019-05-31T18:44:00Z</dcterms:created>
  <dcterms:modified xsi:type="dcterms:W3CDTF">2019-05-30T20:35:00Z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0x01010012B1BB078278324CA1B7787F84CD3D8A</vt:lpwstr>
  </property>
</Properties>
</file>