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66FB4" w14:textId="77777777" w:rsidR="00A03F11" w:rsidRDefault="00A03F11" w:rsidP="000D6668">
      <w:bookmarkStart w:id="0" w:name="_Hlk514188972"/>
      <w:bookmarkEnd w:id="0"/>
    </w:p>
    <w:p w14:paraId="6361C3F7" w14:textId="77777777" w:rsidR="00A03F11" w:rsidRDefault="00A03F11" w:rsidP="003D0843">
      <w:pPr>
        <w:jc w:val="center"/>
      </w:pPr>
    </w:p>
    <w:p w14:paraId="18678CF1" w14:textId="77777777" w:rsidR="00A03F11" w:rsidRDefault="00A03F11" w:rsidP="003D0843">
      <w:pPr>
        <w:jc w:val="center"/>
      </w:pPr>
    </w:p>
    <w:p w14:paraId="4C2503F2" w14:textId="77777777" w:rsidR="00A03F11" w:rsidRDefault="00A03F11" w:rsidP="003D0843">
      <w:pPr>
        <w:jc w:val="center"/>
      </w:pPr>
    </w:p>
    <w:p w14:paraId="1F7BC2F4" w14:textId="77777777" w:rsidR="00A03F11" w:rsidRDefault="00A03F11" w:rsidP="003D0843">
      <w:pPr>
        <w:jc w:val="center"/>
      </w:pPr>
    </w:p>
    <w:p w14:paraId="2032398C" w14:textId="77777777" w:rsidR="00A03F11" w:rsidRDefault="00A03F11" w:rsidP="003D0843">
      <w:pPr>
        <w:jc w:val="center"/>
      </w:pPr>
    </w:p>
    <w:p w14:paraId="7B0CE50F" w14:textId="7E85E3B1" w:rsidR="00B71C7D" w:rsidRDefault="00B71C7D" w:rsidP="00A03F11">
      <w:pPr>
        <w:jc w:val="center"/>
      </w:pPr>
      <w:r>
        <w:t>MaxProtect – Early Concussion Detection System</w:t>
      </w:r>
    </w:p>
    <w:p w14:paraId="5C1DC909" w14:textId="56EB646B" w:rsidR="00F00CF7" w:rsidRDefault="00B71C7D" w:rsidP="00F00CF7">
      <w:pPr>
        <w:jc w:val="center"/>
      </w:pPr>
      <w:r>
        <w:t>Osbaldo Ve</w:t>
      </w:r>
      <w:r w:rsidR="00A03F11">
        <w:t>ra</w:t>
      </w:r>
    </w:p>
    <w:p w14:paraId="1F784CBE" w14:textId="297FC0F0" w:rsidR="004C10C1" w:rsidRDefault="004C10C1" w:rsidP="00F00CF7">
      <w:pPr>
        <w:jc w:val="center"/>
      </w:pPr>
      <w:r>
        <w:t>R11364327</w:t>
      </w:r>
    </w:p>
    <w:p w14:paraId="4993E472" w14:textId="10FC021E" w:rsidR="00F00CF7" w:rsidRDefault="00F00CF7" w:rsidP="00A03F11">
      <w:pPr>
        <w:jc w:val="center"/>
      </w:pPr>
      <w:r>
        <w:t>Texas Tech University</w:t>
      </w:r>
    </w:p>
    <w:p w14:paraId="5E54B999" w14:textId="77777777" w:rsidR="00F00CF7" w:rsidRDefault="00F00CF7" w:rsidP="00F00CF7">
      <w:pPr>
        <w:jc w:val="center"/>
      </w:pPr>
      <w:r>
        <w:t>ECE 3332-301</w:t>
      </w:r>
    </w:p>
    <w:p w14:paraId="2CBD0A0F" w14:textId="75C5163D" w:rsidR="00A03F11" w:rsidRDefault="00A03F11" w:rsidP="00A03F11">
      <w:pPr>
        <w:jc w:val="center"/>
      </w:pPr>
      <w:r>
        <w:t>Mark Storrs, Ph.D., P.E.</w:t>
      </w:r>
    </w:p>
    <w:p w14:paraId="015DB871" w14:textId="1702F5F9" w:rsidR="00A03F11" w:rsidRDefault="00A03F11" w:rsidP="00A03F11">
      <w:pPr>
        <w:jc w:val="center"/>
      </w:pPr>
      <w:r>
        <w:t>Crystal Nelson, Christian Jensen</w:t>
      </w:r>
    </w:p>
    <w:p w14:paraId="50E1B8A7" w14:textId="30AFFAEC" w:rsidR="00F00CF7" w:rsidRDefault="00F00CF7" w:rsidP="00F00CF7">
      <w:pPr>
        <w:jc w:val="center"/>
      </w:pPr>
      <w:r>
        <w:t xml:space="preserve">March </w:t>
      </w:r>
      <w:r w:rsidR="00996E4A">
        <w:t>15</w:t>
      </w:r>
      <w:r>
        <w:t>, 2018</w:t>
      </w:r>
    </w:p>
    <w:p w14:paraId="57E1161B" w14:textId="77777777" w:rsidR="003D0843" w:rsidRDefault="003D0843" w:rsidP="003D0843">
      <w:pPr>
        <w:jc w:val="center"/>
      </w:pPr>
    </w:p>
    <w:p w14:paraId="7119E658" w14:textId="77777777" w:rsidR="003D0843" w:rsidRDefault="003D0843" w:rsidP="003D0843">
      <w:pPr>
        <w:jc w:val="center"/>
      </w:pPr>
      <w:r>
        <w:br w:type="page"/>
      </w:r>
      <w:r>
        <w:lastRenderedPageBreak/>
        <w:t>Abstract</w:t>
      </w:r>
    </w:p>
    <w:p w14:paraId="09A6A453" w14:textId="77777777" w:rsidR="003D0843" w:rsidRDefault="003D0843" w:rsidP="003D0843"/>
    <w:p w14:paraId="7C638ADA" w14:textId="4F5BE0EB" w:rsidR="00480020" w:rsidRPr="003E669C" w:rsidRDefault="00A03F11" w:rsidP="00480020">
      <w:pPr>
        <w:pStyle w:val="NormalIndent"/>
      </w:pPr>
      <w:r>
        <w:t>This paper describes the hardware and software characteristics</w:t>
      </w:r>
      <w:r w:rsidR="007E0C9C">
        <w:t xml:space="preserve"> </w:t>
      </w:r>
      <w:r w:rsidR="002A05C4">
        <w:t xml:space="preserve">of </w:t>
      </w:r>
      <w:r>
        <w:rPr>
          <w:i/>
        </w:rPr>
        <w:t>MaxProtec</w:t>
      </w:r>
      <w:r w:rsidR="003E669C">
        <w:rPr>
          <w:i/>
        </w:rPr>
        <w:t xml:space="preserve">t, </w:t>
      </w:r>
      <w:r w:rsidR="003E669C">
        <w:t>a system designed to wirelessly transmit data that c</w:t>
      </w:r>
      <w:r w:rsidR="00CE6D28">
        <w:t xml:space="preserve">an detect </w:t>
      </w:r>
      <w:r w:rsidR="002A05C4">
        <w:t>a concussion</w:t>
      </w:r>
      <w:r w:rsidR="007E0C9C">
        <w:t xml:space="preserve"> during athletic event</w:t>
      </w:r>
      <w:r w:rsidR="00996E4A">
        <w:t>s</w:t>
      </w:r>
      <w:r w:rsidR="00CE6D28">
        <w:t>. Utilizing a low power microcontroller</w:t>
      </w:r>
      <w:r w:rsidR="002A05C4">
        <w:t>’s</w:t>
      </w:r>
      <w:r w:rsidR="007E0C9C">
        <w:t xml:space="preserve"> ADC and UART serial communication with an</w:t>
      </w:r>
      <w:r w:rsidR="00CE6D28">
        <w:t xml:space="preserve"> accelerometer and Bluetooth module</w:t>
      </w:r>
      <w:r w:rsidR="002A05C4">
        <w:t xml:space="preserve">, </w:t>
      </w:r>
      <w:r w:rsidR="00CE6D28">
        <w:t xml:space="preserve">this system measures rotational and linear acceleration to detect a </w:t>
      </w:r>
      <w:r w:rsidR="00A80DFA">
        <w:t>trauma head injury</w:t>
      </w:r>
      <w:r w:rsidR="002A05C4">
        <w:t xml:space="preserve"> b</w:t>
      </w:r>
      <w:r w:rsidR="002A05C4" w:rsidRPr="00A80DFA">
        <w:t>ased on a Virginia Tech Study on concuss</w:t>
      </w:r>
      <w:r w:rsidR="002A05C4">
        <w:t xml:space="preserve">ions. </w:t>
      </w:r>
      <w:r w:rsidR="00A80DFA">
        <w:t xml:space="preserve"> </w:t>
      </w:r>
      <w:r w:rsidR="002A05C4">
        <w:t>This paper is written to discuss the system</w:t>
      </w:r>
      <w:r w:rsidR="0059371E">
        <w:t>’</w:t>
      </w:r>
      <w:r w:rsidR="002A05C4">
        <w:t xml:space="preserve">s </w:t>
      </w:r>
      <w:r w:rsidR="00996E4A">
        <w:t>five</w:t>
      </w:r>
      <w:r w:rsidR="002A05C4">
        <w:t xml:space="preserve"> modules</w:t>
      </w:r>
      <w:r w:rsidR="00996E4A">
        <w:t>:</w:t>
      </w:r>
      <w:r w:rsidR="002A05C4">
        <w:t xml:space="preserve"> Data </w:t>
      </w:r>
      <w:r w:rsidR="00943B85">
        <w:t>Collection</w:t>
      </w:r>
      <w:r w:rsidR="00996E4A">
        <w:t>,</w:t>
      </w:r>
      <w:r w:rsidR="00943B85">
        <w:t xml:space="preserve"> Wireless Communication</w:t>
      </w:r>
      <w:r w:rsidR="002A05C4">
        <w:t>, Android User Interface,</w:t>
      </w:r>
      <w:r w:rsidR="00996E4A">
        <w:t xml:space="preserve"> </w:t>
      </w:r>
      <w:r w:rsidR="002A05C4">
        <w:t xml:space="preserve">Power </w:t>
      </w:r>
      <w:r w:rsidR="0059371E">
        <w:t xml:space="preserve">and </w:t>
      </w:r>
      <w:r w:rsidR="002A05C4">
        <w:t>Charging</w:t>
      </w:r>
      <w:r w:rsidR="00943B85">
        <w:t xml:space="preserve"> system</w:t>
      </w:r>
      <w:r w:rsidR="002A05C4">
        <w:t>.</w:t>
      </w:r>
      <w:r w:rsidR="00480020">
        <w:t xml:space="preserve"> </w:t>
      </w:r>
      <w:r w:rsidR="0035713D">
        <w:t>The purpose of this device is to minimize the occurrence of head trauma in athletes.</w:t>
      </w:r>
    </w:p>
    <w:p w14:paraId="261B64E3" w14:textId="0B34422A" w:rsidR="003D0843" w:rsidRDefault="003D0843" w:rsidP="003D0843">
      <w:pPr>
        <w:jc w:val="center"/>
      </w:pPr>
      <w:r>
        <w:br w:type="page"/>
      </w:r>
      <w:r>
        <w:lastRenderedPageBreak/>
        <w:t>Table of Contents</w:t>
      </w:r>
    </w:p>
    <w:p w14:paraId="0E2BA495" w14:textId="607C70BB" w:rsidR="00C436E3" w:rsidRDefault="00C436E3" w:rsidP="00C436E3">
      <w:r>
        <w:t>List of Figures…………………………………………………………………………......3</w:t>
      </w:r>
    </w:p>
    <w:p w14:paraId="2BE1106C" w14:textId="77777777" w:rsidR="00C436E3" w:rsidRPr="00C436E3" w:rsidRDefault="00C0143E" w:rsidP="00295A2F">
      <w:pPr>
        <w:pStyle w:val="TOC1"/>
        <w:rPr>
          <w:rFonts w:ascii="Calibri" w:hAnsi="Calibri"/>
          <w:noProof/>
          <w:sz w:val="22"/>
          <w:szCs w:val="22"/>
        </w:rPr>
      </w:pPr>
      <w:hyperlink w:anchor="_Toc350156168" w:history="1">
        <w:r w:rsidR="00C436E3" w:rsidRPr="00C436E3">
          <w:rPr>
            <w:rStyle w:val="Hyperlink"/>
            <w:noProof/>
            <w:color w:val="auto"/>
            <w:u w:val="none"/>
          </w:rPr>
          <w:t>List of Tables</w:t>
        </w:r>
        <w:r w:rsidR="00C436E3" w:rsidRPr="00C436E3">
          <w:rPr>
            <w:noProof/>
            <w:webHidden/>
          </w:rPr>
          <w:tab/>
        </w:r>
        <w:r w:rsidR="00C436E3" w:rsidRPr="00C436E3">
          <w:rPr>
            <w:noProof/>
            <w:webHidden/>
          </w:rPr>
          <w:fldChar w:fldCharType="begin"/>
        </w:r>
        <w:r w:rsidR="00C436E3" w:rsidRPr="00C436E3">
          <w:rPr>
            <w:noProof/>
            <w:webHidden/>
          </w:rPr>
          <w:instrText xml:space="preserve"> PAGEREF _Toc350156168 \h </w:instrText>
        </w:r>
        <w:r w:rsidR="00C436E3" w:rsidRPr="00C436E3">
          <w:rPr>
            <w:noProof/>
            <w:webHidden/>
          </w:rPr>
        </w:r>
        <w:r w:rsidR="00C436E3" w:rsidRPr="00C436E3">
          <w:rPr>
            <w:noProof/>
            <w:webHidden/>
          </w:rPr>
          <w:fldChar w:fldCharType="separate"/>
        </w:r>
        <w:r w:rsidR="00C436E3" w:rsidRPr="00C436E3">
          <w:rPr>
            <w:noProof/>
            <w:webHidden/>
          </w:rPr>
          <w:t>4</w:t>
        </w:r>
        <w:r w:rsidR="00C436E3" w:rsidRPr="00C436E3">
          <w:rPr>
            <w:noProof/>
            <w:webHidden/>
          </w:rPr>
          <w:fldChar w:fldCharType="end"/>
        </w:r>
      </w:hyperlink>
    </w:p>
    <w:p w14:paraId="743FD327" w14:textId="0DD5CF5D" w:rsidR="00C436E3" w:rsidRPr="00C436E3" w:rsidRDefault="00295A2F" w:rsidP="00295A2F">
      <w:pPr>
        <w:pStyle w:val="TOC1"/>
        <w:rPr>
          <w:rFonts w:ascii="Calibri" w:hAnsi="Calibri"/>
          <w:noProof/>
          <w:sz w:val="22"/>
          <w:szCs w:val="22"/>
        </w:rPr>
      </w:pPr>
      <w:r>
        <w:t xml:space="preserve">         </w:t>
      </w:r>
      <w:hyperlink w:anchor="_Toc350156169" w:history="1">
        <w:r w:rsidR="00C436E3" w:rsidRPr="00C436E3">
          <w:rPr>
            <w:rStyle w:val="Hyperlink"/>
            <w:noProof/>
            <w:color w:val="auto"/>
            <w:u w:val="none"/>
          </w:rPr>
          <w:t xml:space="preserve">1.  Introduction </w:t>
        </w:r>
        <w:r w:rsidR="00C436E3" w:rsidRPr="00C436E3">
          <w:rPr>
            <w:noProof/>
            <w:webHidden/>
          </w:rPr>
          <w:tab/>
        </w:r>
        <w:r w:rsidR="00C436E3" w:rsidRPr="00C436E3">
          <w:rPr>
            <w:noProof/>
            <w:webHidden/>
          </w:rPr>
          <w:fldChar w:fldCharType="begin"/>
        </w:r>
        <w:r w:rsidR="00C436E3" w:rsidRPr="00C436E3">
          <w:rPr>
            <w:noProof/>
            <w:webHidden/>
          </w:rPr>
          <w:instrText xml:space="preserve"> PAGEREF _Toc350156169 \h </w:instrText>
        </w:r>
        <w:r w:rsidR="00C436E3" w:rsidRPr="00C436E3">
          <w:rPr>
            <w:noProof/>
            <w:webHidden/>
          </w:rPr>
        </w:r>
        <w:r w:rsidR="00C436E3" w:rsidRPr="00C436E3">
          <w:rPr>
            <w:noProof/>
            <w:webHidden/>
          </w:rPr>
          <w:fldChar w:fldCharType="separate"/>
        </w:r>
        <w:r w:rsidR="00C436E3" w:rsidRPr="00C436E3">
          <w:rPr>
            <w:noProof/>
            <w:webHidden/>
          </w:rPr>
          <w:t>5</w:t>
        </w:r>
        <w:r w:rsidR="00C436E3" w:rsidRPr="00C436E3">
          <w:rPr>
            <w:noProof/>
            <w:webHidden/>
          </w:rPr>
          <w:fldChar w:fldCharType="end"/>
        </w:r>
      </w:hyperlink>
    </w:p>
    <w:p w14:paraId="6989873E" w14:textId="6D811950" w:rsidR="00996E4A" w:rsidRPr="00996E4A" w:rsidRDefault="00295A2F" w:rsidP="00B30A0A">
      <w:pPr>
        <w:pStyle w:val="TOC1"/>
        <w:rPr>
          <w:noProof/>
        </w:rPr>
      </w:pPr>
      <w:r>
        <w:rPr>
          <w:noProof/>
        </w:rPr>
        <w:t xml:space="preserve">         </w:t>
      </w:r>
      <w:r w:rsidR="00C436E3" w:rsidRPr="00996E4A">
        <w:rPr>
          <w:noProof/>
        </w:rPr>
        <w:t>2.  Data Collection</w:t>
      </w:r>
      <w:r w:rsidR="00C436E3" w:rsidRPr="00C436E3">
        <w:rPr>
          <w:noProof/>
          <w:webHidden/>
        </w:rPr>
        <w:tab/>
        <w:t>6</w:t>
      </w:r>
    </w:p>
    <w:p w14:paraId="0BAB5682" w14:textId="3A6E8290" w:rsidR="00C436E3" w:rsidRPr="00C436E3" w:rsidRDefault="00295A2F" w:rsidP="00295A2F">
      <w:pPr>
        <w:pStyle w:val="TOC1"/>
        <w:rPr>
          <w:rFonts w:ascii="Calibri" w:hAnsi="Calibri"/>
          <w:noProof/>
          <w:sz w:val="22"/>
          <w:szCs w:val="22"/>
        </w:rPr>
      </w:pPr>
      <w:r>
        <w:t xml:space="preserve">         </w:t>
      </w:r>
      <w:hyperlink w:anchor="_Toc350156172" w:history="1">
        <w:r w:rsidR="00996E4A">
          <w:rPr>
            <w:rStyle w:val="Hyperlink"/>
            <w:noProof/>
            <w:color w:val="auto"/>
            <w:u w:val="none"/>
          </w:rPr>
          <w:t>4</w:t>
        </w:r>
        <w:r w:rsidR="00C436E3" w:rsidRPr="00C436E3">
          <w:rPr>
            <w:rStyle w:val="Hyperlink"/>
            <w:noProof/>
            <w:color w:val="auto"/>
            <w:u w:val="none"/>
          </w:rPr>
          <w:t>.  Wireless Communication</w:t>
        </w:r>
        <w:r w:rsidR="00C436E3" w:rsidRPr="00C436E3">
          <w:rPr>
            <w:noProof/>
            <w:webHidden/>
          </w:rPr>
          <w:tab/>
          <w:t>9</w:t>
        </w:r>
      </w:hyperlink>
    </w:p>
    <w:p w14:paraId="472270D3" w14:textId="1F58B980" w:rsidR="00C436E3" w:rsidRPr="00C436E3" w:rsidRDefault="00295A2F" w:rsidP="00295A2F">
      <w:pPr>
        <w:pStyle w:val="TOC1"/>
        <w:rPr>
          <w:rFonts w:ascii="Calibri" w:hAnsi="Calibri"/>
          <w:noProof/>
          <w:sz w:val="22"/>
          <w:szCs w:val="22"/>
        </w:rPr>
      </w:pPr>
      <w:r>
        <w:t xml:space="preserve">         </w:t>
      </w:r>
      <w:hyperlink w:anchor="_Toc350156172" w:history="1">
        <w:r w:rsidR="00996E4A">
          <w:rPr>
            <w:rStyle w:val="Hyperlink"/>
            <w:noProof/>
            <w:color w:val="auto"/>
            <w:u w:val="none"/>
          </w:rPr>
          <w:t>5</w:t>
        </w:r>
        <w:r w:rsidR="00C436E3" w:rsidRPr="00C436E3">
          <w:rPr>
            <w:rStyle w:val="Hyperlink"/>
            <w:noProof/>
            <w:color w:val="auto"/>
            <w:u w:val="none"/>
          </w:rPr>
          <w:t xml:space="preserve">.  Andriod </w:t>
        </w:r>
        <w:r w:rsidR="00996E4A">
          <w:rPr>
            <w:rStyle w:val="Hyperlink"/>
            <w:noProof/>
            <w:color w:val="auto"/>
            <w:u w:val="none"/>
          </w:rPr>
          <w:t xml:space="preserve"> User Interface</w:t>
        </w:r>
        <w:r w:rsidR="00C436E3" w:rsidRPr="00C436E3">
          <w:rPr>
            <w:noProof/>
            <w:webHidden/>
          </w:rPr>
          <w:tab/>
          <w:t>10</w:t>
        </w:r>
      </w:hyperlink>
    </w:p>
    <w:p w14:paraId="0F4F1FF4" w14:textId="72EF4832" w:rsidR="00C436E3" w:rsidRPr="00C436E3" w:rsidRDefault="00295A2F" w:rsidP="00295A2F">
      <w:pPr>
        <w:pStyle w:val="TOC1"/>
        <w:rPr>
          <w:rFonts w:ascii="Calibri" w:hAnsi="Calibri"/>
          <w:noProof/>
          <w:sz w:val="22"/>
          <w:szCs w:val="22"/>
        </w:rPr>
      </w:pPr>
      <w:r>
        <w:t xml:space="preserve">         </w:t>
      </w:r>
      <w:hyperlink w:anchor="_Toc350156181" w:history="1">
        <w:r w:rsidR="00996E4A">
          <w:rPr>
            <w:rStyle w:val="Hyperlink"/>
            <w:noProof/>
            <w:color w:val="auto"/>
            <w:u w:val="none"/>
          </w:rPr>
          <w:t>6</w:t>
        </w:r>
        <w:r w:rsidR="00C436E3" w:rsidRPr="00C436E3">
          <w:rPr>
            <w:rStyle w:val="Hyperlink"/>
            <w:noProof/>
            <w:color w:val="auto"/>
            <w:u w:val="none"/>
          </w:rPr>
          <w:t>.  Power and Charging System</w:t>
        </w:r>
        <w:r w:rsidR="00C436E3" w:rsidRPr="00C436E3">
          <w:rPr>
            <w:noProof/>
            <w:webHidden/>
          </w:rPr>
          <w:tab/>
          <w:t>13</w:t>
        </w:r>
      </w:hyperlink>
    </w:p>
    <w:p w14:paraId="69898A30" w14:textId="2E83EA4E" w:rsidR="00C436E3" w:rsidRPr="00C436E3" w:rsidRDefault="00295A2F" w:rsidP="00295A2F">
      <w:pPr>
        <w:pStyle w:val="TOC1"/>
        <w:rPr>
          <w:rFonts w:ascii="Calibri" w:hAnsi="Calibri"/>
          <w:noProof/>
          <w:sz w:val="22"/>
          <w:szCs w:val="22"/>
        </w:rPr>
      </w:pPr>
      <w:r>
        <w:t xml:space="preserve">         </w:t>
      </w:r>
      <w:hyperlink w:anchor="_Toc350156184" w:history="1">
        <w:r>
          <w:rPr>
            <w:rStyle w:val="Hyperlink"/>
            <w:noProof/>
            <w:color w:val="auto"/>
            <w:u w:val="none"/>
          </w:rPr>
          <w:t>7</w:t>
        </w:r>
        <w:r w:rsidR="00C436E3" w:rsidRPr="00C436E3">
          <w:rPr>
            <w:rStyle w:val="Hyperlink"/>
            <w:noProof/>
            <w:color w:val="auto"/>
            <w:u w:val="none"/>
          </w:rPr>
          <w:t>.  Conclusion</w:t>
        </w:r>
        <w:r w:rsidR="00C436E3" w:rsidRPr="00C436E3">
          <w:rPr>
            <w:noProof/>
            <w:webHidden/>
          </w:rPr>
          <w:tab/>
        </w:r>
        <w:r w:rsidR="00C436E3" w:rsidRPr="00C436E3">
          <w:rPr>
            <w:noProof/>
            <w:webHidden/>
          </w:rPr>
          <w:fldChar w:fldCharType="begin"/>
        </w:r>
        <w:r w:rsidR="00C436E3" w:rsidRPr="00C436E3">
          <w:rPr>
            <w:noProof/>
            <w:webHidden/>
          </w:rPr>
          <w:instrText xml:space="preserve"> PAGEREF _Toc350156184 \h </w:instrText>
        </w:r>
        <w:r w:rsidR="00C436E3" w:rsidRPr="00C436E3">
          <w:rPr>
            <w:noProof/>
            <w:webHidden/>
          </w:rPr>
        </w:r>
        <w:r w:rsidR="00C436E3" w:rsidRPr="00C436E3">
          <w:rPr>
            <w:noProof/>
            <w:webHidden/>
          </w:rPr>
          <w:fldChar w:fldCharType="separate"/>
        </w:r>
        <w:r w:rsidR="00C436E3" w:rsidRPr="00C436E3">
          <w:rPr>
            <w:noProof/>
            <w:webHidden/>
          </w:rPr>
          <w:t>16</w:t>
        </w:r>
        <w:r w:rsidR="00C436E3" w:rsidRPr="00C436E3">
          <w:rPr>
            <w:noProof/>
            <w:webHidden/>
          </w:rPr>
          <w:fldChar w:fldCharType="end"/>
        </w:r>
      </w:hyperlink>
    </w:p>
    <w:p w14:paraId="5C873644" w14:textId="77777777" w:rsidR="00C436E3" w:rsidRPr="00C436E3" w:rsidRDefault="00C0143E" w:rsidP="00295A2F">
      <w:pPr>
        <w:pStyle w:val="TOC1"/>
        <w:rPr>
          <w:rFonts w:ascii="Calibri" w:hAnsi="Calibri"/>
          <w:noProof/>
          <w:sz w:val="22"/>
          <w:szCs w:val="22"/>
        </w:rPr>
      </w:pPr>
      <w:hyperlink w:anchor="_Toc350156186" w:history="1">
        <w:r w:rsidR="00C436E3" w:rsidRPr="00C436E3">
          <w:rPr>
            <w:rStyle w:val="Hyperlink"/>
            <w:noProof/>
            <w:color w:val="auto"/>
            <w:u w:val="none"/>
          </w:rPr>
          <w:t>References</w:t>
        </w:r>
        <w:r w:rsidR="00C436E3" w:rsidRPr="00C436E3">
          <w:rPr>
            <w:noProof/>
            <w:webHidden/>
          </w:rPr>
          <w:tab/>
        </w:r>
        <w:r w:rsidR="00C436E3" w:rsidRPr="00C436E3">
          <w:rPr>
            <w:noProof/>
            <w:webHidden/>
          </w:rPr>
          <w:fldChar w:fldCharType="begin"/>
        </w:r>
        <w:r w:rsidR="00C436E3" w:rsidRPr="00C436E3">
          <w:rPr>
            <w:noProof/>
            <w:webHidden/>
          </w:rPr>
          <w:instrText xml:space="preserve"> PAGEREF _Toc350156186 \h </w:instrText>
        </w:r>
        <w:r w:rsidR="00C436E3" w:rsidRPr="00C436E3">
          <w:rPr>
            <w:noProof/>
            <w:webHidden/>
          </w:rPr>
        </w:r>
        <w:r w:rsidR="00C436E3" w:rsidRPr="00C436E3">
          <w:rPr>
            <w:noProof/>
            <w:webHidden/>
          </w:rPr>
          <w:fldChar w:fldCharType="separate"/>
        </w:r>
        <w:r w:rsidR="00C436E3" w:rsidRPr="00C436E3">
          <w:rPr>
            <w:noProof/>
            <w:webHidden/>
          </w:rPr>
          <w:t>17</w:t>
        </w:r>
        <w:r w:rsidR="00C436E3" w:rsidRPr="00C436E3">
          <w:rPr>
            <w:noProof/>
            <w:webHidden/>
          </w:rPr>
          <w:fldChar w:fldCharType="end"/>
        </w:r>
      </w:hyperlink>
    </w:p>
    <w:p w14:paraId="7FCB4B56" w14:textId="0CB1A724" w:rsidR="00C436E3" w:rsidRPr="00C436E3" w:rsidRDefault="00C0143E" w:rsidP="00C436E3">
      <w:hyperlink w:anchor="_Toc350156187" w:history="1">
        <w:r w:rsidR="00C436E3" w:rsidRPr="00C436E3">
          <w:rPr>
            <w:rStyle w:val="Hyperlink"/>
            <w:noProof/>
            <w:color w:val="auto"/>
            <w:u w:val="none"/>
          </w:rPr>
          <w:t>Appendix A…………………………………………………............................................</w:t>
        </w:r>
        <w:r w:rsidR="00C436E3" w:rsidRPr="00C436E3">
          <w:rPr>
            <w:noProof/>
            <w:webHidden/>
          </w:rPr>
          <w:fldChar w:fldCharType="begin"/>
        </w:r>
        <w:r w:rsidR="00C436E3" w:rsidRPr="00C436E3">
          <w:rPr>
            <w:noProof/>
            <w:webHidden/>
          </w:rPr>
          <w:instrText xml:space="preserve"> PAGEREF _Toc350156187 \h </w:instrText>
        </w:r>
        <w:r w:rsidR="00C436E3" w:rsidRPr="00C436E3">
          <w:rPr>
            <w:noProof/>
            <w:webHidden/>
          </w:rPr>
        </w:r>
        <w:r w:rsidR="00C436E3" w:rsidRPr="00C436E3">
          <w:rPr>
            <w:noProof/>
            <w:webHidden/>
          </w:rPr>
          <w:fldChar w:fldCharType="separate"/>
        </w:r>
        <w:r w:rsidR="00C436E3" w:rsidRPr="00C436E3">
          <w:rPr>
            <w:noProof/>
            <w:webHidden/>
          </w:rPr>
          <w:t>18</w:t>
        </w:r>
        <w:r w:rsidR="00C436E3" w:rsidRPr="00C436E3">
          <w:rPr>
            <w:noProof/>
            <w:webHidden/>
          </w:rPr>
          <w:fldChar w:fldCharType="end"/>
        </w:r>
      </w:hyperlink>
    </w:p>
    <w:p w14:paraId="149ACDA3" w14:textId="2CAF2C56" w:rsidR="00C83683" w:rsidRPr="00C436E3" w:rsidRDefault="00C436E3" w:rsidP="00295A2F">
      <w:pPr>
        <w:pStyle w:val="TOC1"/>
        <w:rPr>
          <w:noProof/>
        </w:rPr>
      </w:pPr>
      <w:r w:rsidRPr="00C436E3">
        <w:t>Appendix C</w:t>
      </w:r>
      <w:hyperlink w:anchor="_Toc350156167" w:history="1">
        <w:r w:rsidRPr="00C436E3">
          <w:rPr>
            <w:noProof/>
            <w:webHidden/>
          </w:rPr>
          <w:tab/>
          <w:t>19</w:t>
        </w:r>
      </w:hyperlink>
    </w:p>
    <w:p w14:paraId="354DCB68" w14:textId="114FF92C" w:rsidR="00C83683" w:rsidRPr="00C436E3" w:rsidRDefault="00C83683" w:rsidP="00295A2F">
      <w:pPr>
        <w:pStyle w:val="TOC1"/>
        <w:rPr>
          <w:noProof/>
        </w:rPr>
      </w:pPr>
      <w:r w:rsidRPr="00C436E3">
        <w:t>Appendix C</w:t>
      </w:r>
      <w:hyperlink w:anchor="_Toc350156167" w:history="1">
        <w:r w:rsidRPr="00C436E3">
          <w:rPr>
            <w:noProof/>
            <w:webHidden/>
          </w:rPr>
          <w:tab/>
        </w:r>
        <w:r w:rsidR="00C436E3" w:rsidRPr="00C436E3">
          <w:rPr>
            <w:noProof/>
            <w:webHidden/>
          </w:rPr>
          <w:t>20</w:t>
        </w:r>
      </w:hyperlink>
    </w:p>
    <w:p w14:paraId="73ED9754" w14:textId="7B6F6F07" w:rsidR="00C83683" w:rsidRPr="00C436E3" w:rsidRDefault="00C83683" w:rsidP="00295A2F">
      <w:pPr>
        <w:pStyle w:val="TOC1"/>
        <w:rPr>
          <w:rFonts w:ascii="Calibri" w:hAnsi="Calibri"/>
          <w:noProof/>
          <w:sz w:val="22"/>
          <w:szCs w:val="22"/>
        </w:rPr>
      </w:pPr>
      <w:r w:rsidRPr="00C436E3">
        <w:t>Appendix D</w:t>
      </w:r>
      <w:hyperlink w:anchor="_Toc350156167" w:history="1">
        <w:r w:rsidRPr="00C436E3">
          <w:rPr>
            <w:noProof/>
            <w:webHidden/>
          </w:rPr>
          <w:tab/>
        </w:r>
        <w:r w:rsidR="00C436E3" w:rsidRPr="00C436E3">
          <w:rPr>
            <w:noProof/>
            <w:webHidden/>
          </w:rPr>
          <w:t>21</w:t>
        </w:r>
      </w:hyperlink>
    </w:p>
    <w:p w14:paraId="4F8D1F10" w14:textId="77777777" w:rsidR="00C83683" w:rsidRPr="00C83683" w:rsidRDefault="00C83683" w:rsidP="00C83683"/>
    <w:p w14:paraId="50F059D2" w14:textId="360262F3" w:rsidR="003D0843" w:rsidRDefault="003D0843" w:rsidP="00295A2F">
      <w:pPr>
        <w:pStyle w:val="TOC1"/>
      </w:pPr>
      <w:r>
        <w:br w:type="page"/>
      </w:r>
      <w:bookmarkStart w:id="1" w:name="_Toc350156167"/>
      <w:r>
        <w:lastRenderedPageBreak/>
        <w:t>List of Figures</w:t>
      </w:r>
      <w:bookmarkEnd w:id="1"/>
    </w:p>
    <w:p w14:paraId="2FB2A914" w14:textId="38A0B8DD" w:rsidR="003D0843" w:rsidRDefault="003D0843" w:rsidP="003D0843">
      <w:pPr>
        <w:pStyle w:val="TableofFigures"/>
        <w:tabs>
          <w:tab w:val="right" w:leader="dot" w:pos="8630"/>
        </w:tabs>
        <w:rPr>
          <w:rFonts w:ascii="Calibri" w:hAnsi="Calibri"/>
          <w:noProof/>
          <w:sz w:val="22"/>
          <w:szCs w:val="22"/>
        </w:rPr>
      </w:pPr>
      <w:r>
        <w:fldChar w:fldCharType="begin"/>
      </w:r>
      <w:r>
        <w:instrText xml:space="preserve"> TOC \h \z \t "Figure Caption,1" \c "Figure" </w:instrText>
      </w:r>
      <w:r>
        <w:fldChar w:fldCharType="separate"/>
      </w:r>
      <w:hyperlink w:anchor="_Toc350156214" w:history="1">
        <w:r w:rsidRPr="00A10930">
          <w:rPr>
            <w:rStyle w:val="Hyperlink"/>
            <w:noProof/>
          </w:rPr>
          <w:t xml:space="preserve">Figure 1:  </w:t>
        </w:r>
        <w:r w:rsidR="00213B4D">
          <w:rPr>
            <w:rStyle w:val="Hyperlink"/>
            <w:noProof/>
          </w:rPr>
          <w:t>System Diagram of MaxProtect, by Christian Jensen</w:t>
        </w:r>
        <w:r w:rsidRPr="00A10930">
          <w:rPr>
            <w:rStyle w:val="Hyperlink"/>
            <w:noProof/>
          </w:rPr>
          <w:t>.</w:t>
        </w:r>
        <w:r>
          <w:rPr>
            <w:noProof/>
            <w:webHidden/>
          </w:rPr>
          <w:tab/>
        </w:r>
        <w:r>
          <w:rPr>
            <w:noProof/>
            <w:webHidden/>
          </w:rPr>
          <w:fldChar w:fldCharType="begin"/>
        </w:r>
        <w:r>
          <w:rPr>
            <w:noProof/>
            <w:webHidden/>
          </w:rPr>
          <w:instrText xml:space="preserve"> PAGEREF _Toc350156214 \h </w:instrText>
        </w:r>
        <w:r>
          <w:rPr>
            <w:noProof/>
            <w:webHidden/>
          </w:rPr>
        </w:r>
        <w:r>
          <w:rPr>
            <w:noProof/>
            <w:webHidden/>
          </w:rPr>
          <w:fldChar w:fldCharType="separate"/>
        </w:r>
        <w:r>
          <w:rPr>
            <w:noProof/>
            <w:webHidden/>
          </w:rPr>
          <w:t>13</w:t>
        </w:r>
        <w:r>
          <w:rPr>
            <w:noProof/>
            <w:webHidden/>
          </w:rPr>
          <w:fldChar w:fldCharType="end"/>
        </w:r>
      </w:hyperlink>
    </w:p>
    <w:p w14:paraId="740D2B4B" w14:textId="384420DB" w:rsidR="003D0843" w:rsidRDefault="00C0143E" w:rsidP="003D0843">
      <w:pPr>
        <w:pStyle w:val="TableofFigures"/>
        <w:tabs>
          <w:tab w:val="right" w:leader="dot" w:pos="8630"/>
        </w:tabs>
        <w:rPr>
          <w:rFonts w:ascii="Calibri" w:hAnsi="Calibri"/>
          <w:noProof/>
          <w:sz w:val="22"/>
          <w:szCs w:val="22"/>
        </w:rPr>
      </w:pPr>
      <w:hyperlink w:anchor="_Toc350156215" w:history="1">
        <w:r w:rsidR="003D0843" w:rsidRPr="00A10930">
          <w:rPr>
            <w:rStyle w:val="Hyperlink"/>
            <w:noProof/>
          </w:rPr>
          <w:t xml:space="preserve">Figure 2:  </w:t>
        </w:r>
        <w:r w:rsidR="00213B4D">
          <w:rPr>
            <w:rStyle w:val="Hyperlink"/>
            <w:noProof/>
          </w:rPr>
          <w:t>Software Flowchart for Data Collection, by Osbaldo Vera</w:t>
        </w:r>
        <w:r w:rsidR="003D0843" w:rsidRPr="00A10930">
          <w:rPr>
            <w:rStyle w:val="Hyperlink"/>
            <w:noProof/>
          </w:rPr>
          <w:t>.</w:t>
        </w:r>
        <w:r w:rsidR="003D0843">
          <w:rPr>
            <w:noProof/>
            <w:webHidden/>
          </w:rPr>
          <w:tab/>
        </w:r>
        <w:r w:rsidR="003D0843">
          <w:rPr>
            <w:noProof/>
            <w:webHidden/>
          </w:rPr>
          <w:fldChar w:fldCharType="begin"/>
        </w:r>
        <w:r w:rsidR="003D0843">
          <w:rPr>
            <w:noProof/>
            <w:webHidden/>
          </w:rPr>
          <w:instrText xml:space="preserve"> PAGEREF _Toc350156215 \h </w:instrText>
        </w:r>
        <w:r w:rsidR="003D0843">
          <w:rPr>
            <w:noProof/>
            <w:webHidden/>
          </w:rPr>
        </w:r>
        <w:r w:rsidR="003D0843">
          <w:rPr>
            <w:noProof/>
            <w:webHidden/>
          </w:rPr>
          <w:fldChar w:fldCharType="separate"/>
        </w:r>
        <w:r w:rsidR="003D0843">
          <w:rPr>
            <w:noProof/>
            <w:webHidden/>
          </w:rPr>
          <w:t>13</w:t>
        </w:r>
        <w:r w:rsidR="003D0843">
          <w:rPr>
            <w:noProof/>
            <w:webHidden/>
          </w:rPr>
          <w:fldChar w:fldCharType="end"/>
        </w:r>
      </w:hyperlink>
    </w:p>
    <w:p w14:paraId="3842E3F1" w14:textId="2599A27E" w:rsidR="003D0843" w:rsidRDefault="00C0143E" w:rsidP="003D0843">
      <w:pPr>
        <w:pStyle w:val="TableofFigures"/>
        <w:tabs>
          <w:tab w:val="right" w:leader="dot" w:pos="8630"/>
        </w:tabs>
        <w:rPr>
          <w:rFonts w:ascii="Calibri" w:hAnsi="Calibri"/>
          <w:noProof/>
          <w:sz w:val="22"/>
          <w:szCs w:val="22"/>
        </w:rPr>
      </w:pPr>
      <w:hyperlink w:anchor="_Toc350156216" w:history="1">
        <w:r w:rsidR="003D0843" w:rsidRPr="00A10930">
          <w:rPr>
            <w:rStyle w:val="Hyperlink"/>
            <w:noProof/>
          </w:rPr>
          <w:t xml:space="preserve">Figure 3:  </w:t>
        </w:r>
        <w:r w:rsidR="00213B4D">
          <w:rPr>
            <w:rStyle w:val="Hyperlink"/>
            <w:noProof/>
          </w:rPr>
          <w:t>3g Accelerometer Testing, by Osbaldo Vera</w:t>
        </w:r>
        <w:r w:rsidR="003D0843" w:rsidRPr="00A10930">
          <w:rPr>
            <w:rStyle w:val="Hyperlink"/>
            <w:noProof/>
          </w:rPr>
          <w:t>.</w:t>
        </w:r>
        <w:r w:rsidR="003D0843">
          <w:rPr>
            <w:noProof/>
            <w:webHidden/>
          </w:rPr>
          <w:tab/>
        </w:r>
        <w:r w:rsidR="003D0843">
          <w:rPr>
            <w:noProof/>
            <w:webHidden/>
          </w:rPr>
          <w:fldChar w:fldCharType="begin"/>
        </w:r>
        <w:r w:rsidR="003D0843">
          <w:rPr>
            <w:noProof/>
            <w:webHidden/>
          </w:rPr>
          <w:instrText xml:space="preserve"> PAGEREF _Toc350156216 \h </w:instrText>
        </w:r>
        <w:r w:rsidR="003D0843">
          <w:rPr>
            <w:noProof/>
            <w:webHidden/>
          </w:rPr>
        </w:r>
        <w:r w:rsidR="003D0843">
          <w:rPr>
            <w:noProof/>
            <w:webHidden/>
          </w:rPr>
          <w:fldChar w:fldCharType="separate"/>
        </w:r>
        <w:r w:rsidR="003D0843">
          <w:rPr>
            <w:noProof/>
            <w:webHidden/>
          </w:rPr>
          <w:t>14</w:t>
        </w:r>
        <w:r w:rsidR="003D0843">
          <w:rPr>
            <w:noProof/>
            <w:webHidden/>
          </w:rPr>
          <w:fldChar w:fldCharType="end"/>
        </w:r>
      </w:hyperlink>
    </w:p>
    <w:p w14:paraId="792F6C97" w14:textId="0E15FBB5" w:rsidR="003D0843" w:rsidRDefault="00C0143E" w:rsidP="003D0843">
      <w:pPr>
        <w:pStyle w:val="TableofFigures"/>
        <w:tabs>
          <w:tab w:val="right" w:leader="dot" w:pos="8630"/>
        </w:tabs>
        <w:rPr>
          <w:noProof/>
        </w:rPr>
      </w:pPr>
      <w:hyperlink w:anchor="_Toc350156217" w:history="1">
        <w:r w:rsidR="003D0843" w:rsidRPr="00A10930">
          <w:rPr>
            <w:rStyle w:val="Hyperlink"/>
            <w:noProof/>
          </w:rPr>
          <w:t xml:space="preserve">Figure 4:  </w:t>
        </w:r>
        <w:r w:rsidR="00213B4D">
          <w:rPr>
            <w:rStyle w:val="Hyperlink"/>
            <w:noProof/>
          </w:rPr>
          <w:t>Software Flowchart for Sending 16bits of data, by Osbaldo Vera</w:t>
        </w:r>
        <w:r w:rsidR="003D0843" w:rsidRPr="00A10930">
          <w:rPr>
            <w:rStyle w:val="Hyperlink"/>
            <w:noProof/>
          </w:rPr>
          <w:t>.</w:t>
        </w:r>
        <w:r w:rsidR="003D0843">
          <w:rPr>
            <w:noProof/>
            <w:webHidden/>
          </w:rPr>
          <w:tab/>
        </w:r>
        <w:r w:rsidR="003D0843">
          <w:rPr>
            <w:noProof/>
            <w:webHidden/>
          </w:rPr>
          <w:fldChar w:fldCharType="begin"/>
        </w:r>
        <w:r w:rsidR="003D0843">
          <w:rPr>
            <w:noProof/>
            <w:webHidden/>
          </w:rPr>
          <w:instrText xml:space="preserve"> PAGEREF _Toc350156217 \h </w:instrText>
        </w:r>
        <w:r w:rsidR="003D0843">
          <w:rPr>
            <w:noProof/>
            <w:webHidden/>
          </w:rPr>
        </w:r>
        <w:r w:rsidR="003D0843">
          <w:rPr>
            <w:noProof/>
            <w:webHidden/>
          </w:rPr>
          <w:fldChar w:fldCharType="separate"/>
        </w:r>
        <w:r w:rsidR="003D0843">
          <w:rPr>
            <w:noProof/>
            <w:webHidden/>
          </w:rPr>
          <w:t>14</w:t>
        </w:r>
        <w:r w:rsidR="003D0843">
          <w:rPr>
            <w:noProof/>
            <w:webHidden/>
          </w:rPr>
          <w:fldChar w:fldCharType="end"/>
        </w:r>
      </w:hyperlink>
    </w:p>
    <w:p w14:paraId="7C65FF61" w14:textId="18F32572" w:rsidR="003A56AF" w:rsidRPr="003A56AF" w:rsidRDefault="003A56AF" w:rsidP="003A56AF">
      <w:pPr>
        <w:pStyle w:val="TableofFigures"/>
        <w:tabs>
          <w:tab w:val="right" w:leader="dot" w:pos="8630"/>
        </w:tabs>
        <w:rPr>
          <w:noProof/>
        </w:rPr>
      </w:pPr>
      <w:hyperlink w:anchor="_Toc350156218" w:history="1">
        <w:r w:rsidRPr="00A10930">
          <w:rPr>
            <w:rStyle w:val="Hyperlink"/>
            <w:noProof/>
          </w:rPr>
          <w:t>Figure 5:</w:t>
        </w:r>
        <w:r>
          <w:rPr>
            <w:rStyle w:val="Hyperlink"/>
            <w:noProof/>
          </w:rPr>
          <w:t>Working App ScreenShots by Crystal Nelson</w:t>
        </w:r>
        <w:r w:rsidRPr="00A10930">
          <w:rPr>
            <w:rStyle w:val="Hyperlink"/>
            <w:noProof/>
          </w:rPr>
          <w:t>.</w:t>
        </w:r>
        <w:r>
          <w:rPr>
            <w:noProof/>
            <w:webHidden/>
          </w:rPr>
          <w:tab/>
        </w:r>
        <w:r>
          <w:rPr>
            <w:noProof/>
            <w:webHidden/>
          </w:rPr>
          <w:fldChar w:fldCharType="begin"/>
        </w:r>
        <w:r>
          <w:rPr>
            <w:noProof/>
            <w:webHidden/>
          </w:rPr>
          <w:instrText xml:space="preserve"> PAGEREF _Toc350156218 \h </w:instrText>
        </w:r>
        <w:r>
          <w:rPr>
            <w:noProof/>
            <w:webHidden/>
          </w:rPr>
        </w:r>
        <w:r>
          <w:rPr>
            <w:noProof/>
            <w:webHidden/>
          </w:rPr>
          <w:fldChar w:fldCharType="separate"/>
        </w:r>
        <w:r>
          <w:rPr>
            <w:noProof/>
            <w:webHidden/>
          </w:rPr>
          <w:t>15</w:t>
        </w:r>
        <w:r>
          <w:rPr>
            <w:noProof/>
            <w:webHidden/>
          </w:rPr>
          <w:fldChar w:fldCharType="end"/>
        </w:r>
      </w:hyperlink>
    </w:p>
    <w:p w14:paraId="2B65C71B" w14:textId="793E871A" w:rsidR="003D0843" w:rsidRDefault="00C0143E" w:rsidP="003D0843">
      <w:pPr>
        <w:pStyle w:val="TableofFigures"/>
        <w:tabs>
          <w:tab w:val="right" w:leader="dot" w:pos="8630"/>
        </w:tabs>
        <w:rPr>
          <w:noProof/>
        </w:rPr>
      </w:pPr>
      <w:hyperlink w:anchor="_Toc350156218" w:history="1">
        <w:r w:rsidR="003D0843" w:rsidRPr="00A10930">
          <w:rPr>
            <w:rStyle w:val="Hyperlink"/>
            <w:noProof/>
          </w:rPr>
          <w:t xml:space="preserve">Figure </w:t>
        </w:r>
        <w:r w:rsidR="003A56AF">
          <w:rPr>
            <w:rStyle w:val="Hyperlink"/>
            <w:noProof/>
          </w:rPr>
          <w:t>6</w:t>
        </w:r>
        <w:r w:rsidR="003D0843" w:rsidRPr="00A10930">
          <w:rPr>
            <w:rStyle w:val="Hyperlink"/>
            <w:noProof/>
          </w:rPr>
          <w:t>:</w:t>
        </w:r>
        <w:r w:rsidR="00BB5EA1">
          <w:rPr>
            <w:rStyle w:val="Hyperlink"/>
            <w:noProof/>
          </w:rPr>
          <w:t>Parsing and Converting Rotational Acceleration by Crystal Nelson</w:t>
        </w:r>
        <w:r w:rsidR="007905C6">
          <w:rPr>
            <w:rStyle w:val="Hyperlink"/>
            <w:noProof/>
          </w:rPr>
          <w:t xml:space="preserve"> </w:t>
        </w:r>
        <w:r w:rsidR="003D0843" w:rsidRPr="00A10930">
          <w:rPr>
            <w:rStyle w:val="Hyperlink"/>
            <w:noProof/>
          </w:rPr>
          <w:t>.</w:t>
        </w:r>
        <w:r w:rsidR="003D0843">
          <w:rPr>
            <w:noProof/>
            <w:webHidden/>
          </w:rPr>
          <w:tab/>
        </w:r>
        <w:r w:rsidR="003D0843">
          <w:rPr>
            <w:noProof/>
            <w:webHidden/>
          </w:rPr>
          <w:fldChar w:fldCharType="begin"/>
        </w:r>
        <w:r w:rsidR="003D0843">
          <w:rPr>
            <w:noProof/>
            <w:webHidden/>
          </w:rPr>
          <w:instrText xml:space="preserve"> PAGEREF _Toc350156218 \h </w:instrText>
        </w:r>
        <w:r w:rsidR="003D0843">
          <w:rPr>
            <w:noProof/>
            <w:webHidden/>
          </w:rPr>
        </w:r>
        <w:r w:rsidR="003D0843">
          <w:rPr>
            <w:noProof/>
            <w:webHidden/>
          </w:rPr>
          <w:fldChar w:fldCharType="separate"/>
        </w:r>
        <w:r w:rsidR="003D0843">
          <w:rPr>
            <w:noProof/>
            <w:webHidden/>
          </w:rPr>
          <w:t>15</w:t>
        </w:r>
        <w:r w:rsidR="003D0843">
          <w:rPr>
            <w:noProof/>
            <w:webHidden/>
          </w:rPr>
          <w:fldChar w:fldCharType="end"/>
        </w:r>
      </w:hyperlink>
    </w:p>
    <w:p w14:paraId="258F5E8A" w14:textId="4388564F" w:rsidR="007905C6" w:rsidRDefault="00C0143E" w:rsidP="007905C6">
      <w:pPr>
        <w:pStyle w:val="TableofFigures"/>
        <w:tabs>
          <w:tab w:val="right" w:leader="dot" w:pos="8630"/>
        </w:tabs>
        <w:rPr>
          <w:rFonts w:ascii="Calibri" w:hAnsi="Calibri"/>
          <w:noProof/>
          <w:sz w:val="22"/>
          <w:szCs w:val="22"/>
        </w:rPr>
      </w:pPr>
      <w:hyperlink w:anchor="_Toc350156214" w:history="1">
        <w:r w:rsidR="007905C6" w:rsidRPr="00A10930">
          <w:rPr>
            <w:rStyle w:val="Hyperlink"/>
            <w:noProof/>
          </w:rPr>
          <w:t xml:space="preserve">Figure </w:t>
        </w:r>
        <w:r w:rsidR="003A56AF">
          <w:rPr>
            <w:rStyle w:val="Hyperlink"/>
            <w:noProof/>
          </w:rPr>
          <w:t>7</w:t>
        </w:r>
        <w:r w:rsidR="007905C6" w:rsidRPr="00A10930">
          <w:rPr>
            <w:rStyle w:val="Hyperlink"/>
            <w:noProof/>
          </w:rPr>
          <w:t xml:space="preserve">:  </w:t>
        </w:r>
        <w:r w:rsidR="00C436E3">
          <w:rPr>
            <w:rStyle w:val="Hyperlink"/>
            <w:noProof/>
          </w:rPr>
          <w:t>Virginia tech Concussive Data Analysis [3]</w:t>
        </w:r>
        <w:r w:rsidR="007905C6" w:rsidRPr="00A10930">
          <w:rPr>
            <w:rStyle w:val="Hyperlink"/>
            <w:noProof/>
          </w:rPr>
          <w:t>.</w:t>
        </w:r>
        <w:r w:rsidR="007905C6">
          <w:rPr>
            <w:noProof/>
            <w:webHidden/>
          </w:rPr>
          <w:tab/>
        </w:r>
        <w:r w:rsidR="007905C6">
          <w:rPr>
            <w:noProof/>
            <w:webHidden/>
          </w:rPr>
          <w:fldChar w:fldCharType="begin"/>
        </w:r>
        <w:r w:rsidR="007905C6">
          <w:rPr>
            <w:noProof/>
            <w:webHidden/>
          </w:rPr>
          <w:instrText xml:space="preserve"> PAGEREF _Toc350156214 \h </w:instrText>
        </w:r>
        <w:r w:rsidR="007905C6">
          <w:rPr>
            <w:noProof/>
            <w:webHidden/>
          </w:rPr>
        </w:r>
        <w:r w:rsidR="007905C6">
          <w:rPr>
            <w:noProof/>
            <w:webHidden/>
          </w:rPr>
          <w:fldChar w:fldCharType="separate"/>
        </w:r>
        <w:r w:rsidR="007905C6">
          <w:rPr>
            <w:noProof/>
            <w:webHidden/>
          </w:rPr>
          <w:t>13</w:t>
        </w:r>
        <w:r w:rsidR="007905C6">
          <w:rPr>
            <w:noProof/>
            <w:webHidden/>
          </w:rPr>
          <w:fldChar w:fldCharType="end"/>
        </w:r>
      </w:hyperlink>
    </w:p>
    <w:p w14:paraId="082A928D" w14:textId="76E7FD1A" w:rsidR="007905C6" w:rsidRDefault="00C0143E" w:rsidP="007905C6">
      <w:pPr>
        <w:pStyle w:val="TableofFigures"/>
        <w:tabs>
          <w:tab w:val="right" w:leader="dot" w:pos="8630"/>
        </w:tabs>
        <w:rPr>
          <w:rFonts w:ascii="Calibri" w:hAnsi="Calibri"/>
          <w:noProof/>
          <w:sz w:val="22"/>
          <w:szCs w:val="22"/>
        </w:rPr>
      </w:pPr>
      <w:hyperlink w:anchor="_Toc350156214" w:history="1">
        <w:r w:rsidR="007905C6" w:rsidRPr="00A10930">
          <w:rPr>
            <w:rStyle w:val="Hyperlink"/>
            <w:noProof/>
          </w:rPr>
          <w:t xml:space="preserve">Figure </w:t>
        </w:r>
        <w:r w:rsidR="003A56AF">
          <w:rPr>
            <w:rStyle w:val="Hyperlink"/>
            <w:noProof/>
          </w:rPr>
          <w:t>8</w:t>
        </w:r>
        <w:r w:rsidR="007905C6" w:rsidRPr="00A10930">
          <w:rPr>
            <w:rStyle w:val="Hyperlink"/>
            <w:noProof/>
          </w:rPr>
          <w:t xml:space="preserve">:  </w:t>
        </w:r>
        <w:r w:rsidR="00C436E3">
          <w:rPr>
            <w:rStyle w:val="Hyperlink"/>
            <w:noProof/>
          </w:rPr>
          <w:t>Software Flowchart of Andriod User Interface, by Crystal Nelson</w:t>
        </w:r>
        <w:r w:rsidR="007905C6" w:rsidRPr="00A10930">
          <w:rPr>
            <w:rStyle w:val="Hyperlink"/>
            <w:noProof/>
          </w:rPr>
          <w:t>.</w:t>
        </w:r>
        <w:r w:rsidR="007905C6">
          <w:rPr>
            <w:noProof/>
            <w:webHidden/>
          </w:rPr>
          <w:tab/>
        </w:r>
        <w:r w:rsidR="007905C6">
          <w:rPr>
            <w:noProof/>
            <w:webHidden/>
          </w:rPr>
          <w:fldChar w:fldCharType="begin"/>
        </w:r>
        <w:r w:rsidR="007905C6">
          <w:rPr>
            <w:noProof/>
            <w:webHidden/>
          </w:rPr>
          <w:instrText xml:space="preserve"> PAGEREF _Toc350156214 \h </w:instrText>
        </w:r>
        <w:r w:rsidR="007905C6">
          <w:rPr>
            <w:noProof/>
            <w:webHidden/>
          </w:rPr>
        </w:r>
        <w:r w:rsidR="007905C6">
          <w:rPr>
            <w:noProof/>
            <w:webHidden/>
          </w:rPr>
          <w:fldChar w:fldCharType="separate"/>
        </w:r>
        <w:r w:rsidR="007905C6">
          <w:rPr>
            <w:noProof/>
            <w:webHidden/>
          </w:rPr>
          <w:t>13</w:t>
        </w:r>
        <w:r w:rsidR="007905C6">
          <w:rPr>
            <w:noProof/>
            <w:webHidden/>
          </w:rPr>
          <w:fldChar w:fldCharType="end"/>
        </w:r>
      </w:hyperlink>
    </w:p>
    <w:p w14:paraId="746AC3DE" w14:textId="2D250DE5" w:rsidR="005A72D9" w:rsidRDefault="00C0143E" w:rsidP="005A72D9">
      <w:pPr>
        <w:pStyle w:val="TableofFigures"/>
        <w:tabs>
          <w:tab w:val="right" w:leader="dot" w:pos="8630"/>
        </w:tabs>
        <w:rPr>
          <w:rFonts w:ascii="Calibri" w:hAnsi="Calibri"/>
          <w:noProof/>
          <w:sz w:val="22"/>
          <w:szCs w:val="22"/>
        </w:rPr>
      </w:pPr>
      <w:hyperlink w:anchor="_Toc350156214" w:history="1">
        <w:r w:rsidR="005A72D9" w:rsidRPr="00A10930">
          <w:rPr>
            <w:rStyle w:val="Hyperlink"/>
            <w:noProof/>
          </w:rPr>
          <w:t xml:space="preserve">Figure </w:t>
        </w:r>
        <w:r w:rsidR="003A56AF">
          <w:rPr>
            <w:rStyle w:val="Hyperlink"/>
            <w:noProof/>
          </w:rPr>
          <w:t>9</w:t>
        </w:r>
        <w:r w:rsidR="005A72D9" w:rsidRPr="00A10930">
          <w:rPr>
            <w:rStyle w:val="Hyperlink"/>
            <w:noProof/>
          </w:rPr>
          <w:t xml:space="preserve">:  </w:t>
        </w:r>
        <w:r w:rsidR="005A72D9">
          <w:rPr>
            <w:rStyle w:val="Hyperlink"/>
            <w:noProof/>
          </w:rPr>
          <w:t>Charging Circuit from USB source to Battery,by Christian Jensen</w:t>
        </w:r>
        <w:r w:rsidR="005A72D9" w:rsidRPr="00A10930">
          <w:rPr>
            <w:rStyle w:val="Hyperlink"/>
            <w:noProof/>
          </w:rPr>
          <w:t>.</w:t>
        </w:r>
        <w:r w:rsidR="005A72D9">
          <w:rPr>
            <w:noProof/>
            <w:webHidden/>
          </w:rPr>
          <w:tab/>
        </w:r>
        <w:r w:rsidR="005A72D9">
          <w:rPr>
            <w:noProof/>
            <w:webHidden/>
          </w:rPr>
          <w:fldChar w:fldCharType="begin"/>
        </w:r>
        <w:r w:rsidR="005A72D9">
          <w:rPr>
            <w:noProof/>
            <w:webHidden/>
          </w:rPr>
          <w:instrText xml:space="preserve"> PAGEREF _Toc350156214 \h </w:instrText>
        </w:r>
        <w:r w:rsidR="005A72D9">
          <w:rPr>
            <w:noProof/>
            <w:webHidden/>
          </w:rPr>
        </w:r>
        <w:r w:rsidR="005A72D9">
          <w:rPr>
            <w:noProof/>
            <w:webHidden/>
          </w:rPr>
          <w:fldChar w:fldCharType="separate"/>
        </w:r>
        <w:r w:rsidR="005A72D9">
          <w:rPr>
            <w:noProof/>
            <w:webHidden/>
          </w:rPr>
          <w:t>13</w:t>
        </w:r>
        <w:r w:rsidR="005A72D9">
          <w:rPr>
            <w:noProof/>
            <w:webHidden/>
          </w:rPr>
          <w:fldChar w:fldCharType="end"/>
        </w:r>
      </w:hyperlink>
    </w:p>
    <w:p w14:paraId="3EE91841" w14:textId="50AAEAEF" w:rsidR="005A72D9" w:rsidRDefault="00C0143E" w:rsidP="005A72D9">
      <w:pPr>
        <w:pStyle w:val="TableofFigures"/>
        <w:tabs>
          <w:tab w:val="right" w:leader="dot" w:pos="8630"/>
        </w:tabs>
        <w:rPr>
          <w:noProof/>
        </w:rPr>
      </w:pPr>
      <w:hyperlink w:anchor="_Toc350156214" w:history="1">
        <w:r w:rsidR="005A72D9" w:rsidRPr="00A10930">
          <w:rPr>
            <w:rStyle w:val="Hyperlink"/>
            <w:noProof/>
          </w:rPr>
          <w:t xml:space="preserve">Figure </w:t>
        </w:r>
        <w:r w:rsidR="003A56AF">
          <w:rPr>
            <w:rStyle w:val="Hyperlink"/>
            <w:noProof/>
          </w:rPr>
          <w:t>10</w:t>
        </w:r>
        <w:r w:rsidR="005A72D9" w:rsidRPr="00A10930">
          <w:rPr>
            <w:rStyle w:val="Hyperlink"/>
            <w:noProof/>
          </w:rPr>
          <w:t xml:space="preserve">:  </w:t>
        </w:r>
        <w:r w:rsidR="005A72D9">
          <w:rPr>
            <w:rStyle w:val="Hyperlink"/>
            <w:noProof/>
          </w:rPr>
          <w:t>Charging Procedure of Charging Controller [7]</w:t>
        </w:r>
        <w:r w:rsidR="005A72D9" w:rsidRPr="00A10930">
          <w:rPr>
            <w:rStyle w:val="Hyperlink"/>
            <w:noProof/>
          </w:rPr>
          <w:t>.</w:t>
        </w:r>
        <w:r w:rsidR="005A72D9">
          <w:rPr>
            <w:noProof/>
            <w:webHidden/>
          </w:rPr>
          <w:tab/>
        </w:r>
        <w:r w:rsidR="005A72D9">
          <w:rPr>
            <w:noProof/>
            <w:webHidden/>
          </w:rPr>
          <w:fldChar w:fldCharType="begin"/>
        </w:r>
        <w:r w:rsidR="005A72D9">
          <w:rPr>
            <w:noProof/>
            <w:webHidden/>
          </w:rPr>
          <w:instrText xml:space="preserve"> PAGEREF _Toc350156214 \h </w:instrText>
        </w:r>
        <w:r w:rsidR="005A72D9">
          <w:rPr>
            <w:noProof/>
            <w:webHidden/>
          </w:rPr>
        </w:r>
        <w:r w:rsidR="005A72D9">
          <w:rPr>
            <w:noProof/>
            <w:webHidden/>
          </w:rPr>
          <w:fldChar w:fldCharType="separate"/>
        </w:r>
        <w:r w:rsidR="005A72D9">
          <w:rPr>
            <w:noProof/>
            <w:webHidden/>
          </w:rPr>
          <w:t>13</w:t>
        </w:r>
        <w:r w:rsidR="005A72D9">
          <w:rPr>
            <w:noProof/>
            <w:webHidden/>
          </w:rPr>
          <w:fldChar w:fldCharType="end"/>
        </w:r>
      </w:hyperlink>
    </w:p>
    <w:p w14:paraId="1637779D" w14:textId="518AB5D7" w:rsidR="001A74B0" w:rsidRDefault="00C0143E" w:rsidP="001A74B0">
      <w:pPr>
        <w:pStyle w:val="TableofFigures"/>
        <w:tabs>
          <w:tab w:val="right" w:leader="dot" w:pos="8630"/>
        </w:tabs>
        <w:rPr>
          <w:rFonts w:ascii="Calibri" w:hAnsi="Calibri"/>
          <w:noProof/>
          <w:sz w:val="22"/>
          <w:szCs w:val="22"/>
        </w:rPr>
      </w:pPr>
      <w:hyperlink w:anchor="_Toc350156214" w:history="1">
        <w:r w:rsidR="001A74B0" w:rsidRPr="00A10930">
          <w:rPr>
            <w:rStyle w:val="Hyperlink"/>
            <w:noProof/>
          </w:rPr>
          <w:t xml:space="preserve">Figure </w:t>
        </w:r>
        <w:r w:rsidR="001A74B0">
          <w:rPr>
            <w:rStyle w:val="Hyperlink"/>
            <w:noProof/>
          </w:rPr>
          <w:t>1</w:t>
        </w:r>
        <w:r w:rsidR="003A56AF">
          <w:rPr>
            <w:rStyle w:val="Hyperlink"/>
            <w:noProof/>
          </w:rPr>
          <w:t>1</w:t>
        </w:r>
        <w:r w:rsidR="001A74B0" w:rsidRPr="00A10930">
          <w:rPr>
            <w:rStyle w:val="Hyperlink"/>
            <w:noProof/>
          </w:rPr>
          <w:t xml:space="preserve">:  </w:t>
        </w:r>
        <w:r w:rsidR="001A74B0">
          <w:rPr>
            <w:rStyle w:val="Hyperlink"/>
            <w:noProof/>
          </w:rPr>
          <w:t>Circuit diagram of voltage Regulation [8]</w:t>
        </w:r>
        <w:r w:rsidR="001A74B0" w:rsidRPr="00A10930">
          <w:rPr>
            <w:rStyle w:val="Hyperlink"/>
            <w:noProof/>
          </w:rPr>
          <w:t>.</w:t>
        </w:r>
        <w:r w:rsidR="001A74B0">
          <w:rPr>
            <w:noProof/>
            <w:webHidden/>
          </w:rPr>
          <w:tab/>
        </w:r>
        <w:r w:rsidR="001A74B0">
          <w:rPr>
            <w:noProof/>
            <w:webHidden/>
          </w:rPr>
          <w:fldChar w:fldCharType="begin"/>
        </w:r>
        <w:r w:rsidR="001A74B0">
          <w:rPr>
            <w:noProof/>
            <w:webHidden/>
          </w:rPr>
          <w:instrText xml:space="preserve"> PAGEREF _Toc350156214 \h </w:instrText>
        </w:r>
        <w:r w:rsidR="001A74B0">
          <w:rPr>
            <w:noProof/>
            <w:webHidden/>
          </w:rPr>
        </w:r>
        <w:r w:rsidR="001A74B0">
          <w:rPr>
            <w:noProof/>
            <w:webHidden/>
          </w:rPr>
          <w:fldChar w:fldCharType="separate"/>
        </w:r>
        <w:r w:rsidR="001A74B0">
          <w:rPr>
            <w:noProof/>
            <w:webHidden/>
          </w:rPr>
          <w:t>13</w:t>
        </w:r>
        <w:r w:rsidR="001A74B0">
          <w:rPr>
            <w:noProof/>
            <w:webHidden/>
          </w:rPr>
          <w:fldChar w:fldCharType="end"/>
        </w:r>
      </w:hyperlink>
    </w:p>
    <w:p w14:paraId="7585B576" w14:textId="12D07ABB" w:rsidR="007905C6" w:rsidRDefault="007905C6" w:rsidP="007905C6"/>
    <w:p w14:paraId="630105DD" w14:textId="394AD663" w:rsidR="00B30A0A" w:rsidRDefault="00B30A0A" w:rsidP="007905C6"/>
    <w:p w14:paraId="070F6B69" w14:textId="75984DA5" w:rsidR="00B30A0A" w:rsidRDefault="00B30A0A" w:rsidP="007905C6"/>
    <w:p w14:paraId="6EE79D1D" w14:textId="46834A36" w:rsidR="00B30A0A" w:rsidRDefault="00B30A0A" w:rsidP="007905C6"/>
    <w:p w14:paraId="35C2CA04" w14:textId="0CCCD179" w:rsidR="00B30A0A" w:rsidRDefault="00B30A0A" w:rsidP="007905C6"/>
    <w:p w14:paraId="288CD684" w14:textId="3E0E4B56" w:rsidR="00B30A0A" w:rsidRDefault="00B30A0A" w:rsidP="007905C6"/>
    <w:p w14:paraId="456D03B9" w14:textId="0234B61D" w:rsidR="00B30A0A" w:rsidRDefault="00B30A0A" w:rsidP="007905C6"/>
    <w:p w14:paraId="3B3B2B36" w14:textId="67F584B1" w:rsidR="00B30A0A" w:rsidRDefault="00B30A0A" w:rsidP="007905C6"/>
    <w:p w14:paraId="50F0757B" w14:textId="33D7E133" w:rsidR="00B30A0A" w:rsidRDefault="00B30A0A" w:rsidP="007905C6"/>
    <w:p w14:paraId="7BE7427B" w14:textId="77777777" w:rsidR="00B30A0A" w:rsidRDefault="00B30A0A" w:rsidP="007905C6"/>
    <w:p w14:paraId="5695064A" w14:textId="77777777" w:rsidR="005E3A0C" w:rsidRPr="007905C6" w:rsidRDefault="005E3A0C" w:rsidP="007905C6"/>
    <w:p w14:paraId="1FA2BE6E" w14:textId="2DE068A4" w:rsidR="003D0843" w:rsidRDefault="003D0843" w:rsidP="005E3A0C">
      <w:pPr>
        <w:jc w:val="center"/>
      </w:pPr>
      <w:r>
        <w:lastRenderedPageBreak/>
        <w:fldChar w:fldCharType="end"/>
      </w:r>
      <w:bookmarkStart w:id="2" w:name="_Toc350156168"/>
      <w:r>
        <w:t>List of Tables</w:t>
      </w:r>
      <w:bookmarkEnd w:id="2"/>
    </w:p>
    <w:p w14:paraId="41704D6A" w14:textId="16A237EF" w:rsidR="003D0843" w:rsidRDefault="003D0843" w:rsidP="003D0843">
      <w:pPr>
        <w:pStyle w:val="TableofFigures"/>
        <w:tabs>
          <w:tab w:val="right" w:leader="dot" w:pos="8630"/>
        </w:tabs>
        <w:rPr>
          <w:noProof/>
        </w:rPr>
      </w:pPr>
      <w:r>
        <w:fldChar w:fldCharType="begin"/>
      </w:r>
      <w:r>
        <w:instrText xml:space="preserve"> TOC \h \z \t "Table Number" \c </w:instrText>
      </w:r>
      <w:r>
        <w:fldChar w:fldCharType="separate"/>
      </w:r>
      <w:hyperlink w:anchor="_Toc350156223" w:history="1">
        <w:r w:rsidRPr="002222FE">
          <w:rPr>
            <w:rStyle w:val="Hyperlink"/>
            <w:noProof/>
          </w:rPr>
          <w:t xml:space="preserve">Table I:  </w:t>
        </w:r>
        <w:r w:rsidR="002537BE">
          <w:rPr>
            <w:rStyle w:val="Hyperlink"/>
            <w:noProof/>
          </w:rPr>
          <w:t>ADCL377 Characteristics</w:t>
        </w:r>
        <w:r w:rsidR="00213B4D">
          <w:rPr>
            <w:rStyle w:val="Hyperlink"/>
            <w:noProof/>
          </w:rPr>
          <w:t xml:space="preserve"> [4]</w:t>
        </w:r>
        <w:r w:rsidRPr="002222FE">
          <w:rPr>
            <w:rStyle w:val="Hyperlink"/>
            <w:noProof/>
          </w:rPr>
          <w:t>.</w:t>
        </w:r>
        <w:r>
          <w:rPr>
            <w:noProof/>
            <w:webHidden/>
          </w:rPr>
          <w:tab/>
        </w:r>
        <w:r w:rsidR="00696D70">
          <w:rPr>
            <w:noProof/>
            <w:webHidden/>
          </w:rPr>
          <w:t>7</w:t>
        </w:r>
      </w:hyperlink>
    </w:p>
    <w:p w14:paraId="5FA166A8" w14:textId="6967AFC4" w:rsidR="002537BE" w:rsidRDefault="00C0143E" w:rsidP="002537BE">
      <w:pPr>
        <w:pStyle w:val="TableofFigures"/>
        <w:tabs>
          <w:tab w:val="right" w:leader="dot" w:pos="8630"/>
        </w:tabs>
        <w:rPr>
          <w:noProof/>
        </w:rPr>
      </w:pPr>
      <w:hyperlink w:anchor="_Toc350156223" w:history="1">
        <w:r w:rsidR="002537BE" w:rsidRPr="002222FE">
          <w:rPr>
            <w:rStyle w:val="Hyperlink"/>
            <w:noProof/>
          </w:rPr>
          <w:t xml:space="preserve">Table </w:t>
        </w:r>
        <w:r w:rsidR="002537BE">
          <w:rPr>
            <w:rStyle w:val="Hyperlink"/>
            <w:noProof/>
          </w:rPr>
          <w:t>I</w:t>
        </w:r>
        <w:r w:rsidR="002537BE" w:rsidRPr="002222FE">
          <w:rPr>
            <w:rStyle w:val="Hyperlink"/>
            <w:noProof/>
          </w:rPr>
          <w:t xml:space="preserve">I:  </w:t>
        </w:r>
        <w:r w:rsidR="002537BE">
          <w:rPr>
            <w:rStyle w:val="Hyperlink"/>
            <w:noProof/>
          </w:rPr>
          <w:t>Modulation settings with corresponding Frequency and Baudrates</w:t>
        </w:r>
        <w:r w:rsidR="003557B9">
          <w:rPr>
            <w:rStyle w:val="Hyperlink"/>
            <w:noProof/>
          </w:rPr>
          <w:t>[5]</w:t>
        </w:r>
        <w:r w:rsidR="002537BE" w:rsidRPr="002222FE">
          <w:rPr>
            <w:rStyle w:val="Hyperlink"/>
            <w:noProof/>
          </w:rPr>
          <w:t>.</w:t>
        </w:r>
        <w:r w:rsidR="002537BE">
          <w:rPr>
            <w:noProof/>
            <w:webHidden/>
          </w:rPr>
          <w:tab/>
        </w:r>
        <w:r w:rsidR="00696D70">
          <w:rPr>
            <w:noProof/>
            <w:webHidden/>
          </w:rPr>
          <w:t>8</w:t>
        </w:r>
      </w:hyperlink>
    </w:p>
    <w:p w14:paraId="7EBF7869" w14:textId="77777777" w:rsidR="002537BE" w:rsidRPr="002537BE" w:rsidRDefault="002537BE" w:rsidP="002537BE"/>
    <w:p w14:paraId="1B46EDDB" w14:textId="37F133F3" w:rsidR="002537BE" w:rsidRDefault="002537BE" w:rsidP="002537BE">
      <w:pPr>
        <w:ind w:firstLine="360"/>
        <w:jc w:val="center"/>
      </w:pPr>
    </w:p>
    <w:p w14:paraId="6718FB5E" w14:textId="21C0011C" w:rsidR="002537BE" w:rsidRDefault="002537BE" w:rsidP="002537BE"/>
    <w:p w14:paraId="4D833C86" w14:textId="77777777" w:rsidR="002537BE" w:rsidRPr="002537BE" w:rsidRDefault="002537BE" w:rsidP="002537BE"/>
    <w:p w14:paraId="0C56B1FB" w14:textId="77777777" w:rsidR="003D0843" w:rsidRDefault="003D0843" w:rsidP="003D0843">
      <w:r>
        <w:fldChar w:fldCharType="end"/>
      </w:r>
    </w:p>
    <w:p w14:paraId="4BDAA0C8" w14:textId="00D0606E" w:rsidR="000B2358" w:rsidRDefault="003D0843" w:rsidP="000B2358">
      <w:pPr>
        <w:pStyle w:val="Heading1"/>
        <w:numPr>
          <w:ilvl w:val="0"/>
          <w:numId w:val="2"/>
        </w:numPr>
      </w:pPr>
      <w:r>
        <w:br w:type="page"/>
      </w:r>
      <w:bookmarkStart w:id="3" w:name="_Toc350156169"/>
      <w:r>
        <w:lastRenderedPageBreak/>
        <w:t xml:space="preserve">Introduction </w:t>
      </w:r>
      <w:bookmarkEnd w:id="3"/>
    </w:p>
    <w:p w14:paraId="170A6F63" w14:textId="5E644AAD" w:rsidR="005E3A0C" w:rsidRDefault="000B2358" w:rsidP="005E3A0C">
      <w:pPr>
        <w:ind w:firstLine="360"/>
      </w:pPr>
      <w:r>
        <w:t>In recent year</w:t>
      </w:r>
      <w:r w:rsidR="00500003">
        <w:t xml:space="preserve">s concussions have become a growing concern in sports, from the high school to professional level. A concussion </w:t>
      </w:r>
      <w:r w:rsidR="003A2252">
        <w:t>is a</w:t>
      </w:r>
      <w:r w:rsidR="00500003">
        <w:t xml:space="preserve"> traumatic brain injury, TBI, caused from a shock to the head that moves the head and brain back and forth. According to the CDC </w:t>
      </w:r>
      <w:r w:rsidR="003A2252">
        <w:t xml:space="preserve">states that </w:t>
      </w:r>
      <w:r w:rsidR="001035F3">
        <w:t xml:space="preserve">symptoms for concussion can take weeks to surface, this makes </w:t>
      </w:r>
      <w:r w:rsidR="003A2252">
        <w:t>detecting a concussion in real time</w:t>
      </w:r>
      <w:r w:rsidR="001035F3">
        <w:t xml:space="preserve"> a problem during athletic events [1]</w:t>
      </w:r>
      <w:r w:rsidR="003A2252">
        <w:t>. Another level of difficult</w:t>
      </w:r>
      <w:r w:rsidR="00AD47E9">
        <w:t>y</w:t>
      </w:r>
      <w:r w:rsidR="003A2252">
        <w:t xml:space="preserve"> presents itself when </w:t>
      </w:r>
      <w:r w:rsidR="00AD47E9">
        <w:t xml:space="preserve">most high school to college level athletes do not report common symptoms out of fear of not being able to </w:t>
      </w:r>
      <w:r w:rsidR="002537BE">
        <w:t>play [2</w:t>
      </w:r>
      <w:r w:rsidR="00AD47E9">
        <w:t>]. This puts athletes in a dangerous position as each repeated concussion increases the risk of severe brain injury by a factor of 4 each concussion.</w:t>
      </w:r>
    </w:p>
    <w:p w14:paraId="2775F078" w14:textId="4891AF21" w:rsidR="006D5509" w:rsidRDefault="00AD47E9" w:rsidP="006D5509">
      <w:pPr>
        <w:ind w:firstLine="360"/>
      </w:pPr>
      <w:r>
        <w:t xml:space="preserve">The most advance system to date is the Head Impact Telemetry(HIT), it uses an array of accelerometers to detect multiple angles of shock and acceleration of the </w:t>
      </w:r>
      <w:r w:rsidR="002537BE">
        <w:t xml:space="preserve">head </w:t>
      </w:r>
      <w:r w:rsidR="006D0E87">
        <w:t xml:space="preserve">thus creating a more reliable system for </w:t>
      </w:r>
      <w:r w:rsidR="005175F7">
        <w:t>monitoring head movement</w:t>
      </w:r>
      <w:r w:rsidR="006D0E87">
        <w:t xml:space="preserve"> at a high price</w:t>
      </w:r>
      <w:r w:rsidR="001035F3">
        <w:t xml:space="preserve"> </w:t>
      </w:r>
      <w:r w:rsidR="001035F3">
        <w:t>[3]</w:t>
      </w:r>
      <w:r w:rsidR="005175F7">
        <w:t>. The HIT system is also only for raw data collection and does not provide users with a user interface, rather one must be built before it could ever be used. MaxProtect is designed to be a low cost reliable alternative with a</w:t>
      </w:r>
      <w:r w:rsidR="001035F3">
        <w:t>n</w:t>
      </w:r>
      <w:r w:rsidR="005175F7">
        <w:t xml:space="preserve"> </w:t>
      </w:r>
      <w:r w:rsidR="001035F3">
        <w:t>Android App</w:t>
      </w:r>
      <w:r w:rsidR="005175F7">
        <w:t xml:space="preserve"> user interface that allows one to easily see the risk of a concussion based off data gathered by a Virginia Tech </w:t>
      </w:r>
      <w:r w:rsidR="002537BE">
        <w:t>Study [3</w:t>
      </w:r>
      <w:r w:rsidR="005175F7">
        <w:t>].</w:t>
      </w:r>
      <w:r w:rsidR="00295A2F">
        <w:t xml:space="preserve"> </w:t>
      </w:r>
      <w:r w:rsidR="001035F3">
        <w:t xml:space="preserve">See </w:t>
      </w:r>
      <w:r w:rsidR="005175F7">
        <w:t>figure</w:t>
      </w:r>
      <w:r w:rsidR="005E3A0C">
        <w:t xml:space="preserve"> 1 for the complete system diagram</w:t>
      </w:r>
      <w:r w:rsidR="006D5509">
        <w:t>.</w:t>
      </w:r>
    </w:p>
    <w:p w14:paraId="2E984CD9" w14:textId="7BFB787A" w:rsidR="005175F7" w:rsidRDefault="005E3A0C" w:rsidP="005E3A0C">
      <w:pPr>
        <w:ind w:firstLine="360"/>
        <w:jc w:val="center"/>
      </w:pPr>
      <w:r w:rsidRPr="007C0042">
        <w:rPr>
          <w:noProof/>
        </w:rPr>
        <w:drawing>
          <wp:inline distT="0" distB="0" distL="0" distR="0" wp14:anchorId="78237ACE" wp14:editId="698DD4F8">
            <wp:extent cx="3691467" cy="1557655"/>
            <wp:effectExtent l="0" t="0" r="4445" b="4445"/>
            <wp:docPr id="17" name="Picture 17" descr="https://lh3.googleusercontent.com/GrGr-yVO3G1hmEY1Rw6MmxdkSqK762bOdgl9sMrtEKn2nx3ATDMsQB6b2yXk_yroqK9nuWwU6PpoEHpMwL6Z3-HBmJxXOsEIfW2Pj742eWlA-AsmWjwbs1l3pV18jK4DzEy9xg4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GrGr-yVO3G1hmEY1Rw6MmxdkSqK762bOdgl9sMrtEKn2nx3ATDMsQB6b2yXk_yroqK9nuWwU6PpoEHpMwL6Z3-HBmJxXOsEIfW2Pj742eWlA-AsmWjwbs1l3pV18jK4DzEy9xg4z"/>
                    <pic:cNvPicPr>
                      <a:picLocks noChangeAspect="1" noChangeArrowheads="1"/>
                    </pic:cNvPicPr>
                  </pic:nvPicPr>
                  <pic:blipFill rotWithShape="1">
                    <a:blip r:embed="rId8">
                      <a:grayscl/>
                      <a:extLst>
                        <a:ext uri="{28A0092B-C50C-407E-A947-70E740481C1C}">
                          <a14:useLocalDpi xmlns:a14="http://schemas.microsoft.com/office/drawing/2010/main" val="0"/>
                        </a:ext>
                      </a:extLst>
                    </a:blip>
                    <a:srcRect b="11245"/>
                    <a:stretch/>
                  </pic:blipFill>
                  <pic:spPr bwMode="auto">
                    <a:xfrm>
                      <a:off x="0" y="0"/>
                      <a:ext cx="3799606" cy="1603286"/>
                    </a:xfrm>
                    <a:prstGeom prst="rect">
                      <a:avLst/>
                    </a:prstGeom>
                    <a:noFill/>
                    <a:ln>
                      <a:noFill/>
                    </a:ln>
                    <a:extLst>
                      <a:ext uri="{53640926-AAD7-44D8-BBD7-CCE9431645EC}">
                        <a14:shadowObscured xmlns:a14="http://schemas.microsoft.com/office/drawing/2010/main"/>
                      </a:ext>
                    </a:extLst>
                  </pic:spPr>
                </pic:pic>
              </a:graphicData>
            </a:graphic>
          </wp:inline>
        </w:drawing>
      </w:r>
    </w:p>
    <w:p w14:paraId="2129505F" w14:textId="181CD3B5" w:rsidR="005175F7" w:rsidRPr="000B2358" w:rsidRDefault="006D5509" w:rsidP="006D5509">
      <w:pPr>
        <w:ind w:firstLine="360"/>
        <w:jc w:val="center"/>
      </w:pPr>
      <w:r>
        <w:t>Figure 1:  System Diagram of MaxProtect</w:t>
      </w:r>
      <w:r w:rsidR="00213B4D">
        <w:t>, By Christian Jensen</w:t>
      </w:r>
    </w:p>
    <w:p w14:paraId="110B39AE" w14:textId="17DC69DC" w:rsidR="00E54C05" w:rsidRDefault="00E54C05" w:rsidP="00E54C05">
      <w:pPr>
        <w:pStyle w:val="ListParagraph"/>
        <w:numPr>
          <w:ilvl w:val="0"/>
          <w:numId w:val="2"/>
        </w:numPr>
        <w:jc w:val="center"/>
      </w:pPr>
      <w:r>
        <w:lastRenderedPageBreak/>
        <w:t xml:space="preserve">Data </w:t>
      </w:r>
      <w:r w:rsidR="00640AB0">
        <w:t>Collection</w:t>
      </w:r>
    </w:p>
    <w:p w14:paraId="6DA967D1" w14:textId="0383B96F" w:rsidR="000A45B3" w:rsidRDefault="00E54C05" w:rsidP="000A45B3">
      <w:pPr>
        <w:ind w:firstLine="360"/>
      </w:pPr>
      <w:r>
        <w:t xml:space="preserve">The purpose of this module is to collect the data used to determine whether </w:t>
      </w:r>
      <w:r w:rsidR="00AA28BD">
        <w:t xml:space="preserve">a </w:t>
      </w:r>
      <w:r w:rsidR="00EF0B67">
        <w:t xml:space="preserve">hard hit </w:t>
      </w:r>
      <w:r w:rsidR="00AA28BD">
        <w:t>on a specific player</w:t>
      </w:r>
      <w:r>
        <w:t xml:space="preserve"> cause</w:t>
      </w:r>
      <w:r w:rsidR="00EF0B67">
        <w:t>d</w:t>
      </w:r>
      <w:r>
        <w:t xml:space="preserve"> a concussion. The main component used to measure the linear acceleration of the players head will be</w:t>
      </w:r>
      <w:r w:rsidR="00C048FC">
        <w:t xml:space="preserve"> a</w:t>
      </w:r>
      <w:r>
        <w:t xml:space="preserve"> </w:t>
      </w:r>
      <w:r w:rsidR="008F3304">
        <w:t xml:space="preserve">3-axis </w:t>
      </w:r>
      <w:r w:rsidR="00C21A58">
        <w:t>200g accelerometer</w:t>
      </w:r>
      <w:r w:rsidR="008F3304">
        <w:t>, the ADXL377</w:t>
      </w:r>
      <w:r w:rsidR="00EF0B67">
        <w:t xml:space="preserve">, chosen for the </w:t>
      </w:r>
      <w:r w:rsidR="000B2358">
        <w:t xml:space="preserve">accuracy in </w:t>
      </w:r>
      <w:r w:rsidR="00EF0B67">
        <w:t>high g measurement</w:t>
      </w:r>
      <w:r w:rsidR="000B2358">
        <w:t>s</w:t>
      </w:r>
      <w:r w:rsidR="000F1658">
        <w:t xml:space="preserve"> [4]</w:t>
      </w:r>
      <w:r w:rsidR="00EF0B67">
        <w:t>. The accelerometer is</w:t>
      </w:r>
      <w:r w:rsidR="00C21A58">
        <w:t xml:space="preserve"> positioned at the back of the helmet with the positive Z direction </w:t>
      </w:r>
      <w:r w:rsidR="00C048FC">
        <w:t xml:space="preserve">facing </w:t>
      </w:r>
      <w:r w:rsidR="00C21A58">
        <w:t xml:space="preserve">towards the head, </w:t>
      </w:r>
      <w:r w:rsidR="00C048FC">
        <w:t xml:space="preserve">while the </w:t>
      </w:r>
      <w:r w:rsidR="00C21A58">
        <w:t xml:space="preserve">positive Y direction </w:t>
      </w:r>
      <w:r w:rsidR="00C048FC">
        <w:t xml:space="preserve">is </w:t>
      </w:r>
      <w:r w:rsidR="00BB5EA1">
        <w:t>down</w:t>
      </w:r>
      <w:r w:rsidR="00C21A58">
        <w:t xml:space="preserve"> from the head, and</w:t>
      </w:r>
      <w:r w:rsidR="00C048FC">
        <w:t xml:space="preserve"> the</w:t>
      </w:r>
      <w:r w:rsidR="00C21A58">
        <w:t xml:space="preserve"> positive X direction </w:t>
      </w:r>
      <w:r w:rsidR="00C048FC">
        <w:t xml:space="preserve">is to the </w:t>
      </w:r>
      <w:r w:rsidR="00C21A58">
        <w:t xml:space="preserve">left of the head. The </w:t>
      </w:r>
      <w:r w:rsidR="00C048FC">
        <w:t>resulting</w:t>
      </w:r>
      <w:r w:rsidR="00C21A58">
        <w:t xml:space="preserve"> voltages from the accelerometer will be polled by a built in 10bit ADC</w:t>
      </w:r>
      <w:r w:rsidR="0059371E">
        <w:t xml:space="preserve"> Sequence of Channels</w:t>
      </w:r>
      <w:r w:rsidR="00C21A58">
        <w:t xml:space="preserve"> in the Msp430 microcontrolle</w:t>
      </w:r>
      <w:r w:rsidR="00F34DE5">
        <w:t>r</w:t>
      </w:r>
      <w:r w:rsidR="000F1658">
        <w:t>, then converted in linear acceleration, and</w:t>
      </w:r>
      <w:r w:rsidR="00021295">
        <w:t xml:space="preserve"> only transmitted if it hits </w:t>
      </w:r>
      <w:r w:rsidR="000F1658">
        <w:t>a threshold of 15g’s (147</w:t>
      </w:r>
      <m:oMath>
        <m:r>
          <w:rPr>
            <w:rFonts w:ascii="Cambria Math" w:hAnsi="Cambria Math"/>
            <w:sz w:val="18"/>
            <w:szCs w:val="18"/>
          </w:rPr>
          <m:t>m/</m:t>
        </m:r>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oMath>
      <w:r w:rsidR="000F1658">
        <w:t>)</w:t>
      </w:r>
      <w:r w:rsidR="00021295">
        <w:t xml:space="preserve"> to filter out any normal activities</w:t>
      </w:r>
      <w:r w:rsidR="000F1658">
        <w:t xml:space="preserve"> [5]</w:t>
      </w:r>
      <w:r w:rsidR="00C21A58">
        <w:t>.</w:t>
      </w:r>
    </w:p>
    <w:p w14:paraId="3EA3B247" w14:textId="77777777" w:rsidR="007A7CCE" w:rsidRDefault="007A7CCE" w:rsidP="000A45B3">
      <w:pPr>
        <w:ind w:firstLine="360"/>
      </w:pPr>
    </w:p>
    <w:p w14:paraId="51FBFC1E" w14:textId="2910B02E" w:rsidR="00C76439" w:rsidRDefault="006C5E54" w:rsidP="006D5509">
      <w:pPr>
        <w:ind w:firstLine="360"/>
        <w:jc w:val="center"/>
      </w:pPr>
      <w:r>
        <w:rPr>
          <w:noProof/>
        </w:rPr>
        <w:drawing>
          <wp:inline distT="0" distB="0" distL="0" distR="0" wp14:anchorId="0043936E" wp14:editId="7140EF16">
            <wp:extent cx="4333461" cy="2482712"/>
            <wp:effectExtent l="19050" t="19050" r="1016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blip>
                    <a:stretch>
                      <a:fillRect/>
                    </a:stretch>
                  </pic:blipFill>
                  <pic:spPr>
                    <a:xfrm>
                      <a:off x="0" y="0"/>
                      <a:ext cx="4353869" cy="2494404"/>
                    </a:xfrm>
                    <a:prstGeom prst="rect">
                      <a:avLst/>
                    </a:prstGeom>
                    <a:ln>
                      <a:solidFill>
                        <a:schemeClr val="tx1"/>
                      </a:solidFill>
                    </a:ln>
                  </pic:spPr>
                </pic:pic>
              </a:graphicData>
            </a:graphic>
          </wp:inline>
        </w:drawing>
      </w:r>
    </w:p>
    <w:p w14:paraId="279BAB86" w14:textId="0CC9BA42" w:rsidR="006D5509" w:rsidRDefault="006D5509" w:rsidP="006D5509">
      <w:pPr>
        <w:ind w:firstLine="360"/>
        <w:jc w:val="center"/>
      </w:pPr>
      <w:r>
        <w:t xml:space="preserve">Figure 2: Software Flowchart for Data </w:t>
      </w:r>
      <w:r w:rsidR="00213B4D">
        <w:t>Collection, by Osbaldo Vera</w:t>
      </w:r>
    </w:p>
    <w:p w14:paraId="7B39D5D2" w14:textId="48FD206E" w:rsidR="00DE413E" w:rsidRDefault="00DE413E" w:rsidP="006D5509">
      <w:pPr>
        <w:jc w:val="center"/>
      </w:pPr>
    </w:p>
    <w:p w14:paraId="31D20696" w14:textId="61536E2C" w:rsidR="005175F7" w:rsidRDefault="005175F7" w:rsidP="00DE413E"/>
    <w:p w14:paraId="58B68B57" w14:textId="615ED1EB" w:rsidR="005175F7" w:rsidRDefault="005175F7" w:rsidP="00DE413E"/>
    <w:p w14:paraId="061BB0EB" w14:textId="77777777" w:rsidR="007A7CCE" w:rsidRDefault="007A7CCE" w:rsidP="000A45B3">
      <w:pPr>
        <w:ind w:firstLine="360"/>
        <w:jc w:val="center"/>
      </w:pPr>
    </w:p>
    <w:p w14:paraId="72731569" w14:textId="63210DCF" w:rsidR="00C76439" w:rsidRDefault="00C76439" w:rsidP="000A45B3">
      <w:pPr>
        <w:ind w:firstLine="360"/>
        <w:jc w:val="center"/>
      </w:pPr>
      <w:r>
        <w:lastRenderedPageBreak/>
        <w:t>Table</w:t>
      </w:r>
      <w:r w:rsidR="006D5509">
        <w:t xml:space="preserve"> </w:t>
      </w:r>
      <w:r w:rsidR="002537BE">
        <w:t>I</w:t>
      </w:r>
      <w:r>
        <w:t>: ADXL377 Characteristics</w:t>
      </w:r>
      <w:r w:rsidR="00213B4D">
        <w:t xml:space="preserve"> [4]</w:t>
      </w:r>
    </w:p>
    <w:p w14:paraId="54396C64" w14:textId="7F53C136" w:rsidR="00C76439" w:rsidRDefault="00C76439" w:rsidP="000A45B3">
      <w:pPr>
        <w:ind w:firstLine="360"/>
        <w:jc w:val="center"/>
      </w:pPr>
      <w:r>
        <w:rPr>
          <w:noProof/>
        </w:rPr>
        <w:drawing>
          <wp:inline distT="0" distB="0" distL="0" distR="0" wp14:anchorId="4B2842FB" wp14:editId="40600EC9">
            <wp:extent cx="5486400" cy="166179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ADXL377_Table.PNG"/>
                    <pic:cNvPicPr/>
                  </pic:nvPicPr>
                  <pic:blipFill>
                    <a:blip r:embed="rId10">
                      <a:grayscl/>
                      <a:extLst>
                        <a:ext uri="{28A0092B-C50C-407E-A947-70E740481C1C}">
                          <a14:useLocalDpi xmlns:a14="http://schemas.microsoft.com/office/drawing/2010/main" val="0"/>
                        </a:ext>
                      </a:extLst>
                    </a:blip>
                    <a:stretch>
                      <a:fillRect/>
                    </a:stretch>
                  </pic:blipFill>
                  <pic:spPr>
                    <a:xfrm>
                      <a:off x="0" y="0"/>
                      <a:ext cx="5486400" cy="1661795"/>
                    </a:xfrm>
                    <a:prstGeom prst="rect">
                      <a:avLst/>
                    </a:prstGeom>
                  </pic:spPr>
                </pic:pic>
              </a:graphicData>
            </a:graphic>
          </wp:inline>
        </w:drawing>
      </w:r>
    </w:p>
    <w:p w14:paraId="2E8297A0" w14:textId="103F3D4F" w:rsidR="00E54C05" w:rsidRPr="00E54C05" w:rsidRDefault="0059371E" w:rsidP="000A45B3">
      <w:pPr>
        <w:ind w:firstLine="360"/>
        <w:jc w:val="left"/>
      </w:pPr>
      <w:r>
        <w:t>Using 3V to power the accelerometer the reference voltage of the ADC can be set to 3</w:t>
      </w:r>
      <w:r w:rsidR="00640AB0">
        <w:t>V</w:t>
      </w:r>
      <w:r>
        <w:t xml:space="preserve"> as well.</w:t>
      </w:r>
      <w:r w:rsidR="00640AB0">
        <w:t xml:space="preserve"> </w:t>
      </w:r>
      <w:r w:rsidR="001957E1">
        <w:t>Using the given characteristics in Table</w:t>
      </w:r>
      <w:r w:rsidR="002537BE">
        <w:t xml:space="preserve"> 1</w:t>
      </w:r>
      <w:r w:rsidR="000B2358">
        <w:t>,</w:t>
      </w:r>
      <w:r w:rsidR="001957E1">
        <w:t xml:space="preserve"> </w:t>
      </w:r>
      <w:r w:rsidR="001B2775">
        <w:t>the linear acceleration is calculated with the fallowing equation</w:t>
      </w:r>
      <w:r w:rsidR="00F86F20">
        <w:t xml:space="preserve"> on the microcontroller</w:t>
      </w:r>
      <w:r w:rsidR="00480020">
        <w:t>.</w:t>
      </w:r>
    </w:p>
    <w:p w14:paraId="6A9C2D73" w14:textId="6D518D97" w:rsidR="00C57DF0" w:rsidRDefault="00480020" w:rsidP="00C57DF0">
      <w:pPr>
        <w:pStyle w:val="Heading1"/>
      </w:pPr>
      <m:oMath>
        <m:r>
          <w:rPr>
            <w:rFonts w:ascii="Cambria Math" w:hAnsi="Cambria Math"/>
          </w:rPr>
          <m:t>A=4(ADC-512)+</m:t>
        </m:r>
        <m:f>
          <m:fPr>
            <m:ctrlPr>
              <w:rPr>
                <w:rFonts w:ascii="Cambria Math" w:hAnsi="Cambria Math"/>
                <w:i/>
              </w:rPr>
            </m:ctrlPr>
          </m:fPr>
          <m:num>
            <m:r>
              <w:rPr>
                <w:rFonts w:ascii="Cambria Math" w:hAnsi="Cambria Math"/>
              </w:rPr>
              <m:t>(ADC-512)</m:t>
            </m:r>
          </m:num>
          <m:den>
            <m:r>
              <w:rPr>
                <w:rFonts w:ascii="Cambria Math" w:hAnsi="Cambria Math"/>
              </w:rPr>
              <m:t>2</m:t>
            </m:r>
          </m:den>
        </m:f>
      </m:oMath>
      <w:r w:rsidR="00C57DF0">
        <w:t xml:space="preserve"> </w:t>
      </w:r>
    </w:p>
    <w:p w14:paraId="083F8E82" w14:textId="7B7ECA2E" w:rsidR="00C57DF0" w:rsidRDefault="00C57DF0" w:rsidP="00C57DF0">
      <w:pPr>
        <w:pStyle w:val="Heading1"/>
      </w:pPr>
      <w:r>
        <w:t xml:space="preserve">                                                                                                                                           (</w:t>
      </w:r>
      <w:r w:rsidR="00021295">
        <w:t>1</w:t>
      </w:r>
      <w:r>
        <w:t>)</w:t>
      </w:r>
    </w:p>
    <w:p w14:paraId="5ECEBC97" w14:textId="62BC5753" w:rsidR="0059371E" w:rsidRDefault="0059371E" w:rsidP="00640AB0">
      <w:pPr>
        <w:pStyle w:val="Heading1"/>
        <w:ind w:firstLine="432"/>
        <w:jc w:val="left"/>
      </w:pPr>
      <w:r>
        <w:t xml:space="preserve">Where ADC represents the 10bit ADC value, </w:t>
      </w:r>
      <w:r w:rsidR="00640AB0">
        <w:t>and A being the linear acceleration of the specified axis.</w:t>
      </w:r>
      <w:r>
        <w:t xml:space="preserve"> </w:t>
      </w:r>
      <w:r w:rsidR="00C57DF0">
        <w:t>The derivation of equation</w:t>
      </w:r>
      <w:r w:rsidR="002537BE">
        <w:t xml:space="preserve"> 1</w:t>
      </w:r>
      <w:r w:rsidR="00A861F1">
        <w:t xml:space="preserve"> </w:t>
      </w:r>
      <w:r w:rsidR="00C57DF0">
        <w:t>is in appendix</w:t>
      </w:r>
      <w:r w:rsidR="002537BE">
        <w:t xml:space="preserve"> A</w:t>
      </w:r>
      <w:r w:rsidR="008F3304">
        <w:t>.</w:t>
      </w:r>
      <w:r>
        <w:t xml:space="preserve"> </w:t>
      </w:r>
      <w:r w:rsidR="008F3304">
        <w:t xml:space="preserve">For the microcontroller to calculate the accurate acceleration in a reasonable </w:t>
      </w:r>
      <w:r w:rsidR="00EF0B67">
        <w:t xml:space="preserve">amount of </w:t>
      </w:r>
      <w:r w:rsidR="008F3304">
        <w:t xml:space="preserve">time, this exact equation must be used to minimize the execution time. Using </w:t>
      </w:r>
      <w:r w:rsidR="00F86F20">
        <w:t xml:space="preserve">a </w:t>
      </w:r>
      <w:proofErr w:type="gramStart"/>
      <w:r w:rsidR="00F86F20">
        <w:t>Timer</w:t>
      </w:r>
      <w:proofErr w:type="gramEnd"/>
      <w:r w:rsidR="00F86F20">
        <w:t xml:space="preserve"> A</w:t>
      </w:r>
      <w:r w:rsidR="008F3304">
        <w:t xml:space="preserve"> on the Msp430 the execution time was measured to be </w:t>
      </w:r>
      <w:r w:rsidR="000E78FD">
        <w:t>53</w:t>
      </w:r>
      <w:r w:rsidR="008F3304">
        <w:t>µs to convert all 3 axis</w:t>
      </w:r>
      <w:r w:rsidR="000E78FD">
        <w:t xml:space="preserve"> from ADC conversion to linear acceleration conversion</w:t>
      </w:r>
      <w:r w:rsidR="008F3304">
        <w:t>.</w:t>
      </w:r>
      <w:r w:rsidR="00021295">
        <w:t xml:space="preserve"> The sampling rate is then 18kH</w:t>
      </w:r>
      <w:r w:rsidR="002537BE">
        <w:t>z allowing the system to more precisely detect hits above the threshold, to start recording data into the phone.</w:t>
      </w:r>
    </w:p>
    <w:p w14:paraId="537F09A7" w14:textId="4BA2323F" w:rsidR="0097263F" w:rsidRPr="00213B4D" w:rsidRDefault="00213B4D" w:rsidP="00213B4D">
      <w:r>
        <w:tab/>
        <w:t>Initial testing was performed with a 3-axis 3g accelerometer, ADXL337, to verify correct conversion between output voltages into Linear Acceleration as shown in Figure 3</w:t>
      </w:r>
      <w:r w:rsidR="0097263F">
        <w:t>.</w:t>
      </w:r>
    </w:p>
    <w:p w14:paraId="5CBDF770" w14:textId="6F519935" w:rsidR="00640AB0" w:rsidRDefault="00514412" w:rsidP="00213B4D">
      <w:pPr>
        <w:jc w:val="center"/>
      </w:pPr>
      <w:r w:rsidRPr="00514412">
        <w:lastRenderedPageBreak/>
        <w:drawing>
          <wp:inline distT="0" distB="0" distL="0" distR="0" wp14:anchorId="0C6D40B3" wp14:editId="74A08818">
            <wp:extent cx="5486400" cy="2598549"/>
            <wp:effectExtent l="19050" t="19050" r="19050" b="11430"/>
            <wp:docPr id="2" name="Picture 2" descr="https://lh3.googleusercontent.com/qYADdRqRMPZkChHujDxXS4QSX8_j4tOuf4ddvzs9Kbk0MmpK-lESOTcysErluqNSYa74YLKXhpCYju4sY3LY6VK3w_LQpJGw0RkBX3EDlbduZ5smh5V6phKztZZ7xXUNohZxVFD5o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qYADdRqRMPZkChHujDxXS4QSX8_j4tOuf4ddvzs9Kbk0MmpK-lESOTcysErluqNSYa74YLKXhpCYju4sY3LY6VK3w_LQpJGw0RkBX3EDlbduZ5smh5V6phKztZZ7xXUNohZxVFD5o0U"/>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486400" cy="2598549"/>
                    </a:xfrm>
                    <a:prstGeom prst="rect">
                      <a:avLst/>
                    </a:prstGeom>
                    <a:noFill/>
                    <a:ln>
                      <a:solidFill>
                        <a:schemeClr val="tx1"/>
                      </a:solidFill>
                    </a:ln>
                  </pic:spPr>
                </pic:pic>
              </a:graphicData>
            </a:graphic>
          </wp:inline>
        </w:drawing>
      </w:r>
    </w:p>
    <w:p w14:paraId="48267E8F" w14:textId="237B8900" w:rsidR="002537BE" w:rsidRDefault="00213B4D" w:rsidP="00213B4D">
      <w:pPr>
        <w:jc w:val="center"/>
      </w:pPr>
      <w:r>
        <w:t>Figure 3: 3g Accelerometer Testing, by Osbaldo Vera</w:t>
      </w:r>
    </w:p>
    <w:p w14:paraId="5543947F" w14:textId="77777777" w:rsidR="007905C6" w:rsidRDefault="007905C6" w:rsidP="00213B4D">
      <w:pPr>
        <w:jc w:val="center"/>
      </w:pPr>
    </w:p>
    <w:p w14:paraId="2E954B5C" w14:textId="34E54ABD" w:rsidR="0097263F" w:rsidRDefault="0097263F" w:rsidP="0097263F">
      <w:pPr>
        <w:ind w:firstLine="360"/>
        <w:jc w:val="left"/>
      </w:pPr>
      <w:r>
        <w:t xml:space="preserve">The figure above shows </w:t>
      </w:r>
      <w:r w:rsidR="007F6A2F">
        <w:t xml:space="preserve">test results of testing the linear acceleration calculation </w:t>
      </w:r>
      <w:r w:rsidR="00B30A0A">
        <w:t xml:space="preserve">by flipping the </w:t>
      </w:r>
      <w:r w:rsidR="007F6A2F">
        <w:t>accelerometers on</w:t>
      </w:r>
      <w:r w:rsidR="00B30A0A">
        <w:t xml:space="preserve"> different axis</w:t>
      </w:r>
      <w:r w:rsidR="007F6A2F">
        <w:t>, where 9.8</w:t>
      </w:r>
      <m:oMath>
        <m:r>
          <w:rPr>
            <w:rFonts w:ascii="Cambria Math" w:hAnsi="Cambria Math"/>
            <w:sz w:val="18"/>
            <w:szCs w:val="18"/>
          </w:rPr>
          <m:t xml:space="preserve"> </m:t>
        </m:r>
        <m:r>
          <w:rPr>
            <w:rFonts w:ascii="Cambria Math" w:hAnsi="Cambria Math"/>
            <w:sz w:val="18"/>
            <w:szCs w:val="18"/>
          </w:rPr>
          <m:t>m/</m:t>
        </m:r>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oMath>
      <w:r w:rsidR="00B30A0A">
        <w:t xml:space="preserve"> </w:t>
      </w:r>
      <w:r w:rsidR="007F6A2F">
        <w:t xml:space="preserve"> is the direction of gravitational acceleration</w:t>
      </w:r>
      <w:r>
        <w:t xml:space="preserve">. Linear Acceleration was successfully calculated and can now be used </w:t>
      </w:r>
      <w:r w:rsidR="00B30A0A">
        <w:t>to collect the linear acceleration used to calculate rotational acceleration in the Android App</w:t>
      </w:r>
      <w:r>
        <w:t>. Without having to test higher moments of Linear Acceleration, since lower moments are less accurate on the 200g accelerometer, which is design specifically for high impact detection instead of tilt detection like the 3g accelerometer.</w:t>
      </w:r>
    </w:p>
    <w:p w14:paraId="2344CF14" w14:textId="5DF8B352" w:rsidR="002537BE" w:rsidRPr="00640AB0" w:rsidRDefault="003278E8" w:rsidP="007A7CCE">
      <w:pPr>
        <w:ind w:firstLine="360"/>
        <w:jc w:val="left"/>
      </w:pPr>
      <w:r>
        <w:t>The data will only transmit through the Bluetooth module if it hits a certain threshold. This threshold is the max acceleration of sprinting, jumping and anything else that is not a high impact. The threshold is calculated by gathering data on these common acti</w:t>
      </w:r>
      <w:r w:rsidR="00E87E74">
        <w:t xml:space="preserve">ons and setting a high enough limit. In the Virginia Tech Study, this threshold in athletes was calculated to be </w:t>
      </w:r>
      <w:r w:rsidR="007F6A2F">
        <w:t>15g’s (147</w:t>
      </w:r>
      <m:oMath>
        <m:r>
          <w:rPr>
            <w:rFonts w:ascii="Cambria Math" w:hAnsi="Cambria Math"/>
            <w:sz w:val="18"/>
            <w:szCs w:val="18"/>
          </w:rPr>
          <m:t>m/</m:t>
        </m:r>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oMath>
      <w:r w:rsidR="007F6A2F">
        <w:t>)</w:t>
      </w:r>
      <w:r w:rsidR="00E87E74">
        <w:t>, this threshold is high enough that it will not be triggered by non-impact data and low enough to not miss any high-impact hits</w:t>
      </w:r>
      <w:r w:rsidR="007A7CCE">
        <w:t xml:space="preserve"> [3]</w:t>
      </w:r>
      <w:r w:rsidR="00E87E74">
        <w:t>.</w:t>
      </w:r>
    </w:p>
    <w:p w14:paraId="4F8D6734" w14:textId="386EFD7D" w:rsidR="0059371E" w:rsidRDefault="00D47EDC" w:rsidP="0059371E">
      <w:pPr>
        <w:pStyle w:val="Heading1"/>
        <w:numPr>
          <w:ilvl w:val="0"/>
          <w:numId w:val="2"/>
        </w:numPr>
      </w:pPr>
      <w:r>
        <w:lastRenderedPageBreak/>
        <w:t>Wireless Communication</w:t>
      </w:r>
    </w:p>
    <w:p w14:paraId="1763C8F1" w14:textId="08927FEB" w:rsidR="0059371E" w:rsidRDefault="00640AB0" w:rsidP="00640AB0">
      <w:pPr>
        <w:ind w:firstLine="360"/>
      </w:pPr>
      <w:r>
        <w:t xml:space="preserve">Once the Data has been collected, the data must be sent through a Bluetooth </w:t>
      </w:r>
      <w:r w:rsidR="00334CFB">
        <w:t>module,</w:t>
      </w:r>
      <w:r>
        <w:t xml:space="preserve"> so it can wirelessly communicate the data while the athletes are in game.</w:t>
      </w:r>
      <w:r w:rsidR="00FF1C0A">
        <w:t xml:space="preserve"> </w:t>
      </w:r>
      <w:r w:rsidR="00334CFB">
        <w:t>Using a</w:t>
      </w:r>
      <w:r w:rsidR="002537BE">
        <w:t>n</w:t>
      </w:r>
      <w:r w:rsidR="00334CFB">
        <w:t xml:space="preserve"> 8</w:t>
      </w:r>
      <w:r w:rsidR="00EF0B67">
        <w:t>-</w:t>
      </w:r>
      <w:r w:rsidR="00334CFB">
        <w:t>bit, no</w:t>
      </w:r>
      <w:r w:rsidR="00EF0B67">
        <w:t>-</w:t>
      </w:r>
      <w:r w:rsidR="00334CFB">
        <w:t>parity, 1</w:t>
      </w:r>
      <w:r w:rsidR="00EF0B67">
        <w:t>-</w:t>
      </w:r>
      <w:r w:rsidR="00334CFB">
        <w:t>stop bit UART</w:t>
      </w:r>
      <w:r w:rsidR="00EF0B67">
        <w:t>-</w:t>
      </w:r>
      <w:r w:rsidR="00334CFB">
        <w:t xml:space="preserve">configurated Bluetooth module like the HC-06, it is possible to transmit data up to 100m, plenty of space between a coaching staff and a specific player. The Msp430 has a built in UART Communication system that allows one to </w:t>
      </w:r>
      <w:r w:rsidR="00D47EDC">
        <w:t xml:space="preserve">use a vast variety of Bluetooth chips. </w:t>
      </w:r>
      <w:r w:rsidR="007A7CCE">
        <w:t>See Table II for</w:t>
      </w:r>
      <w:r w:rsidR="00D47EDC">
        <w:t xml:space="preserve"> the modulation settings for varying baud rates and clock speeds</w:t>
      </w:r>
      <w:r w:rsidR="00EF0B67">
        <w:t xml:space="preserve"> </w:t>
      </w:r>
      <w:r w:rsidR="007A7CCE">
        <w:t>for different types of Bluetooth modules</w:t>
      </w:r>
      <w:r w:rsidR="00EF0B67">
        <w:t>.</w:t>
      </w:r>
    </w:p>
    <w:p w14:paraId="616CBC2A" w14:textId="77777777" w:rsidR="007905C6" w:rsidRDefault="007905C6" w:rsidP="00640AB0">
      <w:pPr>
        <w:ind w:firstLine="360"/>
      </w:pPr>
    </w:p>
    <w:p w14:paraId="6AF61795" w14:textId="5DBFACE0" w:rsidR="00D47EDC" w:rsidRDefault="00D47EDC" w:rsidP="00D47EDC">
      <w:pPr>
        <w:ind w:firstLine="360"/>
        <w:jc w:val="center"/>
      </w:pPr>
      <w:r>
        <w:t>Table</w:t>
      </w:r>
      <w:r w:rsidR="002537BE">
        <w:t xml:space="preserve"> II</w:t>
      </w:r>
      <w:r>
        <w:t>: Modulation settings with corresponding Frequency and Baud Rate</w:t>
      </w:r>
      <w:r w:rsidR="00213B4D">
        <w:t xml:space="preserve"> [5]</w:t>
      </w:r>
    </w:p>
    <w:p w14:paraId="70952649" w14:textId="680B7AF5" w:rsidR="00DE413E" w:rsidRDefault="00D47EDC" w:rsidP="00DE413E">
      <w:pPr>
        <w:ind w:firstLine="360"/>
      </w:pPr>
      <w:r>
        <w:rPr>
          <w:noProof/>
        </w:rPr>
        <w:drawing>
          <wp:inline distT="0" distB="0" distL="0" distR="0" wp14:anchorId="4EC3796C" wp14:editId="0BD9D7FC">
            <wp:extent cx="548640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blip>
                    <a:stretch>
                      <a:fillRect/>
                    </a:stretch>
                  </pic:blipFill>
                  <pic:spPr>
                    <a:xfrm>
                      <a:off x="0" y="0"/>
                      <a:ext cx="5486400" cy="1996440"/>
                    </a:xfrm>
                    <a:prstGeom prst="rect">
                      <a:avLst/>
                    </a:prstGeom>
                  </pic:spPr>
                </pic:pic>
              </a:graphicData>
            </a:graphic>
          </wp:inline>
        </w:drawing>
      </w:r>
    </w:p>
    <w:p w14:paraId="3ED1440E" w14:textId="77777777" w:rsidR="00401BD7" w:rsidRDefault="00401BD7" w:rsidP="00673C48">
      <w:pPr>
        <w:ind w:firstLine="360"/>
      </w:pPr>
      <w:r>
        <w:t>Table II also shows the maximum RX and TX error rates for each specific modulation setting. For the HC-06 Bluetooth module using a 16MHz clocking frequency and a baud rate of 9600 the maximum error rates for the transmission line is negative .05 to positive .05. Ensuring our data is accurately transferred onto the user interface.</w:t>
      </w:r>
    </w:p>
    <w:p w14:paraId="769215F1" w14:textId="7F0075D0" w:rsidR="00673C48" w:rsidRDefault="00401BD7" w:rsidP="00673C48">
      <w:pPr>
        <w:ind w:firstLine="360"/>
      </w:pPr>
      <w:r>
        <w:t xml:space="preserve"> </w:t>
      </w:r>
      <w:r w:rsidR="00B227C2">
        <w:t xml:space="preserve">To transfer the data successfully, </w:t>
      </w:r>
      <w:r w:rsidR="00DE413E">
        <w:t>two packets of information</w:t>
      </w:r>
      <w:r w:rsidR="00B227C2">
        <w:t xml:space="preserve"> must be sent because </w:t>
      </w:r>
      <w:r w:rsidR="00DE413E">
        <w:t>8</w:t>
      </w:r>
      <w:r w:rsidR="00B227C2">
        <w:t>-</w:t>
      </w:r>
      <w:r w:rsidR="00DE413E">
        <w:t xml:space="preserve">bits can only transmit </w:t>
      </w:r>
      <w:r w:rsidR="00EF0B67">
        <w:t xml:space="preserve">values </w:t>
      </w:r>
      <w:r w:rsidR="00DE413E">
        <w:t>up to 255. Figure</w:t>
      </w:r>
      <w:r w:rsidR="002537BE">
        <w:t xml:space="preserve"> 3</w:t>
      </w:r>
      <w:r w:rsidR="00DE413E">
        <w:t xml:space="preserve"> shows the software </w:t>
      </w:r>
      <w:r w:rsidR="00673C48">
        <w:t>implementation for successfully sending</w:t>
      </w:r>
      <w:r w:rsidR="007A7CCE">
        <w:t xml:space="preserve"> </w:t>
      </w:r>
      <w:r w:rsidR="00673C48">
        <w:t>16</w:t>
      </w:r>
      <w:r w:rsidR="00B227C2">
        <w:t>-</w:t>
      </w:r>
      <w:r w:rsidR="00673C48">
        <w:t xml:space="preserve">bits of data, </w:t>
      </w:r>
      <w:r w:rsidR="00B227C2">
        <w:t xml:space="preserve">plenty for what the system </w:t>
      </w:r>
      <w:r w:rsidR="00E87E74">
        <w:t>needs</w:t>
      </w:r>
      <w:r w:rsidR="00B227C2">
        <w:t>.</w:t>
      </w:r>
    </w:p>
    <w:p w14:paraId="0952C941" w14:textId="2FB272E6" w:rsidR="00673C48" w:rsidRDefault="00673C48" w:rsidP="00673C48">
      <w:pPr>
        <w:ind w:firstLine="360"/>
        <w:jc w:val="center"/>
      </w:pPr>
      <w:r w:rsidRPr="00673C48">
        <w:rPr>
          <w:noProof/>
        </w:rPr>
        <w:lastRenderedPageBreak/>
        <w:drawing>
          <wp:inline distT="0" distB="0" distL="0" distR="0" wp14:anchorId="663C2984" wp14:editId="00011647">
            <wp:extent cx="5812404" cy="1305100"/>
            <wp:effectExtent l="19050" t="19050" r="17145" b="285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blip>
                    <a:stretch>
                      <a:fillRect/>
                    </a:stretch>
                  </pic:blipFill>
                  <pic:spPr>
                    <a:xfrm>
                      <a:off x="0" y="0"/>
                      <a:ext cx="5861565" cy="1316138"/>
                    </a:xfrm>
                    <a:prstGeom prst="rect">
                      <a:avLst/>
                    </a:prstGeom>
                    <a:ln>
                      <a:solidFill>
                        <a:schemeClr val="tx1"/>
                      </a:solidFill>
                    </a:ln>
                  </pic:spPr>
                </pic:pic>
              </a:graphicData>
            </a:graphic>
          </wp:inline>
        </w:drawing>
      </w:r>
    </w:p>
    <w:p w14:paraId="6BEEA523" w14:textId="3AAC38C4" w:rsidR="00673C48" w:rsidRDefault="00673C48" w:rsidP="00673C48">
      <w:pPr>
        <w:ind w:firstLine="360"/>
        <w:jc w:val="center"/>
      </w:pPr>
      <w:r>
        <w:t>Figure</w:t>
      </w:r>
      <w:r w:rsidR="00021295">
        <w:t xml:space="preserve"> </w:t>
      </w:r>
      <w:r w:rsidR="00213B4D">
        <w:t>4</w:t>
      </w:r>
      <w:r>
        <w:t xml:space="preserve">: </w:t>
      </w:r>
      <w:r w:rsidR="00213B4D">
        <w:t xml:space="preserve">Software </w:t>
      </w:r>
      <w:r>
        <w:t xml:space="preserve">Flowchart </w:t>
      </w:r>
      <w:r w:rsidR="00213B4D">
        <w:t>for</w:t>
      </w:r>
      <w:r>
        <w:t xml:space="preserve"> sending 16bit</w:t>
      </w:r>
      <w:r w:rsidR="00213B4D">
        <w:t>s</w:t>
      </w:r>
      <w:r>
        <w:t xml:space="preserve"> of data</w:t>
      </w:r>
      <w:r w:rsidR="00213B4D">
        <w:t>, by Osbaldo Vera</w:t>
      </w:r>
    </w:p>
    <w:p w14:paraId="7C0A9D07" w14:textId="77777777" w:rsidR="007905C6" w:rsidRDefault="007905C6" w:rsidP="00673C48">
      <w:pPr>
        <w:ind w:firstLine="360"/>
        <w:jc w:val="center"/>
      </w:pPr>
    </w:p>
    <w:p w14:paraId="3F9F76E4" w14:textId="3D195EB4" w:rsidR="00B54E51" w:rsidRDefault="00401BD7" w:rsidP="00673C48">
      <w:pPr>
        <w:ind w:firstLine="360"/>
      </w:pPr>
      <w:r>
        <w:t>Masking the first byte of the data being transferred allows the packet to be sent through UART. Performing eight arithmetic rotate right</w:t>
      </w:r>
      <w:r w:rsidR="00B54E51">
        <w:t xml:space="preserve"> on the data, the second half can be sent through UART. These two different bytes will need to be combined in the user interface to become readable. </w:t>
      </w:r>
      <w:r w:rsidR="00673C48">
        <w:t xml:space="preserve">This function must be </w:t>
      </w:r>
      <w:r w:rsidR="00B54E51">
        <w:t>performed</w:t>
      </w:r>
      <w:r w:rsidR="00673C48">
        <w:t xml:space="preserve"> for all three </w:t>
      </w:r>
      <w:r w:rsidR="00EF0B67">
        <w:t>ax</w:t>
      </w:r>
      <w:r>
        <w:t>es</w:t>
      </w:r>
      <w:r w:rsidR="00673C48">
        <w:t xml:space="preserve"> of the accelerometer</w:t>
      </w:r>
      <w:r w:rsidR="00B54E51">
        <w:t xml:space="preserve"> once the specified threshold has been detected by the microcontroller. U</w:t>
      </w:r>
      <w:r w:rsidR="00673C48">
        <w:t xml:space="preserve">sing the built in Timer A on the microcontroller the execution time for all three </w:t>
      </w:r>
      <w:r w:rsidR="00006DF1">
        <w:t>axes</w:t>
      </w:r>
      <w:r w:rsidR="00673C48">
        <w:t xml:space="preserve"> was measured to be 1.125ms. With this</w:t>
      </w:r>
      <w:r w:rsidR="007A7CCE">
        <w:t xml:space="preserve"> execution time</w:t>
      </w:r>
      <w:r w:rsidR="00673C48">
        <w:t xml:space="preserve"> and the </w:t>
      </w:r>
      <w:r w:rsidR="007A7CCE">
        <w:t>data conversion and comparison execution time</w:t>
      </w:r>
      <w:r w:rsidR="00673C48">
        <w:t xml:space="preserve"> the update time was calculated to be </w:t>
      </w:r>
      <w:r w:rsidR="000E78FD">
        <w:t>1.178ms, giving about 849 updates per second</w:t>
      </w:r>
      <w:r w:rsidR="00B54E51">
        <w:t xml:space="preserve"> to the android application</w:t>
      </w:r>
      <w:r w:rsidR="000E78FD">
        <w:t xml:space="preserve">. </w:t>
      </w:r>
      <w:r w:rsidR="00EF0B67">
        <w:t>This allows for more precise results, presenting accurate data to the use</w:t>
      </w:r>
      <w:r w:rsidR="00E87E74">
        <w:t>r</w:t>
      </w:r>
      <w:r w:rsidR="00B54E51">
        <w:t>.</w:t>
      </w:r>
    </w:p>
    <w:p w14:paraId="66C8835A" w14:textId="79BDE0DE" w:rsidR="00673C48" w:rsidRDefault="00673C48" w:rsidP="00673C48">
      <w:pPr>
        <w:ind w:firstLine="360"/>
      </w:pPr>
    </w:p>
    <w:p w14:paraId="04689EDC" w14:textId="3CA31B4A" w:rsidR="00006DF1" w:rsidRDefault="00006DF1" w:rsidP="00673C48">
      <w:pPr>
        <w:ind w:firstLine="360"/>
      </w:pPr>
    </w:p>
    <w:p w14:paraId="585AB6A8" w14:textId="2B1E1D87" w:rsidR="00006DF1" w:rsidRDefault="00006DF1" w:rsidP="00673C48">
      <w:pPr>
        <w:ind w:firstLine="360"/>
      </w:pPr>
    </w:p>
    <w:p w14:paraId="3D5F9D5C" w14:textId="182499AE" w:rsidR="00006DF1" w:rsidRDefault="00006DF1" w:rsidP="00673C48">
      <w:pPr>
        <w:ind w:firstLine="360"/>
      </w:pPr>
    </w:p>
    <w:p w14:paraId="4F287815" w14:textId="5E93AF98" w:rsidR="00006DF1" w:rsidRDefault="00006DF1" w:rsidP="00673C48">
      <w:pPr>
        <w:ind w:firstLine="360"/>
      </w:pPr>
    </w:p>
    <w:p w14:paraId="62C43E9F" w14:textId="77777777" w:rsidR="00006DF1" w:rsidRDefault="00006DF1" w:rsidP="00673C48">
      <w:pPr>
        <w:ind w:firstLine="360"/>
      </w:pPr>
    </w:p>
    <w:p w14:paraId="7B080738" w14:textId="26C2CBDB" w:rsidR="00B54E51" w:rsidRDefault="00334CFB" w:rsidP="00B54E51">
      <w:pPr>
        <w:pStyle w:val="Heading1"/>
        <w:numPr>
          <w:ilvl w:val="0"/>
          <w:numId w:val="2"/>
        </w:numPr>
      </w:pPr>
      <w:r>
        <w:lastRenderedPageBreak/>
        <w:t>Android</w:t>
      </w:r>
      <w:r w:rsidR="0059371E">
        <w:t xml:space="preserve"> User Interface</w:t>
      </w:r>
    </w:p>
    <w:p w14:paraId="36FA5CE3" w14:textId="77777777" w:rsidR="00514412" w:rsidRDefault="00B54E51" w:rsidP="00F26484">
      <w:pPr>
        <w:ind w:firstLine="360"/>
        <w:rPr>
          <w:b/>
          <w:color w:val="FF0000"/>
        </w:rPr>
      </w:pPr>
      <w:r>
        <w:t>The user interface</w:t>
      </w:r>
      <w:r w:rsidR="00F26484">
        <w:t xml:space="preserve"> utilizes an easy and familiar environment of a java application on </w:t>
      </w:r>
      <w:r w:rsidR="00514412">
        <w:rPr>
          <w:b/>
          <w:color w:val="FF0000"/>
        </w:rPr>
        <w:t xml:space="preserve">  </w:t>
      </w:r>
    </w:p>
    <w:p w14:paraId="1A136408" w14:textId="6470CC52" w:rsidR="00B54E51" w:rsidRDefault="00514412" w:rsidP="00514412">
      <w:r>
        <w:t>A</w:t>
      </w:r>
      <w:r w:rsidR="00F26484">
        <w:t>ndroid devices. Chosen for its mobility and support of open source programming.</w:t>
      </w:r>
      <w:r w:rsidR="007A7CCE">
        <w:t xml:space="preserve"> The Application is designed to </w:t>
      </w:r>
      <w:r w:rsidR="00F26484">
        <w:t xml:space="preserve">alert the user of the risk of a concussion, it also stores and analyze the data received through Bluetooth from the Msp430. Java also includes the option to use SQLite database, which allows for multiple parties to view the data. Since this </w:t>
      </w:r>
      <w:r w:rsidR="00C83683">
        <w:t>product</w:t>
      </w:r>
      <w:r w:rsidR="00F26484">
        <w:t xml:space="preserve"> is design to </w:t>
      </w:r>
      <w:r w:rsidR="00C83683">
        <w:t>let a variety of people utilize it, SQLite has been chosen as the storage database</w:t>
      </w:r>
      <w:r w:rsidR="00006DF1">
        <w:t xml:space="preserve">. Figure </w:t>
      </w:r>
      <w:r w:rsidR="003A56AF">
        <w:t xml:space="preserve">5 </w:t>
      </w:r>
      <w:r w:rsidR="00006DF1">
        <w:t>shows some screenshots of the working app’s home screen, alert screen and graph screen.</w:t>
      </w:r>
    </w:p>
    <w:p w14:paraId="1C20793E" w14:textId="77777777" w:rsidR="003A56AF" w:rsidRDefault="003A56AF" w:rsidP="00514412"/>
    <w:p w14:paraId="11931FCC" w14:textId="5BCD9357" w:rsidR="00006DF1" w:rsidRDefault="00006DF1" w:rsidP="00006DF1">
      <w:pPr>
        <w:jc w:val="center"/>
      </w:pPr>
      <w:r w:rsidRPr="00006DF1">
        <w:drawing>
          <wp:inline distT="0" distB="0" distL="0" distR="0" wp14:anchorId="63B42487" wp14:editId="6F397976">
            <wp:extent cx="1351722" cy="2707709"/>
            <wp:effectExtent l="0" t="0" r="1270" b="0"/>
            <wp:docPr id="3" name="Picture 3" descr="https://lh6.googleusercontent.com/OoV0NIc8iii41zYPeg0oi6QjdXn6N7dy9UQS8yqS1iZAtdeDlvEvQC31_OnXlZo19NfLiFaJYhYJDyl1cCH-l9AjaDnBeqseAwG8VIacls1RZ6Y6ZIDzaOC5PCJNs4j_mWKoSblPH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OoV0NIc8iii41zYPeg0oi6QjdXn6N7dy9UQS8yqS1iZAtdeDlvEvQC31_OnXlZo19NfLiFaJYhYJDyl1cCH-l9AjaDnBeqseAwG8VIacls1RZ6Y6ZIDzaOC5PCJNs4j_mWKoSblPHoM"/>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1361262" cy="2726819"/>
                    </a:xfrm>
                    <a:prstGeom prst="rect">
                      <a:avLst/>
                    </a:prstGeom>
                    <a:noFill/>
                    <a:ln>
                      <a:noFill/>
                    </a:ln>
                  </pic:spPr>
                </pic:pic>
              </a:graphicData>
            </a:graphic>
          </wp:inline>
        </w:drawing>
      </w:r>
      <w:r w:rsidRPr="00006DF1">
        <w:drawing>
          <wp:inline distT="0" distB="0" distL="0" distR="0" wp14:anchorId="5BDF5901" wp14:editId="682231BA">
            <wp:extent cx="1341782" cy="2691161"/>
            <wp:effectExtent l="0" t="0" r="0" b="0"/>
            <wp:docPr id="6" name="Picture 6" descr="https://lh3.googleusercontent.com/jowzJMtkmceIGqawC1evmwsLm6hrSWIXU3LC2oiVgymXIAG_Y_b_nv877LYpWM-4Eoqbpu_ggiXY_6TA7A0UjvjKRgrHxPbmRLGkIqN7qeMth2rUKvYcjRi--HrWPK_ZViZb7UNpV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jowzJMtkmceIGqawC1evmwsLm6hrSWIXU3LC2oiVgymXIAG_Y_b_nv877LYpWM-4Eoqbpu_ggiXY_6TA7A0UjvjKRgrHxPbmRLGkIqN7qeMth2rUKvYcjRi--HrWPK_ZViZb7UNpVuo"/>
                    <pic:cNvPicPr>
                      <a:picLocks noChangeAspect="1" noChangeArrowheads="1"/>
                    </pic:cNvPicPr>
                  </pic:nvPicPr>
                  <pic:blipFill>
                    <a:blip r:embed="rId15" cstate="print">
                      <a:grayscl/>
                      <a:extLst>
                        <a:ext uri="{28A0092B-C50C-407E-A947-70E740481C1C}">
                          <a14:useLocalDpi xmlns:a14="http://schemas.microsoft.com/office/drawing/2010/main" val="0"/>
                        </a:ext>
                      </a:extLst>
                    </a:blip>
                    <a:srcRect/>
                    <a:stretch>
                      <a:fillRect/>
                    </a:stretch>
                  </pic:blipFill>
                  <pic:spPr bwMode="auto">
                    <a:xfrm>
                      <a:off x="0" y="0"/>
                      <a:ext cx="1444578" cy="2897335"/>
                    </a:xfrm>
                    <a:prstGeom prst="rect">
                      <a:avLst/>
                    </a:prstGeom>
                    <a:noFill/>
                    <a:ln>
                      <a:noFill/>
                    </a:ln>
                  </pic:spPr>
                </pic:pic>
              </a:graphicData>
            </a:graphic>
          </wp:inline>
        </w:drawing>
      </w:r>
      <w:r>
        <w:rPr>
          <w:noProof/>
        </w:rPr>
        <w:drawing>
          <wp:inline distT="0" distB="0" distL="0" distR="0" wp14:anchorId="789A59BA" wp14:editId="1369CF20">
            <wp:extent cx="1543871" cy="26868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grayscl/>
                    </a:blip>
                    <a:stretch>
                      <a:fillRect/>
                    </a:stretch>
                  </pic:blipFill>
                  <pic:spPr>
                    <a:xfrm>
                      <a:off x="0" y="0"/>
                      <a:ext cx="1585731" cy="2759729"/>
                    </a:xfrm>
                    <a:prstGeom prst="rect">
                      <a:avLst/>
                    </a:prstGeom>
                  </pic:spPr>
                </pic:pic>
              </a:graphicData>
            </a:graphic>
          </wp:inline>
        </w:drawing>
      </w:r>
    </w:p>
    <w:p w14:paraId="1B49D23D" w14:textId="226620AF" w:rsidR="00006DF1" w:rsidRDefault="003A56AF" w:rsidP="003A56AF">
      <w:pPr>
        <w:ind w:firstLine="360"/>
        <w:jc w:val="center"/>
      </w:pPr>
      <w:r>
        <w:t xml:space="preserve">Figure 5: </w:t>
      </w:r>
      <w:r>
        <w:t>Working App Screenshots by Crystal Nelson</w:t>
      </w:r>
    </w:p>
    <w:p w14:paraId="1F9CE201" w14:textId="550B9C34" w:rsidR="003A56AF" w:rsidRDefault="003A56AF" w:rsidP="003A56AF">
      <w:pPr>
        <w:ind w:firstLine="360"/>
        <w:jc w:val="center"/>
      </w:pPr>
    </w:p>
    <w:p w14:paraId="397451EE" w14:textId="3E77E589" w:rsidR="003A56AF" w:rsidRDefault="003A56AF" w:rsidP="003A56AF">
      <w:pPr>
        <w:ind w:firstLine="360"/>
        <w:jc w:val="center"/>
      </w:pPr>
    </w:p>
    <w:p w14:paraId="18AD9CF4" w14:textId="77777777" w:rsidR="003A56AF" w:rsidRDefault="003A56AF" w:rsidP="003A56AF">
      <w:pPr>
        <w:ind w:firstLine="360"/>
        <w:jc w:val="center"/>
      </w:pPr>
    </w:p>
    <w:p w14:paraId="43C333BB" w14:textId="576AEA7F" w:rsidR="00C83683" w:rsidRDefault="00C83683" w:rsidP="00F26484">
      <w:pPr>
        <w:ind w:firstLine="360"/>
      </w:pPr>
      <w:r>
        <w:lastRenderedPageBreak/>
        <w:t xml:space="preserve">Setting up a separate thread to handle the Bluetooth data being received only updating the </w:t>
      </w:r>
      <w:r w:rsidR="00C43FA8">
        <w:t xml:space="preserve">its database when information is being transferred. This avoids </w:t>
      </w:r>
      <w:r w:rsidR="00006DF1">
        <w:t>the</w:t>
      </w:r>
      <w:r w:rsidR="00C43FA8">
        <w:t xml:space="preserve"> application other functions to work as intended instead of waiting for the Bluetooth to receive data constantly. </w:t>
      </w:r>
    </w:p>
    <w:p w14:paraId="0C735051" w14:textId="77777777" w:rsidR="007A7CCE" w:rsidRDefault="007A7CCE" w:rsidP="00F26484">
      <w:pPr>
        <w:ind w:firstLine="360"/>
      </w:pPr>
    </w:p>
    <w:p w14:paraId="232AD325" w14:textId="3E081468" w:rsidR="00C43FA8" w:rsidRDefault="003A56AF" w:rsidP="00C43FA8">
      <w:pPr>
        <w:ind w:firstLine="360"/>
        <w:jc w:val="center"/>
      </w:pPr>
      <w:r>
        <w:rPr>
          <w:noProof/>
        </w:rPr>
        <w:drawing>
          <wp:inline distT="0" distB="0" distL="0" distR="0" wp14:anchorId="5703C108" wp14:editId="6EFA359E">
            <wp:extent cx="4071088" cy="2971800"/>
            <wp:effectExtent l="19050" t="19050" r="2476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grayscl/>
                    </a:blip>
                    <a:stretch>
                      <a:fillRect/>
                    </a:stretch>
                  </pic:blipFill>
                  <pic:spPr>
                    <a:xfrm>
                      <a:off x="0" y="0"/>
                      <a:ext cx="4095766" cy="2989814"/>
                    </a:xfrm>
                    <a:prstGeom prst="rect">
                      <a:avLst/>
                    </a:prstGeom>
                    <a:ln>
                      <a:solidFill>
                        <a:schemeClr val="tx1"/>
                      </a:solidFill>
                    </a:ln>
                  </pic:spPr>
                </pic:pic>
              </a:graphicData>
            </a:graphic>
          </wp:inline>
        </w:drawing>
      </w:r>
    </w:p>
    <w:p w14:paraId="77A4E9C5" w14:textId="2DAD209E" w:rsidR="007905C6" w:rsidRDefault="00C43FA8" w:rsidP="00BB5EA1">
      <w:pPr>
        <w:ind w:firstLine="360"/>
        <w:jc w:val="center"/>
      </w:pPr>
      <w:r>
        <w:t xml:space="preserve">Figure </w:t>
      </w:r>
      <w:r w:rsidR="003A56AF">
        <w:t>6</w:t>
      </w:r>
      <w:r>
        <w:t xml:space="preserve">: </w:t>
      </w:r>
      <w:r w:rsidR="003A56AF">
        <w:t xml:space="preserve">Parsing </w:t>
      </w:r>
      <w:r w:rsidR="00BB5EA1">
        <w:t>and Converting Rotational Acceleration by Crystal Nelson</w:t>
      </w:r>
    </w:p>
    <w:p w14:paraId="04082E0F" w14:textId="77777777" w:rsidR="00BB5EA1" w:rsidRDefault="00BB5EA1" w:rsidP="00BB5EA1">
      <w:pPr>
        <w:ind w:firstLine="360"/>
        <w:jc w:val="center"/>
      </w:pPr>
    </w:p>
    <w:p w14:paraId="282C2D0A" w14:textId="10162696" w:rsidR="00047D28" w:rsidRDefault="00BB5EA1" w:rsidP="00047D28">
      <w:pPr>
        <w:ind w:firstLine="360"/>
        <w:jc w:val="left"/>
      </w:pPr>
      <w:r>
        <w:t>The</w:t>
      </w:r>
      <w:r w:rsidR="00047D28">
        <w:t xml:space="preserve"> Parsing algorithm</w:t>
      </w:r>
      <w:r>
        <w:t>, see Figure 6, i</w:t>
      </w:r>
      <w:r w:rsidR="00047D28">
        <w:t>s used to decipher the data sent to the application, where the first byte received is stored in a variable, and the second byte is rotated left 8 times and then added onto the variable where the first byte was stored. This algorithm is performed repeatedly always going in the same order the data is sent, X axis, Y axis, Z axis, until the data stops being sent.</w:t>
      </w:r>
    </w:p>
    <w:p w14:paraId="395A9248" w14:textId="53BDF6E9" w:rsidR="00292727" w:rsidRDefault="00047D28" w:rsidP="00292727">
      <w:pPr>
        <w:ind w:firstLine="360"/>
        <w:jc w:val="left"/>
      </w:pPr>
      <w:r>
        <w:lastRenderedPageBreak/>
        <w:t xml:space="preserve">The deciphered data can now be used to calculate the </w:t>
      </w:r>
      <w:r w:rsidR="00292727">
        <w:t xml:space="preserve">front to back and side to side </w:t>
      </w:r>
      <w:r>
        <w:t>rotational acceleration o</w:t>
      </w:r>
      <w:r w:rsidR="00292727">
        <w:t xml:space="preserve">f the players head, so we can use the graphs provided by the Virginia Tech study shown in Figure </w:t>
      </w:r>
      <w:r w:rsidR="003A56AF">
        <w:t>7</w:t>
      </w:r>
      <w:r w:rsidR="00BB5EA1">
        <w:t xml:space="preserve"> [3]</w:t>
      </w:r>
      <w:r w:rsidR="00292727">
        <w:t>.</w:t>
      </w:r>
    </w:p>
    <w:p w14:paraId="3DC6643E" w14:textId="77777777" w:rsidR="007A7CCE" w:rsidRDefault="007A7CCE" w:rsidP="00292727">
      <w:pPr>
        <w:ind w:firstLine="360"/>
        <w:jc w:val="left"/>
      </w:pPr>
    </w:p>
    <w:p w14:paraId="543FEB9D" w14:textId="12C2271B" w:rsidR="00047D28" w:rsidRDefault="00292727" w:rsidP="00292727">
      <w:pPr>
        <w:ind w:firstLine="360"/>
        <w:jc w:val="center"/>
      </w:pPr>
      <w:r>
        <w:rPr>
          <w:noProof/>
        </w:rPr>
        <w:drawing>
          <wp:inline distT="0" distB="0" distL="0" distR="0" wp14:anchorId="653FC599" wp14:editId="4413E4D8">
            <wp:extent cx="2059387" cy="1190216"/>
            <wp:effectExtent l="19050" t="19050" r="1714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2118677" cy="1224483"/>
                    </a:xfrm>
                    <a:prstGeom prst="rect">
                      <a:avLst/>
                    </a:prstGeom>
                    <a:noFill/>
                    <a:ln>
                      <a:solidFill>
                        <a:schemeClr val="tx1"/>
                      </a:solidFill>
                    </a:ln>
                  </pic:spPr>
                </pic:pic>
              </a:graphicData>
            </a:graphic>
          </wp:inline>
        </w:drawing>
      </w:r>
      <w:r>
        <w:rPr>
          <w:noProof/>
        </w:rPr>
        <w:drawing>
          <wp:inline distT="0" distB="0" distL="0" distR="0" wp14:anchorId="05C162F5" wp14:editId="5EC58408">
            <wp:extent cx="2539571" cy="1198162"/>
            <wp:effectExtent l="19050" t="19050" r="1333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2624263" cy="1238119"/>
                    </a:xfrm>
                    <a:prstGeom prst="rect">
                      <a:avLst/>
                    </a:prstGeom>
                    <a:noFill/>
                    <a:ln>
                      <a:solidFill>
                        <a:schemeClr val="tx1"/>
                      </a:solidFill>
                    </a:ln>
                  </pic:spPr>
                </pic:pic>
              </a:graphicData>
            </a:graphic>
          </wp:inline>
        </w:drawing>
      </w:r>
    </w:p>
    <w:p w14:paraId="3D630269" w14:textId="6F6D8A1F" w:rsidR="00292727" w:rsidRDefault="00292727" w:rsidP="00292727">
      <w:pPr>
        <w:ind w:firstLine="360"/>
        <w:jc w:val="center"/>
      </w:pPr>
      <w:r>
        <w:t xml:space="preserve">Figure </w:t>
      </w:r>
      <w:r w:rsidR="003A56AF">
        <w:t>7</w:t>
      </w:r>
      <w:r>
        <w:t>. Virginia Tech concussive data analysis [3]</w:t>
      </w:r>
    </w:p>
    <w:p w14:paraId="5858CD4F" w14:textId="77777777" w:rsidR="00BB5EA1" w:rsidRDefault="00BB5EA1" w:rsidP="00292727">
      <w:pPr>
        <w:ind w:firstLine="360"/>
        <w:jc w:val="center"/>
      </w:pPr>
    </w:p>
    <w:p w14:paraId="278054B6" w14:textId="0CA911D2" w:rsidR="00292727" w:rsidRDefault="00292727" w:rsidP="00292727">
      <w:pPr>
        <w:ind w:firstLine="360"/>
        <w:jc w:val="left"/>
      </w:pPr>
      <w:r>
        <w:t>The Data analyzed by the paper shows the risk of a concussive injury depending on the rotational acceleration on the head of the player, specifying 10% to 90% risk model. The paper also provides the calculations for the rotational acceleration given in equation 2 and the risk calculation given in equation 3 [3].</w:t>
      </w:r>
    </w:p>
    <w:p w14:paraId="4D1D6474" w14:textId="77777777" w:rsidR="007905C6" w:rsidRDefault="007905C6" w:rsidP="00292727">
      <w:pPr>
        <w:ind w:firstLine="360"/>
        <w:jc w:val="left"/>
      </w:pPr>
    </w:p>
    <w:p w14:paraId="097AA954" w14:textId="77777777" w:rsidR="00292727" w:rsidRDefault="00292727" w:rsidP="00292727">
      <w:pPr>
        <w:ind w:firstLine="360"/>
        <w:jc w:val="center"/>
      </w:pPr>
      <w:r>
        <w:rPr>
          <w:noProof/>
        </w:rPr>
        <w:drawing>
          <wp:inline distT="0" distB="0" distL="0" distR="0" wp14:anchorId="61102A6B" wp14:editId="7819F131">
            <wp:extent cx="1371600" cy="409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409575"/>
                    </a:xfrm>
                    <a:prstGeom prst="rect">
                      <a:avLst/>
                    </a:prstGeom>
                    <a:noFill/>
                  </pic:spPr>
                </pic:pic>
              </a:graphicData>
            </a:graphic>
          </wp:inline>
        </w:drawing>
      </w:r>
      <w:r>
        <w:t xml:space="preserve">                            </w:t>
      </w:r>
    </w:p>
    <w:p w14:paraId="1B7475E7" w14:textId="4FE6B484" w:rsidR="00292727" w:rsidRDefault="00292727" w:rsidP="00292727">
      <w:pPr>
        <w:ind w:firstLine="360"/>
        <w:jc w:val="center"/>
      </w:pPr>
      <w:r>
        <w:t xml:space="preserve">                                        </w:t>
      </w:r>
      <w:r>
        <w:tab/>
      </w:r>
      <w:r>
        <w:tab/>
      </w:r>
      <w:r>
        <w:tab/>
      </w:r>
      <w:r>
        <w:tab/>
      </w:r>
      <w:r>
        <w:tab/>
      </w:r>
      <w:r>
        <w:tab/>
      </w:r>
      <w:r>
        <w:tab/>
      </w:r>
      <w:r>
        <w:tab/>
        <w:t>(2)</w:t>
      </w:r>
    </w:p>
    <w:p w14:paraId="60A81EAB" w14:textId="4690FE6C" w:rsidR="00292727" w:rsidRDefault="00292727" w:rsidP="00292727">
      <w:pPr>
        <w:ind w:firstLine="720"/>
        <w:jc w:val="center"/>
      </w:pPr>
      <w:r>
        <w:rPr>
          <w:noProof/>
        </w:rPr>
        <w:drawing>
          <wp:inline distT="0" distB="0" distL="0" distR="0" wp14:anchorId="72104039" wp14:editId="6FCDAA22">
            <wp:extent cx="1419225" cy="533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9225" cy="533400"/>
                    </a:xfrm>
                    <a:prstGeom prst="rect">
                      <a:avLst/>
                    </a:prstGeom>
                    <a:noFill/>
                  </pic:spPr>
                </pic:pic>
              </a:graphicData>
            </a:graphic>
          </wp:inline>
        </w:drawing>
      </w:r>
    </w:p>
    <w:p w14:paraId="437D487B" w14:textId="04C2E90F" w:rsidR="00292727" w:rsidRDefault="00292727" w:rsidP="00292727">
      <w:pPr>
        <w:ind w:firstLine="720"/>
        <w:jc w:val="center"/>
      </w:pPr>
      <w:r>
        <w:t xml:space="preserve">             </w:t>
      </w:r>
      <w:r>
        <w:tab/>
      </w:r>
      <w:r>
        <w:tab/>
      </w:r>
      <w:r>
        <w:tab/>
      </w:r>
      <w:r>
        <w:tab/>
      </w:r>
      <w:r>
        <w:tab/>
      </w:r>
      <w:r>
        <w:tab/>
      </w:r>
      <w:r>
        <w:tab/>
      </w:r>
      <w:r>
        <w:tab/>
      </w:r>
      <w:r>
        <w:tab/>
        <w:t>(3)</w:t>
      </w:r>
    </w:p>
    <w:p w14:paraId="5D86BCE5" w14:textId="602A3B72" w:rsidR="007905C6" w:rsidRDefault="00292727" w:rsidP="00006DF1">
      <w:pPr>
        <w:ind w:firstLine="720"/>
        <w:jc w:val="left"/>
        <w:rPr>
          <w:sz w:val="22"/>
          <w:szCs w:val="22"/>
        </w:rPr>
      </w:pPr>
      <w:r>
        <w:t>In equation 2, ax and by are the linear rotational acceleration acted on the head of the player while the constant 6.48 is the calculated average of the average college football athlete</w:t>
      </w:r>
      <w:r w:rsidR="007905C6">
        <w:t xml:space="preserve">’s Mass times distance from the head and the heads pivot point all over the </w:t>
      </w:r>
      <w:r w:rsidR="007905C6">
        <w:lastRenderedPageBreak/>
        <w:t xml:space="preserve">moment of inertia typically experienced by the players head. In equation 3 </w:t>
      </w:r>
      <m:oMath>
        <m:sSub>
          <m:sSubPr>
            <m:ctrlPr>
              <w:rPr>
                <w:rFonts w:ascii="Cambria Math" w:eastAsia="Calibri" w:hAnsi="Cambria Math"/>
                <w:i/>
                <w:sz w:val="22"/>
                <w:szCs w:val="22"/>
              </w:rPr>
            </m:ctrlPr>
          </m:sSubPr>
          <m:e>
            <m:r>
              <w:rPr>
                <w:rFonts w:ascii="Cambria Math" w:hAnsi="Cambria Math"/>
              </w:rPr>
              <m:t>c</m:t>
            </m:r>
          </m:e>
          <m:sub>
            <m:r>
              <w:rPr>
                <w:rFonts w:ascii="Cambria Math" w:hAnsi="Cambria Math"/>
              </w:rPr>
              <m:t>1</m:t>
            </m:r>
          </m:sub>
        </m:sSub>
        <m:r>
          <w:rPr>
            <w:rFonts w:ascii="Cambria Math" w:hAnsi="Cambria Math"/>
          </w:rPr>
          <m:t xml:space="preserve"> </m:t>
        </m:r>
        <m:r>
          <m:rPr>
            <m:sty m:val="p"/>
          </m:rPr>
          <w:rPr>
            <w:rFonts w:ascii="Cambria Math" w:hAnsi="Cambria Math"/>
          </w:rPr>
          <m:t>and</m:t>
        </m:r>
        <m:sSub>
          <m:sSubPr>
            <m:ctrlPr>
              <w:rPr>
                <w:rFonts w:ascii="Cambria Math" w:eastAsia="Calibri" w:hAnsi="Cambria Math"/>
                <w:i/>
                <w:sz w:val="22"/>
                <w:szCs w:val="22"/>
              </w:rPr>
            </m:ctrlPr>
          </m:sSubPr>
          <m:e>
            <m:r>
              <w:rPr>
                <w:rFonts w:ascii="Cambria Math" w:hAnsi="Cambria Math"/>
              </w:rPr>
              <m:t xml:space="preserve">  c</m:t>
            </m:r>
          </m:e>
          <m:sub>
            <m:r>
              <w:rPr>
                <w:rFonts w:ascii="Cambria Math" w:hAnsi="Cambria Math"/>
              </w:rPr>
              <m:t>2</m:t>
            </m:r>
          </m:sub>
        </m:sSub>
      </m:oMath>
      <w:r w:rsidR="007905C6">
        <w:rPr>
          <w:sz w:val="22"/>
          <w:szCs w:val="22"/>
        </w:rPr>
        <w:t xml:space="preserve"> are constants calculated to be -12.531 and .002.  Alpha representing the rotational acceleration calculation in equation 2. With these calculations performed, the data can display the risk of a concussive injury of a certain hit a</w:t>
      </w:r>
      <w:r w:rsidR="00006DF1">
        <w:rPr>
          <w:sz w:val="22"/>
          <w:szCs w:val="22"/>
        </w:rPr>
        <w:t>n</w:t>
      </w:r>
      <w:r w:rsidR="007905C6">
        <w:rPr>
          <w:sz w:val="22"/>
          <w:szCs w:val="22"/>
        </w:rPr>
        <w:t xml:space="preserve"> athlete takes.</w:t>
      </w:r>
      <w:r w:rsidR="00BB5EA1">
        <w:rPr>
          <w:sz w:val="22"/>
          <w:szCs w:val="22"/>
        </w:rPr>
        <w:t xml:space="preserve"> Figure 8 Shows the full software flowchart</w:t>
      </w:r>
      <w:r w:rsidR="002A42DA">
        <w:rPr>
          <w:sz w:val="22"/>
          <w:szCs w:val="22"/>
        </w:rPr>
        <w:t>. The output was thoroughly tested</w:t>
      </w:r>
      <w:r w:rsidR="00BB5EA1">
        <w:rPr>
          <w:sz w:val="22"/>
          <w:szCs w:val="22"/>
        </w:rPr>
        <w:t xml:space="preserve"> </w:t>
      </w:r>
      <w:r w:rsidR="002A42DA">
        <w:rPr>
          <w:sz w:val="22"/>
          <w:szCs w:val="22"/>
        </w:rPr>
        <w:t xml:space="preserve">by attaching it to a wheel and spinning it gathering an encoder’s rotation in a set amount of time. </w:t>
      </w:r>
    </w:p>
    <w:p w14:paraId="72C5B847" w14:textId="77777777" w:rsidR="00006DF1" w:rsidRDefault="00006DF1" w:rsidP="00BB5EA1">
      <w:pPr>
        <w:ind w:firstLine="720"/>
        <w:jc w:val="center"/>
        <w:rPr>
          <w:sz w:val="22"/>
          <w:szCs w:val="22"/>
        </w:rPr>
      </w:pPr>
    </w:p>
    <w:p w14:paraId="459DBA90" w14:textId="1AFC110F" w:rsidR="007905C6" w:rsidRDefault="00BB5EA1" w:rsidP="00BB5EA1">
      <w:pPr>
        <w:ind w:firstLine="720"/>
        <w:rPr>
          <w:sz w:val="22"/>
          <w:szCs w:val="22"/>
        </w:rPr>
      </w:pPr>
      <w:r>
        <w:rPr>
          <w:noProof/>
        </w:rPr>
        <w:drawing>
          <wp:inline distT="0" distB="0" distL="0" distR="0" wp14:anchorId="532738BA" wp14:editId="2A8B2998">
            <wp:extent cx="5486400" cy="1693545"/>
            <wp:effectExtent l="0" t="0" r="0" b="1905"/>
            <wp:docPr id="20" name="Picture 20" descr="https://lh4.googleusercontent.com/0gGubiujSQBzlhnlp06lx4SQifG0KAUy_6TnmJmrnB4IWiM6t9K08qsKX6F769JxdVTLtaCKi4as1TPnyQ6VFKmKi5q56H2elYkSv-mMHhLS685ci5WWClVIgBg0FEKONl0yZulJq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0gGubiujSQBzlhnlp06lx4SQifG0KAUy_6TnmJmrnB4IWiM6t9K08qsKX6F769JxdVTLtaCKi4as1TPnyQ6VFKmKi5q56H2elYkSv-mMHhLS685ci5WWClVIgBg0FEKONl0yZulJq2Y"/>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5486400" cy="1693545"/>
                    </a:xfrm>
                    <a:prstGeom prst="rect">
                      <a:avLst/>
                    </a:prstGeom>
                    <a:noFill/>
                    <a:ln>
                      <a:noFill/>
                    </a:ln>
                  </pic:spPr>
                </pic:pic>
              </a:graphicData>
            </a:graphic>
          </wp:inline>
        </w:drawing>
      </w:r>
    </w:p>
    <w:p w14:paraId="31773C02" w14:textId="57C93C02" w:rsidR="007905C6" w:rsidRPr="007905C6" w:rsidRDefault="007905C6" w:rsidP="003F6DA1">
      <w:pPr>
        <w:ind w:firstLine="720"/>
        <w:jc w:val="center"/>
        <w:rPr>
          <w:sz w:val="22"/>
          <w:szCs w:val="22"/>
        </w:rPr>
      </w:pPr>
      <w:r>
        <w:rPr>
          <w:sz w:val="22"/>
          <w:szCs w:val="22"/>
        </w:rPr>
        <w:t xml:space="preserve">Figure </w:t>
      </w:r>
      <w:r w:rsidR="003A56AF">
        <w:rPr>
          <w:sz w:val="22"/>
          <w:szCs w:val="22"/>
        </w:rPr>
        <w:t>8</w:t>
      </w:r>
      <w:r>
        <w:rPr>
          <w:sz w:val="22"/>
          <w:szCs w:val="22"/>
        </w:rPr>
        <w:t>: Software Flowchart of Android User Interface, by Crystal Nelson</w:t>
      </w:r>
    </w:p>
    <w:p w14:paraId="084B51F3" w14:textId="77777777" w:rsidR="00047D28" w:rsidRPr="0059371E" w:rsidRDefault="00047D28" w:rsidP="00C43FA8">
      <w:pPr>
        <w:ind w:firstLine="360"/>
        <w:jc w:val="center"/>
      </w:pPr>
    </w:p>
    <w:p w14:paraId="28646240" w14:textId="6920AF05" w:rsidR="00334CFB" w:rsidRDefault="0059371E" w:rsidP="00334CFB">
      <w:pPr>
        <w:pStyle w:val="Heading1"/>
        <w:numPr>
          <w:ilvl w:val="0"/>
          <w:numId w:val="2"/>
        </w:numPr>
      </w:pPr>
      <w:r>
        <w:t xml:space="preserve"> Power and Charging syste</w:t>
      </w:r>
      <w:r w:rsidR="00334CFB">
        <w:t>m</w:t>
      </w:r>
    </w:p>
    <w:p w14:paraId="53EC75E2" w14:textId="06A03404" w:rsidR="007124BB" w:rsidRDefault="00006DF1" w:rsidP="007124BB">
      <w:pPr>
        <w:ind w:firstLine="360"/>
      </w:pPr>
      <w:r>
        <w:t>Powering the Data collection and transmission</w:t>
      </w:r>
      <w:r w:rsidR="003F6DA1">
        <w:t xml:space="preserve"> is a 3.75V 500mAh Lithium-ion rechargeable battery chosen because of its size and its ability to be charged. Allowing users to charge their device before an event ensuring </w:t>
      </w:r>
      <w:r w:rsidR="009475AC">
        <w:t xml:space="preserve">that the individuals components stay powered </w:t>
      </w:r>
      <w:r w:rsidR="003557B9">
        <w:t>throughout</w:t>
      </w:r>
      <w:r w:rsidR="009475AC">
        <w:t xml:space="preserve"> an event.</w:t>
      </w:r>
      <w:r w:rsidR="003557B9">
        <w:t xml:space="preserve"> T</w:t>
      </w:r>
      <w:r w:rsidR="009475AC">
        <w:t xml:space="preserve">he current drawn by </w:t>
      </w:r>
      <w:r w:rsidR="007124BB">
        <w:t>all</w:t>
      </w:r>
      <w:r w:rsidR="009475AC">
        <w:t xml:space="preserve"> individual </w:t>
      </w:r>
      <w:r w:rsidR="007124BB">
        <w:t>components</w:t>
      </w:r>
      <w:r w:rsidR="003557B9">
        <w:t>: ADXL377 (.3mA), HC-06 (8mA), MSP430G2553 at 16MHz(5mA), power system IC’s (1mA). The total current draw is calculated to</w:t>
      </w:r>
      <w:r w:rsidR="009475AC">
        <w:t xml:space="preserve"> be around </w:t>
      </w:r>
      <w:r w:rsidR="007124BB">
        <w:t>14.3mA, meeting the goal of powering it for more than 5 hours, keeping it running for 34hours nonstop before being unable to power the individual components</w:t>
      </w:r>
      <w:r w:rsidR="00BB5EA1">
        <w:t xml:space="preserve"> [4,5,7,8].</w:t>
      </w:r>
    </w:p>
    <w:p w14:paraId="26A3F039" w14:textId="090D6B5E" w:rsidR="007124BB" w:rsidRDefault="007124BB" w:rsidP="007124BB">
      <w:pPr>
        <w:ind w:firstLine="360"/>
      </w:pPr>
      <w:r>
        <w:lastRenderedPageBreak/>
        <w:t xml:space="preserve">A Charge management controller IC, MCP73831, was chosen to handle the charging of the Lithium-ion battery, Figure </w:t>
      </w:r>
      <w:r w:rsidR="003A56AF">
        <w:t>9</w:t>
      </w:r>
      <w:r>
        <w:t xml:space="preserve"> shows the circuit diagram from the voltage source to the battery. </w:t>
      </w:r>
    </w:p>
    <w:p w14:paraId="0AE96014" w14:textId="5EC9EB5B" w:rsidR="007124BB" w:rsidRDefault="007124BB" w:rsidP="007124BB">
      <w:pPr>
        <w:ind w:firstLine="360"/>
        <w:jc w:val="center"/>
      </w:pPr>
      <w:r w:rsidRPr="007124BB">
        <w:rPr>
          <w:noProof/>
        </w:rPr>
        <w:drawing>
          <wp:inline distT="0" distB="0" distL="0" distR="0" wp14:anchorId="42B3DFA1" wp14:editId="68DA78FB">
            <wp:extent cx="5486400" cy="1873362"/>
            <wp:effectExtent l="19050" t="19050" r="19050" b="12700"/>
            <wp:docPr id="15" name="Picture 15" descr="https://lh3.googleusercontent.com/ix3n4zjI2lES7gRMjK_9DKdbJl8QQ31h7ddzNr2pFFRgkXCXe9RlpGahlDWVxd9mpaMwhML60LgLyC1hByosXYAcpDOTnrysYemU_O1I5x_IzYI_B1n-vSpLkgwrUM8DCZPOYp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ix3n4zjI2lES7gRMjK_9DKdbJl8QQ31h7ddzNr2pFFRgkXCXe9RlpGahlDWVxd9mpaMwhML60LgLyC1hByosXYAcpDOTnrysYemU_O1I5x_IzYI_B1n-vSpLkgwrUM8DCZPOYpfY"/>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5486400" cy="1873362"/>
                    </a:xfrm>
                    <a:prstGeom prst="rect">
                      <a:avLst/>
                    </a:prstGeom>
                    <a:noFill/>
                    <a:ln>
                      <a:solidFill>
                        <a:schemeClr val="tx1"/>
                      </a:solidFill>
                    </a:ln>
                  </pic:spPr>
                </pic:pic>
              </a:graphicData>
            </a:graphic>
          </wp:inline>
        </w:drawing>
      </w:r>
    </w:p>
    <w:p w14:paraId="0356EDE2" w14:textId="45D38415" w:rsidR="007124BB" w:rsidRDefault="007124BB" w:rsidP="007124BB">
      <w:pPr>
        <w:ind w:firstLine="360"/>
        <w:jc w:val="center"/>
      </w:pPr>
      <w:r>
        <w:t xml:space="preserve">Figure </w:t>
      </w:r>
      <w:r w:rsidR="003A56AF">
        <w:t>9</w:t>
      </w:r>
      <w:r>
        <w:t>: Charging circuit from USB source to Battery</w:t>
      </w:r>
      <w:r w:rsidR="005A72D9">
        <w:t>, Christian Jensen</w:t>
      </w:r>
    </w:p>
    <w:p w14:paraId="4774FDFF" w14:textId="6E40FDE5" w:rsidR="007124BB" w:rsidRDefault="007124BB" w:rsidP="007124BB">
      <w:pPr>
        <w:ind w:firstLine="360"/>
        <w:jc w:val="center"/>
      </w:pPr>
    </w:p>
    <w:p w14:paraId="2D77488E" w14:textId="77777777" w:rsidR="002A42DA" w:rsidRDefault="007124BB" w:rsidP="002A42DA">
      <w:pPr>
        <w:ind w:firstLine="360"/>
        <w:jc w:val="left"/>
      </w:pPr>
      <w:r>
        <w:t>This controller fallows the procedure for charging a lithium-ion battery</w:t>
      </w:r>
      <w:r w:rsidR="00CF2121">
        <w:t>, i</w:t>
      </w:r>
      <w:r w:rsidR="005A72D9">
        <w:t xml:space="preserve">s outlined in Figure </w:t>
      </w:r>
      <w:r w:rsidR="003A56AF">
        <w:t>10</w:t>
      </w:r>
      <w:r w:rsidR="005A72D9">
        <w:t>, where the charge current is set to 250mA, and a fixed voltage regulation of 4.2V represented.</w:t>
      </w:r>
    </w:p>
    <w:p w14:paraId="66C0EA52" w14:textId="1B6C86AD" w:rsidR="005A72D9" w:rsidRDefault="005A72D9" w:rsidP="002A42DA">
      <w:pPr>
        <w:ind w:firstLine="360"/>
        <w:jc w:val="center"/>
      </w:pPr>
      <w:r>
        <w:rPr>
          <w:noProof/>
        </w:rPr>
        <w:drawing>
          <wp:inline distT="0" distB="0" distL="0" distR="0" wp14:anchorId="1E2607A5" wp14:editId="14FA2077">
            <wp:extent cx="1630017" cy="289731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grayscl/>
                    </a:blip>
                    <a:stretch>
                      <a:fillRect/>
                    </a:stretch>
                  </pic:blipFill>
                  <pic:spPr>
                    <a:xfrm>
                      <a:off x="0" y="0"/>
                      <a:ext cx="1758287" cy="3125316"/>
                    </a:xfrm>
                    <a:prstGeom prst="rect">
                      <a:avLst/>
                    </a:prstGeom>
                  </pic:spPr>
                </pic:pic>
              </a:graphicData>
            </a:graphic>
          </wp:inline>
        </w:drawing>
      </w:r>
    </w:p>
    <w:p w14:paraId="2D68FD97" w14:textId="5ABC40D5" w:rsidR="005A72D9" w:rsidRDefault="005A72D9" w:rsidP="002A42DA">
      <w:pPr>
        <w:ind w:firstLine="360"/>
        <w:jc w:val="center"/>
      </w:pPr>
      <w:r>
        <w:t xml:space="preserve">Figure </w:t>
      </w:r>
      <w:r w:rsidR="003A56AF">
        <w:t>10</w:t>
      </w:r>
      <w:r>
        <w:t>: Charging Procedure of charging controller [7]</w:t>
      </w:r>
    </w:p>
    <w:p w14:paraId="24A14067" w14:textId="12E577BC" w:rsidR="005A72D9" w:rsidRDefault="005A72D9" w:rsidP="005A72D9">
      <w:pPr>
        <w:ind w:firstLine="360"/>
        <w:jc w:val="left"/>
      </w:pPr>
      <w:r>
        <w:lastRenderedPageBreak/>
        <w:t xml:space="preserve">When not being charged the system is powered through a </w:t>
      </w:r>
      <w:r w:rsidR="007C0042">
        <w:t>Low-Dropout Voltage Regulators with and integrated delayed reset Functio</w:t>
      </w:r>
      <w:r w:rsidR="001A74B0">
        <w:t>n, TPS7301QP. This allows the system to be powered by a constant voltage of 3V disabling the output voltage once the input voltage drops below 3V. Figure 1</w:t>
      </w:r>
      <w:r w:rsidR="003A56AF">
        <w:t>1</w:t>
      </w:r>
      <w:r w:rsidR="001A74B0">
        <w:t xml:space="preserve"> shows the Circuit diagram with this specific IC. </w:t>
      </w:r>
    </w:p>
    <w:p w14:paraId="6E4576D5" w14:textId="6265248F" w:rsidR="001A74B0" w:rsidRDefault="001A74B0" w:rsidP="001A74B0">
      <w:pPr>
        <w:ind w:firstLine="360"/>
        <w:jc w:val="center"/>
      </w:pPr>
      <w:r w:rsidRPr="001A74B0">
        <w:rPr>
          <w:noProof/>
        </w:rPr>
        <w:drawing>
          <wp:inline distT="0" distB="0" distL="0" distR="0" wp14:anchorId="2FC7F19C" wp14:editId="4016BA64">
            <wp:extent cx="4882101" cy="2263919"/>
            <wp:effectExtent l="19050" t="19050" r="13970" b="22225"/>
            <wp:docPr id="18" name="Picture 18" descr="https://lh4.googleusercontent.com/zsYEXtlBeJeU1AV3XHmACeaDiYROHtNbqZ1W89Xm-5x151OUGIBuDi3RnA76GC2H6GtrKqT4NPd32JMGrQusrhSUQv-UcxMWy9ZSHeBoXkI5N__zPzAGs2Q8tPdlCvc0OYTUNX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zsYEXtlBeJeU1AV3XHmACeaDiYROHtNbqZ1W89Xm-5x151OUGIBuDi3RnA76GC2H6GtrKqT4NPd32JMGrQusrhSUQv-UcxMWy9ZSHeBoXkI5N__zPzAGs2Q8tPdlCvc0OYTUNXNg"/>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0" y="0"/>
                      <a:ext cx="4905740" cy="2274881"/>
                    </a:xfrm>
                    <a:prstGeom prst="rect">
                      <a:avLst/>
                    </a:prstGeom>
                    <a:noFill/>
                    <a:ln>
                      <a:solidFill>
                        <a:schemeClr val="tx1"/>
                      </a:solidFill>
                    </a:ln>
                  </pic:spPr>
                </pic:pic>
              </a:graphicData>
            </a:graphic>
          </wp:inline>
        </w:drawing>
      </w:r>
    </w:p>
    <w:p w14:paraId="5D387BB5" w14:textId="14D1F0B2" w:rsidR="001A74B0" w:rsidRDefault="001A74B0" w:rsidP="001A74B0">
      <w:pPr>
        <w:ind w:firstLine="360"/>
        <w:jc w:val="center"/>
      </w:pPr>
      <w:r>
        <w:t>Figure 1</w:t>
      </w:r>
      <w:r w:rsidR="003A56AF">
        <w:t>1</w:t>
      </w:r>
      <w:r>
        <w:t>: Circuit diagram of voltage regulation [8]</w:t>
      </w:r>
    </w:p>
    <w:p w14:paraId="53E897E5" w14:textId="723856F3" w:rsidR="007124BB" w:rsidRDefault="007124BB" w:rsidP="007124BB">
      <w:pPr>
        <w:ind w:firstLine="360"/>
      </w:pPr>
    </w:p>
    <w:p w14:paraId="766CA0FC" w14:textId="4068D55D" w:rsidR="001A74B0" w:rsidRDefault="001A74B0" w:rsidP="007124BB">
      <w:pPr>
        <w:ind w:firstLine="360"/>
      </w:pPr>
    </w:p>
    <w:p w14:paraId="10CE2755" w14:textId="4FC7937D" w:rsidR="001A74B0" w:rsidRDefault="001A74B0" w:rsidP="007124BB">
      <w:pPr>
        <w:ind w:firstLine="360"/>
      </w:pPr>
    </w:p>
    <w:p w14:paraId="3671F150" w14:textId="4C4347CE" w:rsidR="001A74B0" w:rsidRDefault="001A74B0" w:rsidP="007124BB">
      <w:pPr>
        <w:ind w:firstLine="360"/>
      </w:pPr>
    </w:p>
    <w:p w14:paraId="4C267716" w14:textId="7AB36B3E" w:rsidR="001A74B0" w:rsidRDefault="001A74B0" w:rsidP="007124BB">
      <w:pPr>
        <w:ind w:firstLine="360"/>
      </w:pPr>
    </w:p>
    <w:p w14:paraId="50262B13" w14:textId="634F53FD" w:rsidR="001A74B0" w:rsidRDefault="001A74B0" w:rsidP="007124BB">
      <w:pPr>
        <w:ind w:firstLine="360"/>
      </w:pPr>
    </w:p>
    <w:p w14:paraId="7555F3D0" w14:textId="7D7769C5" w:rsidR="001A74B0" w:rsidRDefault="001A74B0" w:rsidP="007124BB">
      <w:pPr>
        <w:ind w:firstLine="360"/>
      </w:pPr>
    </w:p>
    <w:p w14:paraId="6921AA78" w14:textId="4B9599D5" w:rsidR="001A74B0" w:rsidRDefault="001A74B0" w:rsidP="007124BB">
      <w:pPr>
        <w:ind w:firstLine="360"/>
      </w:pPr>
    </w:p>
    <w:p w14:paraId="453B4ADC" w14:textId="0EB3A288" w:rsidR="001A74B0" w:rsidRDefault="001A74B0" w:rsidP="007124BB">
      <w:pPr>
        <w:ind w:firstLine="360"/>
      </w:pPr>
    </w:p>
    <w:p w14:paraId="1C6EEF42" w14:textId="66DD8520" w:rsidR="001A74B0" w:rsidRDefault="001A74B0" w:rsidP="007124BB">
      <w:pPr>
        <w:ind w:firstLine="360"/>
      </w:pPr>
    </w:p>
    <w:p w14:paraId="5B4907C5" w14:textId="1BBC0708" w:rsidR="001A74B0" w:rsidRDefault="001A74B0" w:rsidP="007124BB">
      <w:pPr>
        <w:ind w:firstLine="360"/>
      </w:pPr>
    </w:p>
    <w:p w14:paraId="1766780E" w14:textId="77777777" w:rsidR="001A74B0" w:rsidRPr="003F6DA1" w:rsidRDefault="001A74B0" w:rsidP="007124BB">
      <w:pPr>
        <w:ind w:firstLine="360"/>
      </w:pPr>
    </w:p>
    <w:p w14:paraId="68C51270" w14:textId="3E108271" w:rsidR="001A74B0" w:rsidRDefault="00334CFB" w:rsidP="001A74B0">
      <w:pPr>
        <w:pStyle w:val="ListParagraph"/>
        <w:numPr>
          <w:ilvl w:val="0"/>
          <w:numId w:val="2"/>
        </w:numPr>
        <w:jc w:val="center"/>
      </w:pPr>
      <w:r>
        <w:t>Conclusion</w:t>
      </w:r>
    </w:p>
    <w:p w14:paraId="1A690AAF" w14:textId="385A0470" w:rsidR="001A74B0" w:rsidRPr="00334CFB" w:rsidRDefault="001A74B0" w:rsidP="001A74B0">
      <w:pPr>
        <w:ind w:left="360" w:firstLine="360"/>
      </w:pPr>
      <w:r>
        <w:t xml:space="preserve">In all, MaxProtect, fills a </w:t>
      </w:r>
      <w:r w:rsidR="002A42DA">
        <w:t xml:space="preserve">well </w:t>
      </w:r>
      <w:r>
        <w:t>demand</w:t>
      </w:r>
      <w:r w:rsidR="002A42DA">
        <w:t>ed product</w:t>
      </w:r>
      <w:r>
        <w:t xml:space="preserve"> for inexpensive concussion detectors that accurately detects the risk of a concussive injury based on a long-term Virginia Tech Study. The product is tailored for use for both in a professional and high school environment as well as personal monitoring for multitudes of sports. The </w:t>
      </w:r>
      <w:r w:rsidR="003557B9">
        <w:t xml:space="preserve">product is integrated with a simple to use User Interface, that any android device with a Bluetooth module can use. Also gives ample amount of battery life and the ability to be charged through a USB connection. </w:t>
      </w:r>
    </w:p>
    <w:p w14:paraId="6E2662E3" w14:textId="77777777" w:rsidR="00334CFB" w:rsidRDefault="00334CFB" w:rsidP="00334CFB">
      <w:pPr>
        <w:pStyle w:val="Heading1"/>
        <w:jc w:val="both"/>
      </w:pPr>
    </w:p>
    <w:p w14:paraId="667AF600" w14:textId="77777777" w:rsidR="00334CFB" w:rsidRDefault="00334CFB" w:rsidP="00334CFB">
      <w:pPr>
        <w:pStyle w:val="Heading1"/>
        <w:jc w:val="both"/>
      </w:pPr>
    </w:p>
    <w:p w14:paraId="237873C4" w14:textId="77777777" w:rsidR="00334CFB" w:rsidRDefault="00334CFB" w:rsidP="00334CFB">
      <w:pPr>
        <w:pStyle w:val="Heading1"/>
        <w:jc w:val="both"/>
      </w:pPr>
    </w:p>
    <w:p w14:paraId="4D2A07A6" w14:textId="77777777" w:rsidR="00334CFB" w:rsidRDefault="00334CFB" w:rsidP="00334CFB">
      <w:pPr>
        <w:pStyle w:val="Heading1"/>
        <w:jc w:val="both"/>
      </w:pPr>
    </w:p>
    <w:p w14:paraId="66A49896" w14:textId="77777777" w:rsidR="00334CFB" w:rsidRDefault="00334CFB" w:rsidP="00334CFB">
      <w:pPr>
        <w:pStyle w:val="Heading1"/>
        <w:jc w:val="both"/>
      </w:pPr>
    </w:p>
    <w:p w14:paraId="07358ECC" w14:textId="087A5FAF" w:rsidR="003D0843" w:rsidRDefault="003D0843" w:rsidP="00334CFB">
      <w:pPr>
        <w:pStyle w:val="Heading1"/>
        <w:jc w:val="both"/>
      </w:pPr>
      <w:r>
        <w:br w:type="page"/>
      </w:r>
      <w:bookmarkStart w:id="4" w:name="_Toc350156186"/>
      <w:r>
        <w:lastRenderedPageBreak/>
        <w:t>References</w:t>
      </w:r>
      <w:bookmarkEnd w:id="4"/>
      <w:r w:rsidR="00A861F1">
        <w:t xml:space="preserve"> </w:t>
      </w:r>
    </w:p>
    <w:p w14:paraId="2CB3D78A" w14:textId="40BE711D" w:rsidR="003D0843" w:rsidRPr="00E83CC1" w:rsidRDefault="003D0843" w:rsidP="003D0843">
      <w:pPr>
        <w:pStyle w:val="BodyText"/>
        <w:spacing w:after="240" w:line="240" w:lineRule="auto"/>
        <w:ind w:left="432" w:hanging="432"/>
      </w:pPr>
      <w:r>
        <w:t>1.</w:t>
      </w:r>
      <w:r>
        <w:tab/>
      </w:r>
      <w:r w:rsidR="003F1094">
        <w:t>Center of Disease Control and Prevention, National Center for Injury Prevention and Control</w:t>
      </w:r>
      <w:r w:rsidR="00E83CC1">
        <w:t>. “Heads Up,” January 2016,</w:t>
      </w:r>
      <w:r w:rsidR="00E83CC1" w:rsidRPr="00E83CC1">
        <w:t xml:space="preserve"> </w:t>
      </w:r>
      <w:hyperlink r:id="rId26" w:history="1">
        <w:r w:rsidR="00E83CC1" w:rsidRPr="00203D00">
          <w:rPr>
            <w:rStyle w:val="Hyperlink"/>
          </w:rPr>
          <w:t>https://www.cdc.gov/headsup</w:t>
        </w:r>
      </w:hyperlink>
      <w:r w:rsidR="00E83CC1">
        <w:t xml:space="preserve"> (February,2018)</w:t>
      </w:r>
      <w:r w:rsidR="00C43FA8">
        <w:t>.</w:t>
      </w:r>
    </w:p>
    <w:p w14:paraId="0A60A227" w14:textId="0E7F326E" w:rsidR="003D0843" w:rsidRDefault="003D0843" w:rsidP="003D0843">
      <w:pPr>
        <w:pStyle w:val="BodyText"/>
        <w:spacing w:after="240" w:line="240" w:lineRule="auto"/>
        <w:ind w:left="432" w:hanging="432"/>
      </w:pPr>
      <w:r>
        <w:t>2.</w:t>
      </w:r>
      <w:r>
        <w:tab/>
      </w:r>
      <w:proofErr w:type="spellStart"/>
      <w:r w:rsidR="00E83CC1">
        <w:t>Dotinga</w:t>
      </w:r>
      <w:proofErr w:type="spellEnd"/>
      <w:r w:rsidR="00E83CC1">
        <w:t xml:space="preserve">, Randy, “Many High School Football Players Ignore Signs of Concussion: Survey,” </w:t>
      </w:r>
      <w:proofErr w:type="spellStart"/>
      <w:r w:rsidR="00E83CC1">
        <w:rPr>
          <w:i/>
        </w:rPr>
        <w:t>HealthyDay</w:t>
      </w:r>
      <w:proofErr w:type="spellEnd"/>
      <w:r w:rsidR="00E83CC1">
        <w:rPr>
          <w:i/>
        </w:rPr>
        <w:t>,</w:t>
      </w:r>
      <w:r w:rsidR="00E83CC1">
        <w:t xml:space="preserve"> October 22, 2012, </w:t>
      </w:r>
      <w:hyperlink r:id="rId27" w:history="1">
        <w:r w:rsidR="00E83CC1" w:rsidRPr="00203D00">
          <w:rPr>
            <w:rStyle w:val="Hyperlink"/>
          </w:rPr>
          <w:t>https://consumer.healthday.com/fitness-information-14/football-health-news-250/many-high-school-football-players-ignore-signs-of-concussion-survey-669798.html</w:t>
        </w:r>
      </w:hyperlink>
      <w:r w:rsidR="00E83CC1">
        <w:t xml:space="preserve"> (February, 2018)</w:t>
      </w:r>
      <w:r w:rsidR="00C43FA8">
        <w:t>.</w:t>
      </w:r>
    </w:p>
    <w:p w14:paraId="29955238" w14:textId="4A82213D" w:rsidR="00E83CC1" w:rsidRDefault="00E83CC1" w:rsidP="003D0843">
      <w:pPr>
        <w:pStyle w:val="BodyText"/>
        <w:spacing w:after="240" w:line="240" w:lineRule="auto"/>
        <w:ind w:left="432" w:hanging="432"/>
      </w:pPr>
      <w:r>
        <w:t>3.</w:t>
      </w:r>
      <w:r>
        <w:tab/>
      </w:r>
      <w:proofErr w:type="spellStart"/>
      <w:r>
        <w:t>Rowson</w:t>
      </w:r>
      <w:proofErr w:type="spellEnd"/>
      <w:r>
        <w:t>, Steven, “Rotational Head Kinematics in Football Impacts: An Injury Risk Function for Concussion,” Virginia Tech University, 2012.</w:t>
      </w:r>
    </w:p>
    <w:p w14:paraId="7D420137" w14:textId="45F371E0" w:rsidR="00E83CC1" w:rsidRDefault="00E83CC1" w:rsidP="003D0843">
      <w:pPr>
        <w:pStyle w:val="BodyText"/>
        <w:spacing w:after="240" w:line="240" w:lineRule="auto"/>
        <w:ind w:left="432" w:hanging="432"/>
      </w:pPr>
      <w:r>
        <w:t>4.</w:t>
      </w:r>
      <w:r>
        <w:tab/>
        <w:t xml:space="preserve">“ADXL377 Analog Devices Datasheet,” </w:t>
      </w:r>
      <w:r w:rsidRPr="004C7786">
        <w:t>http://www.analog.com/media/en/technical-documentation/data-sheets/ADXL377.pdf (</w:t>
      </w:r>
      <w:proofErr w:type="spellStart"/>
      <w:r>
        <w:t>Febuary</w:t>
      </w:r>
      <w:proofErr w:type="spellEnd"/>
      <w:r>
        <w:t>, 2018).</w:t>
      </w:r>
    </w:p>
    <w:p w14:paraId="27648448" w14:textId="57BB1685" w:rsidR="00C43FA8" w:rsidRDefault="00C43FA8" w:rsidP="003D0843">
      <w:pPr>
        <w:pStyle w:val="BodyText"/>
        <w:spacing w:after="240" w:line="240" w:lineRule="auto"/>
        <w:ind w:left="432" w:hanging="432"/>
      </w:pPr>
      <w:r>
        <w:t xml:space="preserve">5. </w:t>
      </w:r>
      <w:r>
        <w:tab/>
        <w:t xml:space="preserve">“Msp4302x53 Datasheet,” </w:t>
      </w:r>
      <w:hyperlink r:id="rId28" w:history="1">
        <w:r w:rsidRPr="00203D00">
          <w:rPr>
            <w:rStyle w:val="Hyperlink"/>
          </w:rPr>
          <w:t>http://www.ti.com/lit/ds/symlink/msp430g2553.pdf</w:t>
        </w:r>
      </w:hyperlink>
      <w:r>
        <w:t xml:space="preserve"> (January 2018).</w:t>
      </w:r>
    </w:p>
    <w:p w14:paraId="3FD6324E" w14:textId="190896A1" w:rsidR="00047D28" w:rsidRDefault="00047D28" w:rsidP="00047D28">
      <w:pPr>
        <w:spacing w:after="240" w:line="240" w:lineRule="auto"/>
        <w:ind w:left="432" w:hanging="432"/>
        <w:jc w:val="left"/>
      </w:pPr>
      <w:r>
        <w:t>6.</w:t>
      </w:r>
      <w:r>
        <w:tab/>
      </w:r>
      <w:proofErr w:type="spellStart"/>
      <w:r>
        <w:t>Wingood</w:t>
      </w:r>
      <w:proofErr w:type="spellEnd"/>
      <w:r>
        <w:t xml:space="preserve">, Harry. “Android Send/Receive Data with Arduino using Bluetooth – Part 2,” 15 </w:t>
      </w:r>
      <w:proofErr w:type="gramStart"/>
      <w:r>
        <w:t>April,</w:t>
      </w:r>
      <w:proofErr w:type="gramEnd"/>
      <w:r>
        <w:t xml:space="preserve"> 2014, </w:t>
      </w:r>
      <w:r w:rsidRPr="009A3DEE">
        <w:t>https://wingoodharry.wordpress.com/2014/04/15/android-sendreceive-data-with-arduino-using-bluetooth-part-2/</w:t>
      </w:r>
      <w:r>
        <w:t xml:space="preserve"> (18 March, 2018).</w:t>
      </w:r>
    </w:p>
    <w:p w14:paraId="79875CC0" w14:textId="2EE65E38" w:rsidR="009475AC" w:rsidRDefault="009475AC" w:rsidP="00047D28">
      <w:pPr>
        <w:spacing w:after="240" w:line="240" w:lineRule="auto"/>
        <w:ind w:left="432" w:hanging="432"/>
        <w:jc w:val="left"/>
      </w:pPr>
      <w:r>
        <w:t>7.</w:t>
      </w:r>
      <w:r>
        <w:tab/>
        <w:t xml:space="preserve">“MCP73832 Microchip Datasheet,” </w:t>
      </w:r>
      <w:r w:rsidRPr="0079359A">
        <w:t xml:space="preserve">https://www.sparkfun.com/datasheets/Prototyping/Batteries/MCP73831T.pdf     </w:t>
      </w:r>
      <w:proofErr w:type="gramStart"/>
      <w:r w:rsidRPr="0079359A">
        <w:t xml:space="preserve">   (</w:t>
      </w:r>
      <w:proofErr w:type="gramEnd"/>
      <w:r w:rsidRPr="0079359A">
        <w:t>21</w:t>
      </w:r>
      <w:r>
        <w:t xml:space="preserve"> March, 2018).</w:t>
      </w:r>
    </w:p>
    <w:p w14:paraId="56B9544C" w14:textId="588FE017" w:rsidR="009475AC" w:rsidRDefault="009475AC" w:rsidP="00047D28">
      <w:pPr>
        <w:spacing w:after="240" w:line="240" w:lineRule="auto"/>
        <w:ind w:left="432" w:hanging="432"/>
        <w:jc w:val="left"/>
      </w:pPr>
      <w:r>
        <w:t>8.</w:t>
      </w:r>
      <w:r>
        <w:tab/>
        <w:t xml:space="preserve">“TPS7301 Texas Instruments Datasheet,” </w:t>
      </w:r>
      <w:r w:rsidRPr="0079359A">
        <w:t>http://pdf1.alldatasheet.com/datasheet-pdf/view/29268/TI/TPS7301.html</w:t>
      </w:r>
      <w:r>
        <w:t xml:space="preserve"> (21 </w:t>
      </w:r>
      <w:proofErr w:type="gramStart"/>
      <w:r>
        <w:t>March,</w:t>
      </w:r>
      <w:proofErr w:type="gramEnd"/>
      <w:r>
        <w:t xml:space="preserve"> 2018).</w:t>
      </w:r>
    </w:p>
    <w:p w14:paraId="142C7FD2" w14:textId="77777777" w:rsidR="00292727" w:rsidRDefault="00292727" w:rsidP="00047D28">
      <w:pPr>
        <w:spacing w:after="240" w:line="240" w:lineRule="auto"/>
        <w:ind w:left="432" w:hanging="432"/>
        <w:jc w:val="left"/>
      </w:pPr>
    </w:p>
    <w:p w14:paraId="3F5BCD0D" w14:textId="77777777" w:rsidR="00047D28" w:rsidRDefault="00047D28" w:rsidP="003D0843">
      <w:pPr>
        <w:pStyle w:val="BodyText"/>
        <w:spacing w:after="240" w:line="240" w:lineRule="auto"/>
        <w:ind w:left="432" w:hanging="432"/>
      </w:pPr>
    </w:p>
    <w:p w14:paraId="588FAF6F" w14:textId="77777777" w:rsidR="00E83CC1" w:rsidRDefault="00E83CC1" w:rsidP="003D0843">
      <w:pPr>
        <w:pStyle w:val="BodyText"/>
        <w:spacing w:after="240" w:line="240" w:lineRule="auto"/>
        <w:ind w:left="432" w:hanging="432"/>
      </w:pPr>
    </w:p>
    <w:p w14:paraId="4D156D31" w14:textId="77777777" w:rsidR="00E83CC1" w:rsidRDefault="00E83CC1" w:rsidP="003D0843">
      <w:pPr>
        <w:pStyle w:val="BodyText"/>
        <w:spacing w:after="240" w:line="240" w:lineRule="auto"/>
        <w:ind w:left="432" w:hanging="432"/>
      </w:pPr>
    </w:p>
    <w:p w14:paraId="0BB3EB95" w14:textId="77777777" w:rsidR="00E83CC1" w:rsidRPr="00E83CC1" w:rsidRDefault="00E83CC1" w:rsidP="003D0843">
      <w:pPr>
        <w:pStyle w:val="BodyText"/>
        <w:spacing w:after="240" w:line="240" w:lineRule="auto"/>
        <w:ind w:left="432" w:hanging="432"/>
      </w:pPr>
    </w:p>
    <w:p w14:paraId="38395D8D" w14:textId="77777777" w:rsidR="003D0843" w:rsidRDefault="003D0843" w:rsidP="003D0843"/>
    <w:p w14:paraId="057B930D" w14:textId="77777777" w:rsidR="00C57DF0" w:rsidRDefault="00C57DF0">
      <w:pPr>
        <w:spacing w:after="160" w:line="259" w:lineRule="auto"/>
        <w:jc w:val="left"/>
        <w:rPr>
          <w:iCs/>
        </w:rPr>
      </w:pPr>
      <w:r>
        <w:br w:type="page"/>
      </w:r>
    </w:p>
    <w:p w14:paraId="298F8FFB" w14:textId="69CE993E" w:rsidR="00C57DF0" w:rsidRDefault="00C57DF0" w:rsidP="000E78FD">
      <w:pPr>
        <w:pStyle w:val="Heading1"/>
      </w:pPr>
      <w:r>
        <w:lastRenderedPageBreak/>
        <w:t xml:space="preserve">Appendix </w:t>
      </w:r>
      <w:r w:rsidR="003F1094">
        <w:t>A</w:t>
      </w:r>
    </w:p>
    <w:p w14:paraId="0B3A9BB1" w14:textId="166F5A84" w:rsidR="000E78FD" w:rsidRDefault="002A42DA" w:rsidP="002A42DA">
      <w:pPr>
        <w:jc w:val="left"/>
      </w:pPr>
      <w:bookmarkStart w:id="5" w:name="_GoBack"/>
      <w:bookmarkEnd w:id="5"/>
      <w:r>
        <w:t>A full Explanation of the derivation of equation 1.</w:t>
      </w:r>
    </w:p>
    <w:p w14:paraId="71E6B89E" w14:textId="6ECFFA5D" w:rsidR="000E78FD" w:rsidRDefault="00D86180" w:rsidP="00476AC8">
      <w:pPr>
        <w:jc w:val="left"/>
      </w:pPr>
      <w:r>
        <w:t>For a 10-bit ADC the step size can be calculated with the fallowing equation:</w:t>
      </w:r>
    </w:p>
    <w:p w14:paraId="22913B9D" w14:textId="6FA34D34" w:rsidR="00D86180" w:rsidRPr="00D86180" w:rsidRDefault="00D86180" w:rsidP="000E78FD">
      <w:pPr>
        <w:jc w:val="left"/>
      </w:pPr>
      <m:oMathPara>
        <m:oMath>
          <m:r>
            <w:rPr>
              <w:rFonts w:ascii="Cambria Math" w:hAnsi="Cambria Math"/>
            </w:rPr>
            <m:t>Step</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r>
                <w:rPr>
                  <w:rFonts w:ascii="Cambria Math" w:hAnsi="Cambria Math"/>
                </w:rPr>
                <m:t>1023</m:t>
              </m:r>
            </m:den>
          </m:f>
        </m:oMath>
      </m:oMathPara>
    </w:p>
    <w:p w14:paraId="66D5C930" w14:textId="7DB87F5D" w:rsidR="00D86180" w:rsidRDefault="00D86180" w:rsidP="000E78FD">
      <w:pPr>
        <w:jc w:val="left"/>
      </w:pPr>
      <w:r>
        <w:tab/>
      </w:r>
      <w:r>
        <w:tab/>
      </w:r>
      <w:r>
        <w:tab/>
      </w:r>
      <w:r>
        <w:tab/>
      </w:r>
      <w:r>
        <w:tab/>
      </w:r>
      <w:r>
        <w:tab/>
      </w:r>
      <w:r>
        <w:tab/>
      </w:r>
      <w:r>
        <w:tab/>
      </w:r>
      <w:r>
        <w:tab/>
      </w:r>
      <w:r>
        <w:tab/>
      </w:r>
      <w:r>
        <w:tab/>
        <w:t xml:space="preserve">       (</w:t>
      </w:r>
      <w:r w:rsidR="003557B9">
        <w:t>4</w:t>
      </w:r>
      <w:r>
        <w:t>)</w:t>
      </w:r>
    </w:p>
    <w:p w14:paraId="057582B2" w14:textId="4E5F5AC5" w:rsidR="00D86180" w:rsidRDefault="00D86180" w:rsidP="00476AC8">
      <w:pPr>
        <w:jc w:val="left"/>
      </w:pPr>
      <w:r>
        <w:t>Using a reference voltage of 3V the step size comes out to 2.9mv per bit.</w:t>
      </w:r>
    </w:p>
    <w:p w14:paraId="3B2A2184" w14:textId="1357D23E" w:rsidR="00D86180" w:rsidRDefault="00D86180" w:rsidP="00476AC8">
      <w:pPr>
        <w:jc w:val="left"/>
      </w:pPr>
      <w:r>
        <w:t xml:space="preserve">Taking the information from </w:t>
      </w:r>
      <w:proofErr w:type="gramStart"/>
      <w:r>
        <w:t>Table(</w:t>
      </w:r>
      <w:proofErr w:type="gramEnd"/>
      <w:r>
        <w:t>) the sensitivity is shown to be 6.5mv per g-force.</w:t>
      </w:r>
    </w:p>
    <w:p w14:paraId="2B295EEE" w14:textId="74E94A20" w:rsidR="00D86180" w:rsidRDefault="00D86180" w:rsidP="00476AC8">
      <w:pPr>
        <w:jc w:val="left"/>
      </w:pPr>
      <w:r>
        <w:t xml:space="preserve">Dividing them together will leave us with </w:t>
      </w:r>
      <w:r w:rsidR="006F1AB2">
        <w:t>2.24</w:t>
      </w:r>
      <w:r>
        <w:t>bit per g-force as shown below</w:t>
      </w:r>
    </w:p>
    <w:p w14:paraId="0FE5B20B" w14:textId="1905A7FB" w:rsidR="00D86180" w:rsidRPr="006F1AB2" w:rsidRDefault="00C0143E" w:rsidP="000E78FD">
      <w:pPr>
        <w:jc w:val="left"/>
      </w:pPr>
      <m:oMathPara>
        <m:oMath>
          <m:f>
            <m:fPr>
              <m:ctrlPr>
                <w:rPr>
                  <w:rFonts w:ascii="Cambria Math" w:hAnsi="Cambria Math"/>
                  <w:i/>
                </w:rPr>
              </m:ctrlPr>
            </m:fPr>
            <m:num>
              <m:r>
                <w:rPr>
                  <w:rFonts w:ascii="Cambria Math" w:hAnsi="Cambria Math"/>
                </w:rPr>
                <m:t>6.5</m:t>
              </m:r>
              <m:f>
                <m:fPr>
                  <m:ctrlPr>
                    <w:rPr>
                      <w:rFonts w:ascii="Cambria Math" w:hAnsi="Cambria Math"/>
                      <w:i/>
                    </w:rPr>
                  </m:ctrlPr>
                </m:fPr>
                <m:num>
                  <m:r>
                    <w:rPr>
                      <w:rFonts w:ascii="Cambria Math" w:hAnsi="Cambria Math"/>
                    </w:rPr>
                    <m:t>mv</m:t>
                  </m:r>
                </m:num>
                <m:den>
                  <m:r>
                    <w:rPr>
                      <w:rFonts w:ascii="Cambria Math" w:hAnsi="Cambria Math"/>
                    </w:rPr>
                    <m:t>g</m:t>
                  </m:r>
                </m:den>
              </m:f>
            </m:num>
            <m:den>
              <m:r>
                <w:rPr>
                  <w:rFonts w:ascii="Cambria Math" w:hAnsi="Cambria Math"/>
                </w:rPr>
                <m:t>2.9</m:t>
              </m:r>
              <m:f>
                <m:fPr>
                  <m:ctrlPr>
                    <w:rPr>
                      <w:rFonts w:ascii="Cambria Math" w:hAnsi="Cambria Math"/>
                      <w:i/>
                    </w:rPr>
                  </m:ctrlPr>
                </m:fPr>
                <m:num>
                  <m:r>
                    <w:rPr>
                      <w:rFonts w:ascii="Cambria Math" w:hAnsi="Cambria Math"/>
                    </w:rPr>
                    <m:t>mv</m:t>
                  </m:r>
                </m:num>
                <m:den>
                  <m:r>
                    <w:rPr>
                      <w:rFonts w:ascii="Cambria Math" w:hAnsi="Cambria Math"/>
                    </w:rPr>
                    <m:t>bit</m:t>
                  </m:r>
                </m:den>
              </m:f>
            </m:den>
          </m:f>
          <m:r>
            <w:rPr>
              <w:rFonts w:ascii="Cambria Math" w:hAnsi="Cambria Math"/>
            </w:rPr>
            <m:t>=2.24</m:t>
          </m:r>
          <m:f>
            <m:fPr>
              <m:ctrlPr>
                <w:rPr>
                  <w:rFonts w:ascii="Cambria Math" w:hAnsi="Cambria Math"/>
                  <w:i/>
                </w:rPr>
              </m:ctrlPr>
            </m:fPr>
            <m:num>
              <m:r>
                <w:rPr>
                  <w:rFonts w:ascii="Cambria Math" w:hAnsi="Cambria Math"/>
                </w:rPr>
                <m:t>bit</m:t>
              </m:r>
            </m:num>
            <m:den>
              <m:r>
                <w:rPr>
                  <w:rFonts w:ascii="Cambria Math" w:hAnsi="Cambria Math"/>
                </w:rPr>
                <m:t>g</m:t>
              </m:r>
            </m:den>
          </m:f>
        </m:oMath>
      </m:oMathPara>
    </w:p>
    <w:p w14:paraId="090A033B" w14:textId="567D945E" w:rsidR="006F1AB2" w:rsidRPr="006F1AB2" w:rsidRDefault="006F1AB2" w:rsidP="000E78FD">
      <w:pPr>
        <w:jc w:val="left"/>
      </w:pPr>
      <w:r>
        <w:t xml:space="preserve">                                                                                                                                           (</w:t>
      </w:r>
      <w:r w:rsidR="003557B9">
        <w:t>5</w:t>
      </w:r>
      <w:r>
        <w:t>)</w:t>
      </w:r>
    </w:p>
    <w:p w14:paraId="4C2FA6E9" w14:textId="43E917D9" w:rsidR="006F1AB2" w:rsidRDefault="006F1AB2" w:rsidP="00476AC8">
      <w:pPr>
        <w:jc w:val="left"/>
      </w:pPr>
      <w:r>
        <w:t>Using the constant acceleration of g-force</w:t>
      </w:r>
      <w:r w:rsidR="00476AC8">
        <w:t xml:space="preserve">, </w:t>
      </w:r>
      <m:oMath>
        <m:r>
          <w:rPr>
            <w:rFonts w:ascii="Cambria Math" w:hAnsi="Cambria Math"/>
          </w:rPr>
          <m:t>9.8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p w14:paraId="099AC75D" w14:textId="018D1962" w:rsidR="00476AC8" w:rsidRDefault="006F1AB2" w:rsidP="00476AC8">
      <w:pPr>
        <w:jc w:val="left"/>
      </w:pPr>
      <w:r>
        <w:t xml:space="preserve">One can calculate the acceleration per bit by dividing 1 g force by 2.24 bit per g force the result is </w:t>
      </w:r>
      <m:oMath>
        <m:r>
          <w:rPr>
            <w:rFonts w:ascii="Cambria Math" w:hAnsi="Cambria Math"/>
          </w:rPr>
          <m:t>4.375</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476AC8">
        <w:t xml:space="preserve"> . Unfortunately, the Msp430 does not include floating point multiplication or division, a much efficient approach is to accept some error and round to 4.5 and rotate right once, luckily the GCC compiler interprets the division of 2 as 1 Rotate Right</w:t>
      </w:r>
      <w:r w:rsidR="00504BF1">
        <w:t xml:space="preserve"> this allows the update frequency to be set to 849 Hz instead of 661Hz</w:t>
      </w:r>
      <w:r w:rsidR="00476AC8">
        <w:t>.</w:t>
      </w:r>
    </w:p>
    <w:p w14:paraId="1C9E17C4" w14:textId="6735EC5B" w:rsidR="00476AC8" w:rsidRDefault="00476AC8" w:rsidP="00476AC8">
      <w:pPr>
        <w:jc w:val="left"/>
      </w:pPr>
      <w:r>
        <w:t xml:space="preserve">The </w:t>
      </w:r>
      <w:r w:rsidR="001B4F35">
        <w:t>accelerometer</w:t>
      </w:r>
      <w:r>
        <w:t xml:space="preserve"> will be 1.5v at 0g according to </w:t>
      </w:r>
      <w:proofErr w:type="gramStart"/>
      <w:r>
        <w:t>Table(</w:t>
      </w:r>
      <w:proofErr w:type="gramEnd"/>
      <w:r>
        <w:t>), at 1.5v the ADC value is 512, using this as the pivot point we can use this to get the equation</w:t>
      </w:r>
      <w:r w:rsidR="001B4F35">
        <w:t>.</w:t>
      </w:r>
    </w:p>
    <w:p w14:paraId="54A7FD97" w14:textId="4BB85C47" w:rsidR="001B4F35" w:rsidRDefault="001B4F35" w:rsidP="001B4F35">
      <w:pPr>
        <w:pStyle w:val="Heading1"/>
      </w:pPr>
      <m:oMath>
        <m:r>
          <w:rPr>
            <w:rFonts w:ascii="Cambria Math" w:hAnsi="Cambria Math"/>
          </w:rPr>
          <m:t>A=4(ADC-512)+</m:t>
        </m:r>
        <m:f>
          <m:fPr>
            <m:ctrlPr>
              <w:rPr>
                <w:rFonts w:ascii="Cambria Math" w:hAnsi="Cambria Math"/>
                <w:i/>
              </w:rPr>
            </m:ctrlPr>
          </m:fPr>
          <m:num>
            <m:r>
              <w:rPr>
                <w:rFonts w:ascii="Cambria Math" w:hAnsi="Cambria Math"/>
              </w:rPr>
              <m:t>(ADC-512)</m:t>
            </m:r>
          </m:num>
          <m:den>
            <m:r>
              <w:rPr>
                <w:rFonts w:ascii="Cambria Math" w:hAnsi="Cambria Math"/>
              </w:rPr>
              <m:t>2</m:t>
            </m:r>
          </m:den>
        </m:f>
      </m:oMath>
      <w:r>
        <w:t xml:space="preserve"> </w:t>
      </w:r>
    </w:p>
    <w:p w14:paraId="7AB8E223" w14:textId="068FC110" w:rsidR="001B4F35" w:rsidRPr="001B4F35" w:rsidRDefault="001B4F35" w:rsidP="001B4F35">
      <w:r>
        <w:tab/>
      </w:r>
      <w:r>
        <w:tab/>
      </w:r>
      <w:r>
        <w:tab/>
      </w:r>
      <w:r>
        <w:tab/>
      </w:r>
      <w:r>
        <w:tab/>
      </w:r>
      <w:r>
        <w:tab/>
      </w:r>
      <w:r>
        <w:tab/>
      </w:r>
      <w:r>
        <w:tab/>
      </w:r>
      <w:r>
        <w:tab/>
      </w:r>
      <w:r>
        <w:tab/>
        <w:t xml:space="preserve">                   (</w:t>
      </w:r>
      <w:r w:rsidR="003557B9">
        <w:t>6</w:t>
      </w:r>
      <w:r>
        <w:t>)</w:t>
      </w:r>
    </w:p>
    <w:p w14:paraId="1AB96016" w14:textId="77777777" w:rsidR="001B4F35" w:rsidRDefault="001B4F35" w:rsidP="00476AC8">
      <w:pPr>
        <w:jc w:val="left"/>
      </w:pPr>
    </w:p>
    <w:p w14:paraId="7390E564" w14:textId="18BD1076" w:rsidR="00476AC8" w:rsidRDefault="00476AC8" w:rsidP="000E78FD">
      <w:pPr>
        <w:jc w:val="left"/>
      </w:pPr>
      <w:r>
        <w:lastRenderedPageBreak/>
        <w:tab/>
      </w:r>
    </w:p>
    <w:p w14:paraId="7527A935" w14:textId="7D1BF148" w:rsidR="003D0843" w:rsidRDefault="003D0843" w:rsidP="003F1094">
      <w:pPr>
        <w:pStyle w:val="Heading1"/>
      </w:pPr>
      <w:bookmarkStart w:id="6" w:name="_Toc350156188"/>
      <w:r>
        <w:t>Appendix B</w:t>
      </w:r>
      <w:bookmarkEnd w:id="6"/>
    </w:p>
    <w:p w14:paraId="3E2C5202" w14:textId="3134FF01" w:rsidR="00047D28" w:rsidRDefault="00047D28" w:rsidP="00047D28">
      <w:pPr>
        <w:pStyle w:val="NormalCenter"/>
      </w:pPr>
      <w:r>
        <w:t>Gant Chart</w:t>
      </w:r>
    </w:p>
    <w:p w14:paraId="5927A706" w14:textId="37B3EC68" w:rsidR="00047D28" w:rsidRDefault="00047D28" w:rsidP="00047D28">
      <w:pPr>
        <w:pStyle w:val="NormalCenter"/>
      </w:pPr>
    </w:p>
    <w:p w14:paraId="0C811DD6" w14:textId="50625C3B" w:rsidR="00830EE5" w:rsidRDefault="00830EE5" w:rsidP="00047D28">
      <w:pPr>
        <w:pStyle w:val="NormalCenter"/>
      </w:pPr>
    </w:p>
    <w:p w14:paraId="687913D4" w14:textId="77777777" w:rsidR="00830EE5" w:rsidRDefault="00830EE5" w:rsidP="00047D28">
      <w:pPr>
        <w:pStyle w:val="NormalCenter"/>
      </w:pPr>
    </w:p>
    <w:p w14:paraId="130B3AE5" w14:textId="0ACB6F0A" w:rsidR="00047D28" w:rsidRDefault="00830EE5" w:rsidP="00830EE5">
      <w:pPr>
        <w:pStyle w:val="NormalCenter"/>
        <w:jc w:val="left"/>
        <w:rPr>
          <w:noProof/>
        </w:rPr>
      </w:pPr>
      <w:r w:rsidRPr="00830EE5">
        <w:rPr>
          <w:noProof/>
        </w:rPr>
        <w:drawing>
          <wp:inline distT="0" distB="0" distL="0" distR="0" wp14:anchorId="396F976C" wp14:editId="0856EF6D">
            <wp:extent cx="6016396" cy="2639833"/>
            <wp:effectExtent l="19050" t="19050" r="2286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grayscl/>
                    </a:blip>
                    <a:stretch>
                      <a:fillRect/>
                    </a:stretch>
                  </pic:blipFill>
                  <pic:spPr>
                    <a:xfrm>
                      <a:off x="0" y="0"/>
                      <a:ext cx="6066739" cy="2661922"/>
                    </a:xfrm>
                    <a:prstGeom prst="rect">
                      <a:avLst/>
                    </a:prstGeom>
                    <a:ln>
                      <a:solidFill>
                        <a:schemeClr val="tx1"/>
                      </a:solidFill>
                    </a:ln>
                  </pic:spPr>
                </pic:pic>
              </a:graphicData>
            </a:graphic>
          </wp:inline>
        </w:drawing>
      </w:r>
    </w:p>
    <w:p w14:paraId="1BD7E550" w14:textId="77777777" w:rsidR="00830EE5" w:rsidRDefault="00830EE5" w:rsidP="00047D28">
      <w:pPr>
        <w:pStyle w:val="NormalCenter"/>
      </w:pPr>
    </w:p>
    <w:p w14:paraId="3B2EA163" w14:textId="77777777" w:rsidR="00830EE5" w:rsidRDefault="00830EE5" w:rsidP="00047D28">
      <w:pPr>
        <w:pStyle w:val="NormalCenter"/>
      </w:pPr>
    </w:p>
    <w:p w14:paraId="14E9DE49" w14:textId="77777777" w:rsidR="00830EE5" w:rsidRDefault="00830EE5" w:rsidP="00047D28">
      <w:pPr>
        <w:pStyle w:val="NormalCenter"/>
      </w:pPr>
    </w:p>
    <w:p w14:paraId="2901A94B" w14:textId="5EF57328" w:rsidR="00830EE5" w:rsidRDefault="00830EE5" w:rsidP="00047D28">
      <w:pPr>
        <w:pStyle w:val="NormalCenter"/>
      </w:pPr>
    </w:p>
    <w:p w14:paraId="38E0973C" w14:textId="269E3C79" w:rsidR="00830EE5" w:rsidRDefault="00830EE5" w:rsidP="00047D28">
      <w:pPr>
        <w:pStyle w:val="NormalCenter"/>
      </w:pPr>
    </w:p>
    <w:p w14:paraId="1F82AD93" w14:textId="77777777" w:rsidR="00830EE5" w:rsidRDefault="00830EE5" w:rsidP="00047D28">
      <w:pPr>
        <w:pStyle w:val="NormalCenter"/>
      </w:pPr>
    </w:p>
    <w:p w14:paraId="4E7BD64C" w14:textId="77777777" w:rsidR="00830EE5" w:rsidRDefault="00830EE5" w:rsidP="00047D28">
      <w:pPr>
        <w:pStyle w:val="NormalCenter"/>
      </w:pPr>
    </w:p>
    <w:p w14:paraId="0F3593D9" w14:textId="77777777" w:rsidR="00047D28" w:rsidRDefault="00047D28" w:rsidP="003D0843"/>
    <w:p w14:paraId="161A1EB0" w14:textId="3097309F" w:rsidR="00B71C7D" w:rsidRDefault="00047D28" w:rsidP="00830EE5">
      <w:pPr>
        <w:pStyle w:val="Heading1"/>
      </w:pPr>
      <w:r>
        <w:lastRenderedPageBreak/>
        <w:t xml:space="preserve">Appendix </w:t>
      </w:r>
      <w:r w:rsidR="00830EE5">
        <w:t>C</w:t>
      </w:r>
    </w:p>
    <w:p w14:paraId="333111D7" w14:textId="237D141D" w:rsidR="00830EE5" w:rsidRDefault="00830EE5" w:rsidP="00830EE5">
      <w:pPr>
        <w:jc w:val="center"/>
      </w:pPr>
      <w:r>
        <w:t>Budget</w:t>
      </w:r>
    </w:p>
    <w:p w14:paraId="10796405" w14:textId="1BFED23C" w:rsidR="00830EE5" w:rsidRDefault="00830EE5" w:rsidP="00830EE5">
      <w:pPr>
        <w:jc w:val="center"/>
      </w:pPr>
    </w:p>
    <w:p w14:paraId="19D4070A" w14:textId="761EC9CB" w:rsidR="00830EE5" w:rsidRDefault="00830EE5" w:rsidP="00830EE5">
      <w:pPr>
        <w:jc w:val="center"/>
      </w:pPr>
    </w:p>
    <w:p w14:paraId="435FEABD" w14:textId="51BD1FD0" w:rsidR="00830EE5" w:rsidRDefault="00830EE5" w:rsidP="00830EE5"/>
    <w:p w14:paraId="5F7A4F85" w14:textId="325C4440" w:rsidR="00830EE5" w:rsidRDefault="00830EE5" w:rsidP="00830EE5">
      <w:pPr>
        <w:jc w:val="center"/>
      </w:pPr>
      <w:r w:rsidRPr="00830EE5">
        <w:rPr>
          <w:noProof/>
        </w:rPr>
        <w:drawing>
          <wp:inline distT="0" distB="0" distL="0" distR="0" wp14:anchorId="18B31AE7" wp14:editId="30ECBF10">
            <wp:extent cx="5679461" cy="4444310"/>
            <wp:effectExtent l="19050" t="19050" r="1651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grayscl/>
                    </a:blip>
                    <a:stretch>
                      <a:fillRect/>
                    </a:stretch>
                  </pic:blipFill>
                  <pic:spPr>
                    <a:xfrm>
                      <a:off x="0" y="0"/>
                      <a:ext cx="5681732" cy="4446087"/>
                    </a:xfrm>
                    <a:prstGeom prst="rect">
                      <a:avLst/>
                    </a:prstGeom>
                    <a:ln>
                      <a:solidFill>
                        <a:schemeClr val="tx1"/>
                      </a:solidFill>
                    </a:ln>
                    <a:effectLst>
                      <a:softEdge rad="0"/>
                    </a:effectLst>
                  </pic:spPr>
                </pic:pic>
              </a:graphicData>
            </a:graphic>
          </wp:inline>
        </w:drawing>
      </w:r>
    </w:p>
    <w:p w14:paraId="0845BC5D" w14:textId="7657E0DF" w:rsidR="00830EE5" w:rsidRDefault="00830EE5" w:rsidP="00830EE5">
      <w:pPr>
        <w:jc w:val="center"/>
      </w:pPr>
    </w:p>
    <w:p w14:paraId="245AC7D8" w14:textId="77777777" w:rsidR="00830EE5" w:rsidRPr="00830EE5" w:rsidRDefault="00830EE5" w:rsidP="00830EE5">
      <w:pPr>
        <w:jc w:val="center"/>
      </w:pPr>
    </w:p>
    <w:p w14:paraId="5E792562" w14:textId="689C0C92" w:rsidR="00047D28" w:rsidRDefault="00047D28"/>
    <w:p w14:paraId="459B336D" w14:textId="6E10B622" w:rsidR="00047D28" w:rsidRDefault="00047D28"/>
    <w:p w14:paraId="2C1AD366" w14:textId="77777777" w:rsidR="00047D28" w:rsidRDefault="00047D28" w:rsidP="00047D28">
      <w:pPr>
        <w:pStyle w:val="Heading1"/>
      </w:pPr>
      <w:r>
        <w:lastRenderedPageBreak/>
        <w:t>Appendix B</w:t>
      </w:r>
    </w:p>
    <w:p w14:paraId="1C2CCAB8" w14:textId="77777777" w:rsidR="00047D28" w:rsidRDefault="00047D28" w:rsidP="00047D28">
      <w:pPr>
        <w:pStyle w:val="NormalCenter"/>
      </w:pPr>
      <w:r>
        <w:t>WRITTEN LAB PAPER EVALUATION FORM</w:t>
      </w:r>
    </w:p>
    <w:p w14:paraId="7D69C670" w14:textId="77777777" w:rsidR="00047D28" w:rsidRDefault="00047D28" w:rsidP="00047D28">
      <w:pPr>
        <w:jc w:val="center"/>
        <w:rPr>
          <w:u w:val="single"/>
        </w:rPr>
      </w:pPr>
      <w:r>
        <w:t>Student Name:  Course Number:</w:t>
      </w:r>
    </w:p>
    <w:p w14:paraId="5DEEAF78" w14:textId="77777777" w:rsidR="00047D28" w:rsidRDefault="00047D28" w:rsidP="00047D28">
      <w:r>
        <w:t xml:space="preserve">Please score the student by circling one of the responses following each of the statements.  </w:t>
      </w:r>
    </w:p>
    <w:p w14:paraId="28CE874E" w14:textId="77777777" w:rsidR="00047D28" w:rsidRDefault="00047D28" w:rsidP="00047D28">
      <w:r>
        <w:t xml:space="preserve">1)  The student's writing style (clarity, directness, grammar, spelling, style, format, </w:t>
      </w:r>
      <w:proofErr w:type="spellStart"/>
      <w:r>
        <w:t>etc</w:t>
      </w:r>
      <w:proofErr w:type="spellEnd"/>
      <w:r>
        <w:t xml:space="preserve">) </w:t>
      </w:r>
    </w:p>
    <w:p w14:paraId="162986B7" w14:textId="77777777" w:rsidR="00047D28" w:rsidRDefault="00047D28" w:rsidP="00047D28">
      <w:r>
        <w:tab/>
        <w:t>A</w:t>
      </w:r>
      <w:r>
        <w:tab/>
        <w:t>B</w:t>
      </w:r>
      <w:r>
        <w:tab/>
        <w:t>C</w:t>
      </w:r>
      <w:r>
        <w:tab/>
        <w:t>D</w:t>
      </w:r>
      <w:r>
        <w:tab/>
        <w:t>F</w:t>
      </w:r>
      <w:r>
        <w:tab/>
        <w:t>Zero</w:t>
      </w:r>
    </w:p>
    <w:p w14:paraId="5221E9FB" w14:textId="77777777" w:rsidR="00047D28" w:rsidRDefault="00047D28" w:rsidP="00047D28">
      <w:r>
        <w:t xml:space="preserve">2)  The quality and level of technical content of the student's paper </w:t>
      </w:r>
    </w:p>
    <w:p w14:paraId="7A1A114E" w14:textId="77777777" w:rsidR="00047D28" w:rsidRDefault="00047D28" w:rsidP="00047D28">
      <w:r>
        <w:tab/>
        <w:t>A</w:t>
      </w:r>
      <w:r>
        <w:tab/>
        <w:t>B</w:t>
      </w:r>
      <w:r>
        <w:tab/>
        <w:t>C</w:t>
      </w:r>
      <w:r>
        <w:tab/>
        <w:t>D</w:t>
      </w:r>
      <w:r>
        <w:tab/>
        <w:t>F</w:t>
      </w:r>
      <w:r>
        <w:tab/>
        <w:t>Zero</w:t>
      </w:r>
    </w:p>
    <w:p w14:paraId="5516D658" w14:textId="77777777" w:rsidR="00047D28" w:rsidRDefault="00047D28" w:rsidP="00047D28">
      <w:r>
        <w:t>3)  The quality of results and conclusions</w:t>
      </w:r>
    </w:p>
    <w:p w14:paraId="6829D54B" w14:textId="77777777" w:rsidR="00047D28" w:rsidRDefault="00047D28" w:rsidP="00047D28">
      <w:r>
        <w:tab/>
        <w:t>A</w:t>
      </w:r>
      <w:r>
        <w:tab/>
        <w:t>B</w:t>
      </w:r>
      <w:r>
        <w:tab/>
        <w:t>C</w:t>
      </w:r>
      <w:r>
        <w:tab/>
        <w:t>D</w:t>
      </w:r>
      <w:r>
        <w:tab/>
        <w:t>F</w:t>
      </w:r>
      <w:r>
        <w:tab/>
        <w:t>Zero</w:t>
      </w:r>
    </w:p>
    <w:p w14:paraId="27E88A98" w14:textId="77777777" w:rsidR="00047D28" w:rsidRDefault="00047D28" w:rsidP="00047D28">
      <w:r>
        <w:t>4)  Quality of measurements planned/ taken</w:t>
      </w:r>
    </w:p>
    <w:p w14:paraId="1F19B5B9" w14:textId="77777777" w:rsidR="00047D28" w:rsidRDefault="00047D28" w:rsidP="00047D28">
      <w:r>
        <w:tab/>
        <w:t>A</w:t>
      </w:r>
      <w:r>
        <w:tab/>
        <w:t>B</w:t>
      </w:r>
      <w:r>
        <w:tab/>
        <w:t>C</w:t>
      </w:r>
      <w:r>
        <w:tab/>
        <w:t>D</w:t>
      </w:r>
      <w:r>
        <w:tab/>
        <w:t>F</w:t>
      </w:r>
      <w:r>
        <w:tab/>
        <w:t>Zero</w:t>
      </w:r>
    </w:p>
    <w:p w14:paraId="385D3F24" w14:textId="77777777" w:rsidR="00047D28" w:rsidRDefault="00047D28" w:rsidP="00047D28">
      <w:r>
        <w:t xml:space="preserve">Grade:  </w:t>
      </w:r>
    </w:p>
    <w:p w14:paraId="122838E1" w14:textId="77777777" w:rsidR="00047D28" w:rsidRDefault="00047D28"/>
    <w:sectPr w:rsidR="00047D28">
      <w:footerReference w:type="even" r:id="rId31"/>
      <w:footerReference w:type="default" r:id="rId32"/>
      <w:pgSz w:w="12240" w:h="15840" w:code="1"/>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E8882" w14:textId="77777777" w:rsidR="00C0143E" w:rsidRDefault="00C0143E" w:rsidP="00305342">
      <w:pPr>
        <w:spacing w:line="240" w:lineRule="auto"/>
      </w:pPr>
      <w:r>
        <w:separator/>
      </w:r>
    </w:p>
  </w:endnote>
  <w:endnote w:type="continuationSeparator" w:id="0">
    <w:p w14:paraId="20448858" w14:textId="77777777" w:rsidR="00C0143E" w:rsidRDefault="00C0143E" w:rsidP="00305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D54F9" w14:textId="77777777" w:rsidR="00047D28" w:rsidRDefault="00047D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C1BA4A" w14:textId="77777777" w:rsidR="00047D28" w:rsidRDefault="00047D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AB10D" w14:textId="77777777" w:rsidR="00047D28" w:rsidRDefault="00047D28">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4066D1">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714E3" w14:textId="77777777" w:rsidR="00C0143E" w:rsidRDefault="00C0143E" w:rsidP="00305342">
      <w:pPr>
        <w:spacing w:line="240" w:lineRule="auto"/>
      </w:pPr>
      <w:r>
        <w:separator/>
      </w:r>
    </w:p>
  </w:footnote>
  <w:footnote w:type="continuationSeparator" w:id="0">
    <w:p w14:paraId="1D53CF8A" w14:textId="77777777" w:rsidR="00C0143E" w:rsidRDefault="00C0143E" w:rsidP="003053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A6BCA"/>
    <w:multiLevelType w:val="hybridMultilevel"/>
    <w:tmpl w:val="69FEB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32ED4"/>
    <w:multiLevelType w:val="multilevel"/>
    <w:tmpl w:val="8708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2E2"/>
    <w:rsid w:val="00006DF1"/>
    <w:rsid w:val="00021295"/>
    <w:rsid w:val="00047D28"/>
    <w:rsid w:val="000A45B3"/>
    <w:rsid w:val="000B2358"/>
    <w:rsid w:val="000D6668"/>
    <w:rsid w:val="000E78FD"/>
    <w:rsid w:val="000F1658"/>
    <w:rsid w:val="001035F3"/>
    <w:rsid w:val="001957E1"/>
    <w:rsid w:val="001A74B0"/>
    <w:rsid w:val="001B2775"/>
    <w:rsid w:val="001B4F35"/>
    <w:rsid w:val="00213B4D"/>
    <w:rsid w:val="002537BE"/>
    <w:rsid w:val="00262556"/>
    <w:rsid w:val="00292727"/>
    <w:rsid w:val="00295A2F"/>
    <w:rsid w:val="002A05C4"/>
    <w:rsid w:val="002A42DA"/>
    <w:rsid w:val="00305342"/>
    <w:rsid w:val="003278E8"/>
    <w:rsid w:val="00334CFB"/>
    <w:rsid w:val="00342735"/>
    <w:rsid w:val="003557B9"/>
    <w:rsid w:val="0035713D"/>
    <w:rsid w:val="003A2252"/>
    <w:rsid w:val="003A56AF"/>
    <w:rsid w:val="003D0843"/>
    <w:rsid w:val="003E669C"/>
    <w:rsid w:val="003F1094"/>
    <w:rsid w:val="003F6DA1"/>
    <w:rsid w:val="00401BD7"/>
    <w:rsid w:val="004066D1"/>
    <w:rsid w:val="00476AC8"/>
    <w:rsid w:val="00480020"/>
    <w:rsid w:val="004B1DA9"/>
    <w:rsid w:val="004C10C1"/>
    <w:rsid w:val="004E6E29"/>
    <w:rsid w:val="00500003"/>
    <w:rsid w:val="00504BF1"/>
    <w:rsid w:val="00514412"/>
    <w:rsid w:val="005175F7"/>
    <w:rsid w:val="00560C75"/>
    <w:rsid w:val="005928EC"/>
    <w:rsid w:val="0059371E"/>
    <w:rsid w:val="005A72D9"/>
    <w:rsid w:val="005E3A0C"/>
    <w:rsid w:val="005F4126"/>
    <w:rsid w:val="00640AB0"/>
    <w:rsid w:val="00673C48"/>
    <w:rsid w:val="00686876"/>
    <w:rsid w:val="00696D70"/>
    <w:rsid w:val="006C5E54"/>
    <w:rsid w:val="006D0E87"/>
    <w:rsid w:val="006D5509"/>
    <w:rsid w:val="006F1AB2"/>
    <w:rsid w:val="007124BB"/>
    <w:rsid w:val="00741769"/>
    <w:rsid w:val="007905C6"/>
    <w:rsid w:val="007A7CCE"/>
    <w:rsid w:val="007B32B4"/>
    <w:rsid w:val="007C0042"/>
    <w:rsid w:val="007E0C9C"/>
    <w:rsid w:val="007F6A2F"/>
    <w:rsid w:val="00830EE5"/>
    <w:rsid w:val="008F3304"/>
    <w:rsid w:val="00934888"/>
    <w:rsid w:val="00943B85"/>
    <w:rsid w:val="009452E2"/>
    <w:rsid w:val="009475AC"/>
    <w:rsid w:val="00952517"/>
    <w:rsid w:val="00953831"/>
    <w:rsid w:val="0097263F"/>
    <w:rsid w:val="00996E4A"/>
    <w:rsid w:val="009A2FCC"/>
    <w:rsid w:val="00A03F11"/>
    <w:rsid w:val="00A74C90"/>
    <w:rsid w:val="00A80DFA"/>
    <w:rsid w:val="00A861F1"/>
    <w:rsid w:val="00AA28BD"/>
    <w:rsid w:val="00AD47E9"/>
    <w:rsid w:val="00AF0ED6"/>
    <w:rsid w:val="00B227C2"/>
    <w:rsid w:val="00B30A0A"/>
    <w:rsid w:val="00B54E51"/>
    <w:rsid w:val="00B71C7D"/>
    <w:rsid w:val="00BB5EA1"/>
    <w:rsid w:val="00C0143E"/>
    <w:rsid w:val="00C048FC"/>
    <w:rsid w:val="00C21A58"/>
    <w:rsid w:val="00C436E3"/>
    <w:rsid w:val="00C43FA8"/>
    <w:rsid w:val="00C471A9"/>
    <w:rsid w:val="00C57DF0"/>
    <w:rsid w:val="00C76439"/>
    <w:rsid w:val="00C83683"/>
    <w:rsid w:val="00CE6D28"/>
    <w:rsid w:val="00CF2121"/>
    <w:rsid w:val="00D010F4"/>
    <w:rsid w:val="00D47EDC"/>
    <w:rsid w:val="00D86180"/>
    <w:rsid w:val="00DE413E"/>
    <w:rsid w:val="00E50D59"/>
    <w:rsid w:val="00E54C05"/>
    <w:rsid w:val="00E83CC1"/>
    <w:rsid w:val="00E87E74"/>
    <w:rsid w:val="00EF0B67"/>
    <w:rsid w:val="00EF3894"/>
    <w:rsid w:val="00F00CF7"/>
    <w:rsid w:val="00F23A8D"/>
    <w:rsid w:val="00F26484"/>
    <w:rsid w:val="00F34DE5"/>
    <w:rsid w:val="00F86F20"/>
    <w:rsid w:val="00FF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A283"/>
  <w15:chartTrackingRefBased/>
  <w15:docId w15:val="{9B1B0539-8632-4A8D-8E51-2BFA6631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0843"/>
    <w:pPr>
      <w:spacing w:after="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D0843"/>
    <w:pPr>
      <w:keepNext/>
      <w:jc w:val="center"/>
      <w:outlineLvl w:val="0"/>
    </w:pPr>
    <w:rPr>
      <w:iCs/>
    </w:rPr>
  </w:style>
  <w:style w:type="paragraph" w:styleId="Heading2">
    <w:name w:val="heading 2"/>
    <w:basedOn w:val="Normal"/>
    <w:next w:val="Normal"/>
    <w:link w:val="Heading2Char"/>
    <w:qFormat/>
    <w:rsid w:val="003D0843"/>
    <w:pPr>
      <w:keepNext/>
      <w:outlineLvl w:val="1"/>
    </w:pPr>
    <w:rPr>
      <w:rFonts w:cs="Arial"/>
      <w:bCs/>
      <w:i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0843"/>
    <w:rPr>
      <w:rFonts w:ascii="Times New Roman" w:eastAsia="Times New Roman" w:hAnsi="Times New Roman" w:cs="Times New Roman"/>
      <w:iCs/>
      <w:sz w:val="24"/>
      <w:szCs w:val="24"/>
    </w:rPr>
  </w:style>
  <w:style w:type="character" w:customStyle="1" w:styleId="Heading2Char">
    <w:name w:val="Heading 2 Char"/>
    <w:basedOn w:val="DefaultParagraphFont"/>
    <w:link w:val="Heading2"/>
    <w:rsid w:val="003D0843"/>
    <w:rPr>
      <w:rFonts w:ascii="Times New Roman" w:eastAsia="Times New Roman" w:hAnsi="Times New Roman" w:cs="Arial"/>
      <w:bCs/>
      <w:iCs/>
      <w:sz w:val="24"/>
      <w:szCs w:val="28"/>
    </w:rPr>
  </w:style>
  <w:style w:type="paragraph" w:styleId="BodyText">
    <w:name w:val="Body Text"/>
    <w:basedOn w:val="Normal"/>
    <w:link w:val="BodyTextChar"/>
    <w:rsid w:val="003D0843"/>
    <w:pPr>
      <w:jc w:val="left"/>
    </w:pPr>
  </w:style>
  <w:style w:type="character" w:customStyle="1" w:styleId="BodyTextChar">
    <w:name w:val="Body Text Char"/>
    <w:basedOn w:val="DefaultParagraphFont"/>
    <w:link w:val="BodyText"/>
    <w:rsid w:val="003D0843"/>
    <w:rPr>
      <w:rFonts w:ascii="Times New Roman" w:eastAsia="Times New Roman" w:hAnsi="Times New Roman" w:cs="Times New Roman"/>
      <w:sz w:val="24"/>
      <w:szCs w:val="24"/>
    </w:rPr>
  </w:style>
  <w:style w:type="paragraph" w:styleId="Footer">
    <w:name w:val="footer"/>
    <w:basedOn w:val="Normal"/>
    <w:link w:val="FooterChar"/>
    <w:rsid w:val="003D0843"/>
    <w:pPr>
      <w:tabs>
        <w:tab w:val="center" w:pos="4320"/>
        <w:tab w:val="right" w:pos="8640"/>
      </w:tabs>
    </w:pPr>
  </w:style>
  <w:style w:type="character" w:customStyle="1" w:styleId="FooterChar">
    <w:name w:val="Footer Char"/>
    <w:basedOn w:val="DefaultParagraphFont"/>
    <w:link w:val="Footer"/>
    <w:rsid w:val="003D0843"/>
    <w:rPr>
      <w:rFonts w:ascii="Times New Roman" w:eastAsia="Times New Roman" w:hAnsi="Times New Roman" w:cs="Times New Roman"/>
      <w:sz w:val="24"/>
      <w:szCs w:val="24"/>
    </w:rPr>
  </w:style>
  <w:style w:type="paragraph" w:styleId="NormalIndent">
    <w:name w:val="Normal Indent"/>
    <w:basedOn w:val="Normal"/>
    <w:rsid w:val="003D0843"/>
    <w:pPr>
      <w:ind w:firstLine="720"/>
    </w:pPr>
  </w:style>
  <w:style w:type="character" w:styleId="PageNumber">
    <w:name w:val="page number"/>
    <w:basedOn w:val="DefaultParagraphFont"/>
    <w:rsid w:val="003D0843"/>
  </w:style>
  <w:style w:type="character" w:styleId="Hyperlink">
    <w:name w:val="Hyperlink"/>
    <w:basedOn w:val="DefaultParagraphFont"/>
    <w:uiPriority w:val="99"/>
    <w:rsid w:val="003D0843"/>
    <w:rPr>
      <w:color w:val="0000FF"/>
      <w:u w:val="single"/>
    </w:rPr>
  </w:style>
  <w:style w:type="paragraph" w:styleId="BodyTextIndent2">
    <w:name w:val="Body Text Indent 2"/>
    <w:basedOn w:val="Normal"/>
    <w:link w:val="BodyTextIndent2Char"/>
    <w:rsid w:val="003D0843"/>
    <w:pPr>
      <w:spacing w:after="240" w:line="240" w:lineRule="auto"/>
      <w:ind w:left="432" w:hanging="432"/>
    </w:pPr>
  </w:style>
  <w:style w:type="character" w:customStyle="1" w:styleId="BodyTextIndent2Char">
    <w:name w:val="Body Text Indent 2 Char"/>
    <w:basedOn w:val="DefaultParagraphFont"/>
    <w:link w:val="BodyTextIndent2"/>
    <w:rsid w:val="003D0843"/>
    <w:rPr>
      <w:rFonts w:ascii="Times New Roman" w:eastAsia="Times New Roman" w:hAnsi="Times New Roman" w:cs="Times New Roman"/>
      <w:sz w:val="24"/>
      <w:szCs w:val="24"/>
    </w:rPr>
  </w:style>
  <w:style w:type="paragraph" w:styleId="TOC2">
    <w:name w:val="toc 2"/>
    <w:basedOn w:val="Normal"/>
    <w:next w:val="Normal"/>
    <w:autoRedefine/>
    <w:uiPriority w:val="39"/>
    <w:rsid w:val="003D0843"/>
    <w:pPr>
      <w:ind w:left="240"/>
    </w:pPr>
  </w:style>
  <w:style w:type="paragraph" w:customStyle="1" w:styleId="TableNumber">
    <w:name w:val="Table Number"/>
    <w:basedOn w:val="NormalIndent"/>
    <w:rsid w:val="003D0843"/>
    <w:pPr>
      <w:spacing w:after="120" w:line="240" w:lineRule="auto"/>
      <w:ind w:firstLine="0"/>
      <w:jc w:val="center"/>
    </w:pPr>
  </w:style>
  <w:style w:type="paragraph" w:customStyle="1" w:styleId="FigureCaption">
    <w:name w:val="Figure Caption"/>
    <w:basedOn w:val="Footer"/>
    <w:rsid w:val="003D0843"/>
    <w:pPr>
      <w:tabs>
        <w:tab w:val="clear" w:pos="4320"/>
        <w:tab w:val="clear" w:pos="8640"/>
      </w:tabs>
      <w:spacing w:after="240"/>
      <w:jc w:val="center"/>
    </w:pPr>
  </w:style>
  <w:style w:type="paragraph" w:styleId="TOC1">
    <w:name w:val="toc 1"/>
    <w:basedOn w:val="Normal"/>
    <w:next w:val="Normal"/>
    <w:autoRedefine/>
    <w:uiPriority w:val="39"/>
    <w:rsid w:val="00295A2F"/>
    <w:pPr>
      <w:tabs>
        <w:tab w:val="right" w:leader="dot" w:pos="8630"/>
      </w:tabs>
      <w:jc w:val="center"/>
    </w:pPr>
  </w:style>
  <w:style w:type="paragraph" w:customStyle="1" w:styleId="NormalCenter">
    <w:name w:val="Normal Center"/>
    <w:basedOn w:val="TableNumber"/>
    <w:rsid w:val="003D0843"/>
    <w:pPr>
      <w:spacing w:after="0" w:line="480" w:lineRule="auto"/>
    </w:pPr>
  </w:style>
  <w:style w:type="paragraph" w:styleId="TableofFigures">
    <w:name w:val="table of figures"/>
    <w:basedOn w:val="Normal"/>
    <w:next w:val="Normal"/>
    <w:uiPriority w:val="99"/>
    <w:rsid w:val="003D0843"/>
    <w:pPr>
      <w:ind w:left="480" w:hanging="480"/>
    </w:pPr>
  </w:style>
  <w:style w:type="paragraph" w:styleId="Header">
    <w:name w:val="header"/>
    <w:basedOn w:val="Normal"/>
    <w:link w:val="HeaderChar"/>
    <w:uiPriority w:val="99"/>
    <w:unhideWhenUsed/>
    <w:rsid w:val="00305342"/>
    <w:pPr>
      <w:tabs>
        <w:tab w:val="center" w:pos="4680"/>
        <w:tab w:val="right" w:pos="9360"/>
      </w:tabs>
      <w:spacing w:line="240" w:lineRule="auto"/>
    </w:pPr>
  </w:style>
  <w:style w:type="character" w:customStyle="1" w:styleId="HeaderChar">
    <w:name w:val="Header Char"/>
    <w:basedOn w:val="DefaultParagraphFont"/>
    <w:link w:val="Header"/>
    <w:uiPriority w:val="99"/>
    <w:rsid w:val="00305342"/>
    <w:rPr>
      <w:rFonts w:ascii="Times New Roman" w:eastAsia="Times New Roman" w:hAnsi="Times New Roman" w:cs="Times New Roman"/>
      <w:sz w:val="24"/>
      <w:szCs w:val="24"/>
    </w:rPr>
  </w:style>
  <w:style w:type="paragraph" w:styleId="ListParagraph">
    <w:name w:val="List Paragraph"/>
    <w:basedOn w:val="Normal"/>
    <w:uiPriority w:val="34"/>
    <w:qFormat/>
    <w:rsid w:val="00E54C05"/>
    <w:pPr>
      <w:ind w:left="720"/>
      <w:contextualSpacing/>
    </w:pPr>
  </w:style>
  <w:style w:type="character" w:styleId="PlaceholderText">
    <w:name w:val="Placeholder Text"/>
    <w:basedOn w:val="DefaultParagraphFont"/>
    <w:uiPriority w:val="99"/>
    <w:semiHidden/>
    <w:rsid w:val="001B2775"/>
    <w:rPr>
      <w:color w:val="808080"/>
    </w:rPr>
  </w:style>
  <w:style w:type="character" w:customStyle="1" w:styleId="UnresolvedMention1">
    <w:name w:val="Unresolved Mention1"/>
    <w:basedOn w:val="DefaultParagraphFont"/>
    <w:uiPriority w:val="99"/>
    <w:semiHidden/>
    <w:unhideWhenUsed/>
    <w:rsid w:val="00E83CC1"/>
    <w:rPr>
      <w:color w:val="808080"/>
      <w:shd w:val="clear" w:color="auto" w:fill="E6E6E6"/>
    </w:rPr>
  </w:style>
  <w:style w:type="character" w:styleId="FollowedHyperlink">
    <w:name w:val="FollowedHyperlink"/>
    <w:basedOn w:val="DefaultParagraphFont"/>
    <w:uiPriority w:val="99"/>
    <w:semiHidden/>
    <w:unhideWhenUsed/>
    <w:rsid w:val="00C436E3"/>
    <w:rPr>
      <w:color w:val="F38B53" w:themeColor="followedHyperlink"/>
      <w:u w:val="single"/>
    </w:rPr>
  </w:style>
  <w:style w:type="paragraph" w:styleId="Title">
    <w:name w:val="Title"/>
    <w:basedOn w:val="Normal"/>
    <w:link w:val="TitleChar"/>
    <w:qFormat/>
    <w:rsid w:val="004066D1"/>
    <w:pPr>
      <w:overflowPunct w:val="0"/>
      <w:autoSpaceDE w:val="0"/>
      <w:autoSpaceDN w:val="0"/>
      <w:adjustRightInd w:val="0"/>
      <w:spacing w:line="240" w:lineRule="auto"/>
      <w:jc w:val="center"/>
      <w:textAlignment w:val="baseline"/>
    </w:pPr>
    <w:rPr>
      <w:szCs w:val="20"/>
    </w:rPr>
  </w:style>
  <w:style w:type="character" w:customStyle="1" w:styleId="TitleChar">
    <w:name w:val="Title Char"/>
    <w:basedOn w:val="DefaultParagraphFont"/>
    <w:link w:val="Title"/>
    <w:rsid w:val="004066D1"/>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02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dc.gov/headsup"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ti.com/lit/ds/symlink/msp430g2553.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consumer.healthday.com/fitness-information-14/football-health-news-250/many-high-school-football-players-ignore-signs-of-concussion-survey-669798.html" TargetMode="External"/><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C12ED-C6D5-4C75-B1B6-3F47E794E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Osbaldo Vera</dc:creator>
  <cp:keywords/>
  <dc:description/>
  <cp:lastModifiedBy>Osbaldo Vera</cp:lastModifiedBy>
  <cp:revision>2</cp:revision>
  <dcterms:created xsi:type="dcterms:W3CDTF">2018-05-16T04:52:00Z</dcterms:created>
  <dcterms:modified xsi:type="dcterms:W3CDTF">2018-05-16T04:52:00Z</dcterms:modified>
</cp:coreProperties>
</file>