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PROJET SAOCHECK AI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Note de présentation des modèles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Fine-tuning multiclasse, fine-tuning binaire et architecture LLM + RAG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6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Préparé pour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Code for Africa (CfA) — Ingénieur IA · WenakLabs (N'Djamena)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Présenté par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M. Adjinsala — CfA AI for Good Fellow</w:t>
            </w:r>
          </w:p>
        </w:tc>
      </w:tr>
      <w:tr>
        <w:tc>
          <w:tcPr>
            <w:tcW w:type="dxa" w:w="32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Cadre</w:t>
            </w:r>
          </w:p>
        </w:tc>
        <w:tc>
          <w:tcPr>
            <w:tcW w:type="dxa" w:w="6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Sprint d'octobre 2026 — Fellowship CfA / Partenariat WenakLabs</w:t>
            </w:r>
          </w:p>
        </w:tc>
      </w:tr>
      <w:tr>
        <w:tc>
          <w:tcPr>
            <w:tcW w:type="dxa" w:w="32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Objet de la réunion</w:t>
            </w:r>
          </w:p>
        </w:tc>
        <w:tc>
          <w:tcPr>
            <w:tcW w:type="dxa" w:w="6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Présentation technique du prototype SaoCheck AI (mercredi)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B45F06" w:sz="4"/>
          <w:left w:val="single" w:color="B45F06" w:sz="4"/>
          <w:bottom w:val="single" w:color="B45F06" w:sz="4"/>
          <w:right w:val="single" w:color="B45F06" w:sz="4"/>
          <w:insideH w:val="none"/>
          <w:insideV w:val="none"/>
        </w:tblBorders>
      </w:tblPr>
      <w:tblGrid>
        <w:gridCol w:w="100"/>
      </w:tblGrid>
      <w:tr>
        <w:tc>
          <w:tcPr>
            <w:shd w:fill="FCEFD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45F06"/>
                <w:sz w:val="21"/>
                <w:szCs w:val="21"/>
              </w:rPr>
              <w:t xml:space="preserve">⚠ Note méthodologique essentielle sur les données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En l'absence, à ce stade, d'un corpus tchadien/camerounais annoté pour la vérification de faits, les trois modèles présentés dans ce document ont été entraînés et évalués sur le jeu de données public X-FACT (configuration française, 198 observations).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X-FACT n'est PAS le corpus final visé pour SaoCheck : il a servi de banc d'essai pour valider le pipeline technique de bout en bout (chargement des données, tokenisation, fine-tuning, évaluation) et pour objectiver, avec des chiffres concrets, la nature du problème auquel SaoCheck fait face — à savoir le manque de données annotées localement.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Les résultats ci-après doivent donc être lus comme une validation de faisabilité technique et une démonstration de méthode, pas comme une mesure de performance en conditions réelles.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Résumé exécutif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Trois approches ont été testées ou conçues pour le moteur de classification de SaoCheck AI, dans un ordre progressif : un modèle fin (5 classes de véracité), un modèle simplifié (binaire), puis une architecture cible combinant recherche documentaire et génération par LLM (RAG). Chaque étape répond à une limite constatée dans la précédente.</w:t>
      </w:r>
    </w:p>
    <w:tbl>
      <w:tblPr>
        <w:tblW w:type="dxa" w:w="94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3000"/>
        <w:gridCol w:w="3000"/>
        <w:gridCol w:w="275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Modèle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Approche</w:t>
            </w:r>
          </w:p>
        </w:tc>
        <w:tc>
          <w:tcPr>
            <w:tcW w:type="dxa" w:w="3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Résultat clé</w:t>
            </w:r>
          </w:p>
        </w:tc>
        <w:tc>
          <w:tcPr>
            <w:tcW w:type="dxa" w:w="275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CamemBERT fine-tuné — 5 classes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Effondrement sur la classe majoritaire (accuracy 36,7 % constante)</w:t>
            </w:r>
          </w:p>
        </w:tc>
        <w:tc>
          <w:tcPr>
            <w:tcW w:type="dxa" w:w="2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Pipeline validé — modèle non exploitable</w:t>
            </w:r>
          </w:p>
        </w:tc>
      </w:tr>
      <w:tr>
        <w:tc>
          <w:tcPr>
            <w:tcW w:type="dxa" w:w="7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CamemBERT fine-tuné — binaire (faux / non-faux)</w:t>
            </w:r>
          </w:p>
        </w:tc>
        <w:tc>
          <w:tcPr>
            <w:tcW w:type="dxa" w:w="30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F1 = 0,744 à la meilleure époque (accuracy 80 %)</w:t>
            </w:r>
          </w:p>
        </w:tc>
        <w:tc>
          <w:tcPr>
            <w:tcW w:type="dxa" w:w="275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Résultat exploitable pour un MVP restreint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Architecture LLM + RAG (proposée)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Ne dépend pas d'un grand volume de données annotées</w:t>
            </w:r>
          </w:p>
        </w:tc>
        <w:tc>
          <w:tcPr>
            <w:tcW w:type="dxa" w:w="27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Direction recommandée pour la suite du sprint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Tableau 1 — Synthèse comparative des trois approches présentées.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Modèle 1 — Classification fine (5 classes)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2.1 Description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Un modèle CamemBERT-base a été affiné (fine-tuning) pour classer chaque affirmation (« claim ») selon les cinq niveaux de véracité définis par X-FACT : false, complicated/hard to categorise, partly true/misleading, mostly true, true. C'est l'approche la plus proche d'un système de fact-checking « idéal », capable de nuancer un verdict plutôt que de trancher en noir ou blanc.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2.2 Configuration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00"/>
      </w:tblGrid>
      <w:tr>
        <w:trPr>
          <w:tblHeader/>
        </w:trPr>
        <w:tc>
          <w:tcPr>
            <w:tcW w:type="dxa" w:w="3600"/>
            <w:shd w:fill="2E5C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shd w:fill="2E5C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Modèle de base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camembert-base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Nombre de classes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Données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138 train / 30 validation / 30 test (198 au total)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2 × 10⁻⁵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Batch size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Époques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2.3 Résultats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50"/>
        <w:gridCol w:w="1550"/>
        <w:gridCol w:w="1450"/>
        <w:gridCol w:w="1450"/>
        <w:gridCol w:w="1450"/>
        <w:gridCol w:w="1300"/>
        <w:gridCol w:w="1050"/>
      </w:tblGrid>
      <w:tr>
        <w:trPr>
          <w:tblHeader/>
        </w:trPr>
        <w:tc>
          <w:tcPr>
            <w:tcW w:type="dxa" w:w="10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Époque</w:t>
            </w:r>
          </w:p>
        </w:tc>
        <w:tc>
          <w:tcPr>
            <w:tcW w:type="dxa" w:w="15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Loss (train)</w:t>
            </w:r>
          </w:p>
        </w:tc>
        <w:tc>
          <w:tcPr>
            <w:tcW w:type="dxa" w:w="14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Loss (val)</w:t>
            </w:r>
          </w:p>
        </w:tc>
        <w:tc>
          <w:tcPr>
            <w:tcW w:type="dxa" w:w="14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4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Précision</w:t>
            </w:r>
          </w:p>
        </w:tc>
        <w:tc>
          <w:tcPr>
            <w:tcW w:type="dxa" w:w="130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Rappel</w:t>
            </w:r>
          </w:p>
        </w:tc>
        <w:tc>
          <w:tcPr>
            <w:tcW w:type="dxa" w:w="1050"/>
            <w:shd w:fill="A61E1E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1,590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1,553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0,367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0,073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0,200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0,107</w:t>
            </w:r>
          </w:p>
        </w:tc>
      </w:tr>
      <w:tr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1,538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1,534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0,367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0,073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0,200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0,107</w:t>
            </w:r>
          </w:p>
        </w:tc>
      </w:tr>
      <w:tr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3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1,513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1,528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0,367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0,073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0,200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0,107</w:t>
            </w:r>
          </w:p>
        </w:tc>
      </w:tr>
      <w:tr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15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1,502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1,526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0,367</w:t>
            </w:r>
          </w:p>
        </w:tc>
        <w:tc>
          <w:tcPr>
            <w:tcW w:type="dxa" w:w="14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0,073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0,200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0,107</w:t>
            </w:r>
          </w:p>
        </w:tc>
      </w:tr>
      <w:tr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1,496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1,526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0,367</w:t>
            </w:r>
          </w:p>
        </w:tc>
        <w:tc>
          <w:tcPr>
            <w:tcW w:type="dxa" w:w="14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0,073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0,200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0,107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Tableau 2 — Métriques de validation par époque, modèle 5 classes. Les valeurs sont rigoureusement identiques d'une époque à l'autre.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Diagnostic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La stabilité parfaite des métriques d'une époque à l'autre est la signature d'un modèle qui prédit systématiquement une seule classe — ici « false », classe majoritaire du jeu de données (73 exemples sur 198). Les chiffres eux-mêmes le confirment : une accuracy de 0,367 correspond exactement à la proportion de « false » dans l'ensemble de validation, une précision macro de 0,073 (= 0,367 ÷ 5) traduit une précision nulle sur les quatre autres classes, et un rappel macro de 0,200 (= 1 ÷ 5) traduit un rappel parfait sur « false » et nul ailleurs.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Cause principale : avec seulement 138 exemples d'entraînement répartis sur 5 classes déséquilibrées, le modèle atteint un minimum trivial (« toujours prédire la classe majoritaire ») avant d'avoir vu assez d'exemples des classes rares pour apprendre à les distinguer.</w:t>
      </w:r>
    </w:p>
    <w:tbl>
      <w:tblPr>
        <w:tblW w:type="pct" w:w="100%"/>
        <w:tblBorders>
          <w:top w:val="single" w:color="A61E1E" w:sz="4"/>
          <w:left w:val="single" w:color="A61E1E" w:sz="4"/>
          <w:bottom w:val="single" w:color="A61E1E" w:sz="4"/>
          <w:right w:val="single" w:color="A61E1E" w:sz="4"/>
          <w:insideH w:val="none"/>
          <w:insideV w:val="none"/>
        </w:tblBorders>
      </w:tblPr>
      <w:tblGrid>
        <w:gridCol w:w="100"/>
      </w:tblGrid>
      <w:tr>
        <w:tc>
          <w:tcPr>
            <w:shd w:fill="FBE4E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A61E1E"/>
                <w:sz w:val="21"/>
                <w:szCs w:val="21"/>
              </w:rPr>
              <w:t xml:space="preserve">Conclusion — Modèle 1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Le pipeline technique (chargement des données, tokenisation, fine-tuning CamemBERT, évaluation) fonctionne de bout en bout et est validé.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Le modèle à 5 classes, en revanche, n'est pas utilisable en l'état : il ne discrimine aucune nuance de véracité. Ce résultat n'est pas un défaut de code, mais la conséquence directe du volume de données disponible.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Modèle 2 — Classification binaire (faux / non-faux)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3.1 Description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Pour compenser le manque de données par classe, les cinq catégories X-FACT ont été regroupées en deux : « faux » (label original false) contre « non-faux » (les quatre autres catégories réunies). Cette simplification réduit la difficulté du problème tout en restant utile opérationnellement : détecter les contenus clairement faux est la fonction la plus critique d'un outil de fact-checking.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3.2 Configuration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600"/>
        <w:gridCol w:w="5700"/>
      </w:tblGrid>
      <w:tr>
        <w:trPr>
          <w:tblHeader/>
        </w:trPr>
        <w:tc>
          <w:tcPr>
            <w:tcW w:type="dxa" w:w="3600"/>
            <w:shd w:fill="2E5C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Paramètre</w:t>
            </w:r>
          </w:p>
        </w:tc>
        <w:tc>
          <w:tcPr>
            <w:tcW w:type="dxa" w:w="5700"/>
            <w:shd w:fill="2E5C8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Valeur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Modèle de base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camembert-base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Nombre de classes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2 (faux / non-faux)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Données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138 train / 30 validation / 30 test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Learning rate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5 × 10⁻⁵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Batch size</w:t>
            </w:r>
          </w:p>
        </w:tc>
        <w:tc>
          <w:tcPr>
            <w:tcW w:type="dxa" w:w="5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Époques</w:t>
            </w:r>
          </w:p>
        </w:tc>
        <w:tc>
          <w:tcPr>
            <w:tcW w:type="dxa" w:w="5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8 (meilleur modèle conservé automatiquement)</w:t>
            </w:r>
          </w:p>
        </w:tc>
      </w:tr>
    </w:tbl>
    <w:p>
      <w:pPr>
        <w:spacing w:after="8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3.3 Résultats — validation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150"/>
        <w:gridCol w:w="1500"/>
        <w:gridCol w:w="1400"/>
        <w:gridCol w:w="1400"/>
        <w:gridCol w:w="1400"/>
        <w:gridCol w:w="1300"/>
        <w:gridCol w:w="1050"/>
      </w:tblGrid>
      <w:tr>
        <w:trPr>
          <w:tblHeader/>
        </w:trPr>
        <w:tc>
          <w:tcPr>
            <w:tcW w:type="dxa" w:w="115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Époque</w:t>
            </w:r>
          </w:p>
        </w:tc>
        <w:tc>
          <w:tcPr>
            <w:tcW w:type="dxa" w:w="150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Loss (train)</w:t>
            </w:r>
          </w:p>
        </w:tc>
        <w:tc>
          <w:tcPr>
            <w:tcW w:type="dxa" w:w="140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Loss (val)</w:t>
            </w:r>
          </w:p>
        </w:tc>
        <w:tc>
          <w:tcPr>
            <w:tcW w:type="dxa" w:w="140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40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Précision</w:t>
            </w:r>
          </w:p>
        </w:tc>
        <w:tc>
          <w:tcPr>
            <w:tcW w:type="dxa" w:w="130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Rappel</w:t>
            </w:r>
          </w:p>
        </w:tc>
        <w:tc>
          <w:tcPr>
            <w:tcW w:type="dxa" w:w="1050"/>
            <w:shd w:fill="2E7D32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0,689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0,652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0,633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0,317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0,500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0,388</w:t>
            </w:r>
          </w:p>
        </w:tc>
      </w:tr>
      <w:tr>
        <w:tc>
          <w:tcPr>
            <w:tcW w:type="dxa" w:w="11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0,636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0,645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0,633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0,317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0,500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0,388</w:t>
            </w:r>
          </w:p>
        </w:tc>
      </w:tr>
      <w:tr>
        <w:tc>
          <w:tcPr>
            <w:tcW w:type="dxa" w:w="115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3 ★</w:t>
            </w:r>
          </w:p>
        </w:tc>
        <w:tc>
          <w:tcPr>
            <w:tcW w:type="dxa" w:w="15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0,548</w:t>
            </w:r>
          </w:p>
        </w:tc>
        <w:tc>
          <w:tcPr>
            <w:tcW w:type="dxa" w:w="14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0,617</w:t>
            </w:r>
          </w:p>
        </w:tc>
        <w:tc>
          <w:tcPr>
            <w:tcW w:type="dxa" w:w="14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0,800</w:t>
            </w:r>
          </w:p>
        </w:tc>
        <w:tc>
          <w:tcPr>
            <w:tcW w:type="dxa" w:w="14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0,880</w:t>
            </w:r>
          </w:p>
        </w:tc>
        <w:tc>
          <w:tcPr>
            <w:tcW w:type="dxa" w:w="130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0,727</w:t>
            </w:r>
          </w:p>
        </w:tc>
        <w:tc>
          <w:tcPr>
            <w:tcW w:type="dxa" w:w="1050"/>
            <w:shd w:fill="E2F0E3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18"/>
                <w:szCs w:val="18"/>
              </w:rPr>
              <w:t xml:space="preserve">0,744</w:t>
            </w:r>
          </w:p>
        </w:tc>
      </w:tr>
      <w:tr>
        <w:tc>
          <w:tcPr>
            <w:tcW w:type="dxa" w:w="11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0,434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0,755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0,567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0,558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0,562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0,554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0,307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0,751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0,600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0,584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0,589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0,583</w:t>
            </w:r>
          </w:p>
        </w:tc>
      </w:tr>
      <w:tr>
        <w:tc>
          <w:tcPr>
            <w:tcW w:type="dxa" w:w="11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0,195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0,612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0,767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0,865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0,682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0,689</w:t>
            </w:r>
          </w:p>
        </w:tc>
      </w:tr>
      <w:tr>
        <w:tc>
          <w:tcPr>
            <w:tcW w:type="dxa" w:w="11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0,109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0,705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0,733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0,714</w:t>
            </w:r>
          </w:p>
        </w:tc>
        <w:tc>
          <w:tcPr>
            <w:tcW w:type="dxa" w:w="13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0,694</w:t>
            </w:r>
          </w:p>
        </w:tc>
        <w:tc>
          <w:tcPr>
            <w:tcW w:type="dxa" w:w="105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0,700</w:t>
            </w:r>
          </w:p>
        </w:tc>
      </w:tr>
      <w:tr>
        <w:tc>
          <w:tcPr>
            <w:tcW w:type="dxa" w:w="11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0,087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0,727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0,733</w:t>
            </w:r>
          </w:p>
        </w:tc>
        <w:tc>
          <w:tcPr>
            <w:tcW w:type="dxa" w:w="14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0,714</w:t>
            </w:r>
          </w:p>
        </w:tc>
        <w:tc>
          <w:tcPr>
            <w:tcW w:type="dxa" w:w="13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0,694</w:t>
            </w:r>
          </w:p>
        </w:tc>
        <w:tc>
          <w:tcPr>
            <w:tcW w:type="dxa" w:w="105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0,700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Tableau 3 — Métriques de validation par époque, modèle binaire. ★ Meilleure époque (retenue automatiquement via load_best_model_at_end).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Diagnostic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Contrairement au modèle à 5 classes, aucun effondrement n'est observé : le modèle apprend à distinguer les deux catégories. L'entraînement suit une trajectoire classique sur petit jeu de données 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Époques 1-2 : démarrage proche du comportement trivial (accuracy ≈ proportion de « non-faux »).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Époque 3 : meilleur point d'équilibre — accuracy 80 %, F1 0,744. C'est le modèle conservé par le Trainer.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Époques 4-8 : surapprentissage progressif — la perte d'entraînement s'effondre (jusqu'à 0,087, signe de mémorisation du jeu d'entraînement) pendant que la perte de validation remonte et que le F1 ne retrouve jamais le niveau de l'époque 3.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Cette dégradation après l'époque 3 est elle-même un indicateur utile : elle confirme, sur un problème pourtant simplifié, que la contrainte de données reste active — un jeu de validation de seulement 30 exemples entraîne aussi une variance élevée sur ces métriques.</w:t>
      </w:r>
    </w:p>
    <w:tbl>
      <w:tblPr>
        <w:tblW w:type="pct" w:w="100%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none"/>
          <w:insideV w:val="none"/>
        </w:tblBorders>
      </w:tblPr>
      <w:tblGrid>
        <w:gridCol w:w="100"/>
      </w:tblGrid>
      <w:tr>
        <w:tc>
          <w:tcPr>
            <w:shd w:fill="E2F0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1"/>
                <w:szCs w:val="21"/>
              </w:rPr>
              <w:t xml:space="preserve">Conclusion — Modèle 2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Résultat net d'amélioration par rapport au modèle 5 classes : passage d'un modèle inutilisable à un modèle avec un F1 de 0,744 et une accuracy de 80 % à la meilleure époque.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262626"/>
                <w:sz w:val="20"/>
                <w:szCs w:val="20"/>
              </w:rPr>
              <w:t xml:space="preserve">C'est la version la plus proche d'un MVP démontrable dans l'immédiat, avec une réserve claire : la marge d'erreur reste significative tant que le volume de données annotées n'augmente pas.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Modèle 3 — Architecture cible : LLM + RAG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4.1 Pourquoi ce pivot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Les deux fine-tunings précédents convergent vers le même constat : avec le volume de données actuellement disponible, un classifieur supervisé classique atteint rapidement ses limites, en particulier pour restituer des nuances de véracité. L'architecture LLM + RAG (Retrieval-Augmented Generation) est proposée comme cible pour SaoCheck AI parce qu'elle ne dépend pas du même volume de données annotées pour être opérationnelle : elle s'appuie sur la récupération de sources existantes et le raisonnement d'un modèle de langage plutôt que sur l'apprentissage de milliers d'exemples étiquetés.</w:t>
      </w: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4.2 Composants de l'architecture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① Récupération (Retrieval)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Base vectorielle construite à partir des articles de fact-checking existants en français et pertinents pour l'Afrique centrale (WenakLabs, AFP Factuel, sources locales tchadiennes et camerounaises).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Embeddings multilingues (par ex. multilingual-e5 ou BGE-m3), plus adaptés que CamemBERT seul à un contexte francophone régional.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 classifieur CamemBERT binaire (Modèle 2) peut être réutilisé ici comme filtre léger en amont : trier rapidement les affirmations factuelles vérifiables des opinions ou contenus hors-sujet.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② Génération augmentée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Un LLM reçoit l'affirmation à vérifier ainsi que les passages documentaires récupérés (le champ « evidence » déjà présent dans X-FACT, jusqu'ici mis de côté, illustre bien ce type de contenu).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Il produit un verdict accompagné d'une justification citée — un avantage direct sur les classifieurs actuels, qui ne rendent qu'une étiquette sans explication.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Cette approche permet de raisonner sur des affirmations jamais vues en entraînement, sans nécessiter des milliers d'exemples annotés par catégorie.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③ Human-in-the-loop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 vérificateur humain (équipe WenakLabs) valide ou corrige chaque verdict proposé par le système.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Ces corrections deviennent la matière première du futur corpus d'entraînement local — le moyen le plus réaliste de combler le manque de données actuel, plutôt que d'attendre un grand corpus externe.</w:t>
      </w:r>
    </w:p>
    <w:p>
      <w:pPr>
        <w:spacing w:after="60"/>
      </w:pPr>
    </w:p>
    <w:p>
      <w:pPr>
        <w:pStyle w:val="Heading2"/>
        <w:spacing w:after="140" w:before="320"/>
      </w:pPr>
      <w:r>
        <w:rPr>
          <w:rFonts w:ascii="Calibri" w:cs="Calibri" w:eastAsia="Calibri" w:hAnsi="Calibri"/>
          <w:b/>
          <w:bCs/>
          <w:color w:val="2E5C8A"/>
          <w:sz w:val="24"/>
          <w:szCs w:val="24"/>
        </w:rPr>
        <w:t xml:space="preserve">4.3 Répartition des rôles entre les trois modèles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4000"/>
        <w:gridCol w:w="2600"/>
      </w:tblGrid>
      <w:tr>
        <w:trPr>
          <w:tblHeader/>
        </w:trPr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Composant</w:t>
            </w:r>
          </w:p>
        </w:tc>
        <w:tc>
          <w:tcPr>
            <w:tcW w:type="dxa" w:w="40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 dans SaoCheck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Dépendance aux données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CamemBERT (Modèle 2, binaire)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Triage rapide en amont : factuel vérifiable vs opinion/hors-sujet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Modérée — déjà fonctionnel sur X-FACT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RAG (récupération)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Rassembler les preuves documentaires pertinentes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Faible — dépend d'un corpus de sources, pas d'annotations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LLM (génération)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Produire un verdict argumenté et citable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Faible — raisonnement, pas d'apprentissage supervisé classique</w:t>
            </w:r>
          </w:p>
        </w:tc>
      </w:tr>
      <w:tr>
        <w:tc>
          <w:tcPr>
            <w:tcW w:type="dxa" w:w="27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Validation humaine</w:t>
            </w:r>
          </w:p>
        </w:tc>
        <w:tc>
          <w:tcPr>
            <w:tcW w:type="dxa" w:w="40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Contrôle qualité + génération de données d'entraînement futures</w:t>
            </w:r>
          </w:p>
        </w:tc>
        <w:tc>
          <w:tcPr>
            <w:tcW w:type="dxa" w:w="2600"/>
            <w:shd w:fill="F2F2F2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18"/>
                <w:szCs w:val="18"/>
              </w:rPr>
              <w:t xml:space="preserve">Alimente le pipeline en continu</w:t>
            </w:r>
          </w:p>
        </w:tc>
      </w:tr>
    </w:tbl>
    <w:p>
      <w:pPr>
        <w:spacing w:after="260" w:before="6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Tableau 4 — Répartition des rôles dans l'architecture cible LLM + RAG.</w:t>
      </w:r>
    </w:p>
    <w:p>
      <w:pPr>
        <w:pStyle w:val="Heading1"/>
        <w:pBdr>
          <w:bottom w:val="single" w:color="1F3864" w:sz="6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Synthèse et recommandation</w:t>
      </w:r>
    </w:p>
    <w:p>
      <w:pPr>
        <w:spacing w:after="160" w:line="288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Les trois modèles présentés ne sont pas en compétition : ils forment une progression logique. Le modèle 5 classes a validé le pipeline technique et objectivé la contrainte de données. Le modèle binaire démontre qu'une simplification du problème donne des résultats exploitables dès aujourd'hui, avec les données disponibles. L'architecture LLM + RAG est la direction recommandée pour la suite du sprint, car elle répond structurellement à la contrainte identifiée par les deux premiers modèles, tout en réutilisant le classifieur binaire comme brique de triage.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Recommandations pour le sprint d'octobre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Retenir le modèle binaire (Modèle 2) comme composant de triage immédiatement réutilisable dans le pipeline RAG.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Prioriser la constitution d'une base documentaire (sources WenakLabs, AFP Factuel, presse tchadienne/camerounaise) pour alimenter le volet RAG.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Mettre en place la boucle de validation humaine dès les premiers tests, pour commencer à constituer un corpus annoté localement pertinent.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Poursuivre les tests avec X-FACT en parallèle, comme banc d'essai technique, sans le considérer comme corpus de production.</w:t>
      </w:r>
    </w:p>
    <w:p>
      <w:pPr>
        <w:spacing w:after="300"/>
      </w:pPr>
    </w:p>
    <w:p>
      <w:pPr>
        <w:pBdr>
          <w:top w:val="single" w:color="BFBFBF" w:sz="4" w:space="8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 préparé par M. Adjinsala — CfA AI for Good Fellow, en appui au partenariat WenakLabs. Support de présentation technique pour la réunion du mercredi avec Code for Africa et WenakLabs.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  <w:lvl w:ilvl="1" w15:tentative="1">
      <w:start w:val="1"/>
      <w:numFmt w:val="bullet"/>
      <w:lvlText w:val="–"/>
      <w:lvlJc w:val="left"/>
      <w:pPr>
        <w:ind w:left="86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2026-08-29T14:57:01.036Z</dcterms:created>
  <dcterms:modified xsi:type="dcterms:W3CDTF">2026-08-29T14:57:01.036Z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