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C5C92"/>
          <w:sz w:val="52"/>
          <w:szCs w:val="52"/>
        </w:rPr>
        <w:t xml:space="preserve">The Biot–Savart NLSQ</w:t>
      </w:r>
    </w:p>
    <w:p>
      <w:pPr>
        <w:spacing w:after="260"/>
        <w:jc w:val="center"/>
      </w:pPr>
      <w:r>
        <w:rPr>
          <w:b/>
          <w:bCs/>
          <w:color w:val="2C5C92"/>
          <w:sz w:val="52"/>
          <w:szCs w:val="52"/>
        </w:rPr>
        <w:t xml:space="preserve">displacement method</w:t>
      </w:r>
    </w:p>
    <w:p>
      <w:pPr>
        <w:spacing w:after="900"/>
        <w:jc w:val="center"/>
      </w:pPr>
      <w:r>
        <w:rPr>
          <w:color w:val="595959"/>
          <w:sz w:val="26"/>
          <w:szCs w:val="26"/>
        </w:rPr>
        <w:t xml:space="preserve">Method description and user manual</w:t>
      </w:r>
    </w:p>
    <w:p>
      <w:pPr>
        <w:spacing w:after="60"/>
        <w:jc w:val="center"/>
      </w:pPr>
      <w:r>
        <w:rPr>
          <w:sz w:val="20"/>
          <w:szCs w:val="20"/>
        </w:rPr>
        <w:t xml:space="preserve">TT-1 plasma column position — displacement workstream</w:t>
      </w:r>
    </w:p>
    <w:p>
      <w:pPr>
        <w:spacing w:after="60"/>
        <w:jc w:val="center"/>
      </w:pPr>
      <w:r>
        <w:rPr>
          <w:rFonts w:ascii="Consolas" w:cs="Consolas" w:eastAsia="Consolas" w:hAnsi="Consolas"/>
          <w:sz w:val="20"/>
          <w:szCs w:val="20"/>
        </w:rPr>
        <w:t xml:space="preserve">methods_script/biot_savart</w:t>
      </w:r>
    </w:p>
    <w:p>
      <w:pPr>
        <w:spacing w:after="1400"/>
        <w:jc w:val="center"/>
      </w:pPr>
      <w:r>
        <w:rPr>
          <w:color w:val="595959"/>
          <w:sz w:val="20"/>
          <w:szCs w:val="20"/>
        </w:rPr>
        <w:t xml:space="preserve">August 2026</w:t>
      </w:r>
    </w:p>
    <w:p>
      <w:r>
        <w:br w:type="page"/>
      </w:r>
    </w:p>
    <w:p>
      <w:pPr>
        <w:pStyle w:val="Heading1"/>
        <w:spacing w:after="160" w:before="360"/>
      </w:pPr>
      <w:r>
        <w:rPr>
          <w:b/>
          <w:bCs/>
          <w:color w:val="2C5C92"/>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2C5C92"/>
          <w:sz w:val="30"/>
          <w:szCs w:val="30"/>
        </w:rPr>
        <w:t xml:space="preserve">1  What the method does</w:t>
      </w:r>
    </w:p>
    <w:p>
      <w:pPr>
        <w:spacing w:after="120" w:line="276"/>
      </w:pPr>
      <w:r>
        <w:rPr>
          <w:sz w:val="21"/>
          <w:szCs w:val="21"/>
        </w:rPr>
        <w:t xml:space="preserve">At each time sample the twelve magnetic probes report a tangential field B₁…B₁₂. A toroidal current filament displaced by (ΔR, ΔZ) from the vessel centre produces a predictable pattern across those twelve probes. The method searches over (ΔR, ΔZ) for the displacement whose predicted pattern best matches the measured one, in a weighted least-squares sense, and reports that displacement. The prediction uses the exact Biot–Savart field of a circular loop — no linearisation, no tabulation, no interpolation.</w:t>
      </w:r>
    </w:p>
    <w:p>
      <w:pPr>
        <w:spacing w:after="120" w:line="276"/>
      </w:pPr>
      <w:r>
        <w:rPr>
          <w:sz w:val="21"/>
          <w:szCs w:val="21"/>
        </w:rPr>
        <w:t xml:space="preserve">This is the same physical model the filament (Φ) method uses. The difference is purely in how the inverse problem is solved: Φ linearises the forward map, builds a lookup table of the inverse and reads the answer off it; this method solves the nonlinear problem numerically at every sample.</w:t>
      </w:r>
    </w:p>
    <w:p>
      <w:pPr>
        <w:pBdr>
          <w:left w:val="single" w:color="2C5C92" w:sz="12" w:space="8"/>
        </w:pBdr>
        <w:spacing w:after="140" w:before="100" w:line="276"/>
        <w:ind w:left="215"/>
      </w:pPr>
      <w:r>
        <w:rPr>
          <w:b/>
          <w:bCs/>
          <w:color w:val="2C5C92"/>
          <w:sz w:val="21"/>
          <w:szCs w:val="21"/>
        </w:rPr>
        <w:t xml:space="preserve">Scope.  </w:t>
      </w:r>
      <w:r>
        <w:rPr>
          <w:sz w:val="21"/>
          <w:szCs w:val="21"/>
        </w:rPr>
        <w:t xml:space="preserve">This is a reference implementation of the filament method with the linearisation removed. It is not a fourth independent measurement. Section 7 sets out exactly what it does and does not remove.</w:t>
      </w:r>
    </w:p>
    <w:p>
      <w:pPr>
        <w:pStyle w:val="Heading1"/>
        <w:spacing w:after="160" w:before="360"/>
      </w:pPr>
      <w:r>
        <w:rPr>
          <w:b/>
          <w:bCs/>
          <w:color w:val="2C5C92"/>
          <w:sz w:val="30"/>
          <w:szCs w:val="30"/>
        </w:rPr>
        <w:t xml:space="preserve">2  Flowcharts</w:t>
      </w:r>
    </w:p>
    <w:p>
      <w:pPr>
        <w:pStyle w:val="Heading2"/>
        <w:spacing w:after="120" w:before="280"/>
      </w:pPr>
      <w:r>
        <w:rPr>
          <w:b/>
          <w:bCs/>
          <w:color w:val="2C5C92"/>
          <w:sz w:val="25"/>
          <w:szCs w:val="25"/>
        </w:rPr>
        <w:t xml:space="preserve">2.1  Loading and setup</w:t>
      </w:r>
    </w:p>
    <w:p>
      <w:pPr>
        <w:spacing w:after="160" w:line="276"/>
      </w:pPr>
      <w:r>
        <w:rPr>
          <w:sz w:val="21"/>
          <w:szCs w:val="21"/>
        </w:rPr>
        <w:t xml:space="preserve">Configuration is validated before any data is touched, so a contradictory setting fails immediately with a message naming it. Geometry, the two forms of the forward model, the shot and the curation weights are then loaded, and four quantities are fixed for the whole shot: the probe column selection, the normalised weights, the residual scale, and the lattice of forward-model templates the grid search reuses at every sample.</w:t>
      </w:r>
    </w:p>
    <w:p>
      <w:pPr>
        <w:spacing w:after="60" w:before="120"/>
        <w:jc w:val="center"/>
      </w:pPr>
      <w:r>
        <w:drawing>
          <wp:inline distT="0" distB="0" distL="0" distR="0">
            <wp:extent cx="4476750" cy="638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6381750"/>
                    </a:xfrm>
                    <a:prstGeom prst="rect">
                      <a:avLst/>
                    </a:prstGeom>
                  </pic:spPr>
                </pic:pic>
              </a:graphicData>
            </a:graphic>
          </wp:inline>
        </w:drawing>
      </w:r>
    </w:p>
    <w:p>
      <w:pPr>
        <w:spacing w:after="200"/>
        <w:jc w:val="center"/>
      </w:pPr>
      <w:r>
        <w:rPr>
          <w:i/>
          <w:iCs/>
          <w:color w:val="595959"/>
          <w:sz w:val="18"/>
          <w:szCs w:val="18"/>
        </w:rPr>
        <w:t xml:space="preserve">Figure 1a — Loading and setup, from the parameter block to the start of the per-sample loop.</w:t>
      </w:r>
    </w:p>
    <w:p>
      <w:r>
        <w:br w:type="page"/>
      </w:r>
    </w:p>
    <w:p>
      <w:pPr>
        <w:pStyle w:val="Heading2"/>
        <w:spacing w:after="120" w:before="280"/>
      </w:pPr>
      <w:r>
        <w:rPr>
          <w:b/>
          <w:bCs/>
          <w:color w:val="2C5C92"/>
          <w:sz w:val="25"/>
          <w:szCs w:val="25"/>
        </w:rPr>
        <w:t xml:space="preserve">2.2  The per-sample loop</w:t>
      </w:r>
    </w:p>
    <w:p>
      <w:pPr>
        <w:spacing w:after="160" w:line="276"/>
      </w:pPr>
      <w:r>
        <w:rPr>
          <w:sz w:val="21"/>
          <w:szCs w:val="21"/>
        </w:rPr>
        <w:t xml:space="preserve">Two early exits return NaN rather than a fitted value: the plasma-current gate, and a sample with a non-finite probe reading. Everything else goes through invert_sample. No state is carried between samples: each is solved independently of every other.</w:t>
      </w:r>
    </w:p>
    <w:p>
      <w:pPr>
        <w:spacing w:after="60" w:before="120"/>
        <w:jc w:val="center"/>
      </w:pPr>
      <w:r>
        <w:drawing>
          <wp:inline distT="0" distB="0" distL="0" distR="0">
            <wp:extent cx="447675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638800"/>
                    </a:xfrm>
                    <a:prstGeom prst="rect">
                      <a:avLst/>
                    </a:prstGeom>
                  </pic:spPr>
                </pic:pic>
              </a:graphicData>
            </a:graphic>
          </wp:inline>
        </w:drawing>
      </w:r>
    </w:p>
    <w:p>
      <w:pPr>
        <w:spacing w:after="200"/>
        <w:jc w:val="center"/>
      </w:pPr>
      <w:r>
        <w:rPr>
          <w:i/>
          <w:iCs/>
          <w:color w:val="595959"/>
          <w:sz w:val="18"/>
          <w:szCs w:val="18"/>
        </w:rPr>
        <w:t xml:space="preserve">Figure 1b — The per-sample loop and the written outputs. Dashed edges are the loop-back path.</w:t>
      </w:r>
    </w:p>
    <w:p>
      <w:r>
        <w:br w:type="page"/>
      </w:r>
    </w:p>
    <w:p>
      <w:pPr>
        <w:pStyle w:val="Heading2"/>
        <w:spacing w:after="120" w:before="280"/>
      </w:pPr>
      <w:r>
        <w:rPr>
          <w:b/>
          <w:bCs/>
          <w:color w:val="2C5C92"/>
          <w:sz w:val="25"/>
          <w:szCs w:val="25"/>
        </w:rPr>
        <w:t xml:space="preserve">2.3  One sample: invert_sample</w:t>
      </w:r>
    </w:p>
    <w:p>
      <w:pPr>
        <w:spacing w:after="160" w:line="276"/>
      </w:pPr>
      <w:r>
        <w:rPr>
          <w:sz w:val="21"/>
          <w:szCs w:val="21"/>
        </w:rPr>
        <w:t xml:space="preserve">Every sample builds its own residual and Jacobian. The grid search evaluates that residual at every lattice point in one matrix-vector product, refines each local minimum of the resulting surface, and keeps the lowest; the phi search refines a single point, the filament method’s own answer. Either way the accepted solutions are clustered, so genuine non-uniqueness — more than one filament position reproducing the same signals — is reported rather than hidden.</w:t>
      </w:r>
    </w:p>
    <w:p>
      <w:pPr>
        <w:spacing w:after="60" w:before="120"/>
        <w:jc w:val="center"/>
      </w:pPr>
      <w:r>
        <w:drawing>
          <wp:inline distT="0" distB="0" distL="0" distR="0">
            <wp:extent cx="246697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66975" cy="6572250"/>
                    </a:xfrm>
                    <a:prstGeom prst="rect">
                      <a:avLst/>
                    </a:prstGeom>
                  </pic:spPr>
                </pic:pic>
              </a:graphicData>
            </a:graphic>
          </wp:inline>
        </w:drawing>
      </w:r>
    </w:p>
    <w:p>
      <w:pPr>
        <w:spacing w:after="200"/>
        <w:jc w:val="center"/>
      </w:pPr>
      <w:r>
        <w:rPr>
          <w:i/>
          <w:iCs/>
          <w:color w:val="595959"/>
          <w:sz w:val="18"/>
          <w:szCs w:val="18"/>
        </w:rPr>
        <w:t xml:space="preserve">Figure 2 — Inversion of a single sample: exhaustive grid search or a single phi-seeded descent, refinement, and minima counting.</w:t>
      </w:r>
    </w:p>
    <w:p>
      <w:r>
        <w:br w:type="page"/>
      </w:r>
    </w:p>
    <w:p>
      <w:pPr>
        <w:pStyle w:val="Heading1"/>
        <w:spacing w:after="160" w:before="360"/>
      </w:pPr>
      <w:r>
        <w:rPr>
          <w:b/>
          <w:bCs/>
          <w:color w:val="2C5C92"/>
          <w:sz w:val="30"/>
          <w:szCs w:val="30"/>
        </w:rPr>
        <w:t xml:space="preserve">3  Algorithm</w:t>
      </w:r>
    </w:p>
    <w:p>
      <w:pPr>
        <w:spacing w:after="120" w:line="276"/>
      </w:pPr>
      <w:r>
        <w:rPr>
          <w:sz w:val="21"/>
          <w:szCs w:val="21"/>
        </w:rPr>
        <w:t xml:space="preserve">Notation: M probes selected, T samples, I_ref = parameters.I = 1e5 A.</w:t>
      </w:r>
    </w:p>
    <w:p>
      <w:pPr>
        <w:shd w:fill="F2F4F7" w:val="clear"/>
        <w:spacing w:after="0" w:line="240"/>
        <w:ind w:left="259"/>
      </w:pPr>
      <w:r>
        <w:rPr>
          <w:rFonts w:ascii="Consolas" w:cs="Consolas" w:eastAsia="Consolas" w:hAnsi="Consolas"/>
          <w:sz w:val="17"/>
          <w:szCs w:val="17"/>
        </w:rPr>
        <w:t xml:space="preserve">ALGORITHM  Biot-Savart NLSQ displacement</w:t>
      </w:r>
    </w:p>
    <w:p>
      <w:pPr>
        <w:shd w:fill="F2F4F7" w:val="clear"/>
        <w:spacing w:after="0" w:line="240"/>
        <w:ind w:left="259"/>
      </w:pPr>
      <w:r>
        <w:rPr>
          <w:rFonts w:ascii="Consolas" w:cs="Consolas" w:eastAsia="Consolas" w:hAnsi="Consolas"/>
          <w:sz w:val="17"/>
          <w:szCs w:val="17"/>
        </w:rPr>
        <w:t xml:space="preserve"> </w:t>
      </w:r>
    </w:p>
    <w:p>
      <w:pPr>
        <w:shd w:fill="F2F4F7" w:val="clear"/>
        <w:spacing w:after="0" w:line="240"/>
        <w:ind w:left="259"/>
      </w:pPr>
      <w:r>
        <w:rPr>
          <w:rFonts w:ascii="Consolas" w:cs="Consolas" w:eastAsia="Consolas" w:hAnsi="Consolas"/>
          <w:sz w:val="17"/>
          <w:szCs w:val="17"/>
        </w:rPr>
        <w:t xml:space="preserve">INPUT   shot number; probe subset P; weight source; fit_ip; search</w:t>
      </w:r>
    </w:p>
    <w:p>
      <w:pPr>
        <w:shd w:fill="F2F4F7" w:val="clear"/>
        <w:spacing w:after="0" w:line="240"/>
        <w:ind w:left="259"/>
      </w:pPr>
      <w:r>
        <w:rPr>
          <w:rFonts w:ascii="Consolas" w:cs="Consolas" w:eastAsia="Consolas" w:hAnsi="Consolas"/>
          <w:sz w:val="17"/>
          <w:szCs w:val="17"/>
        </w:rPr>
        <w:t xml:space="preserve">OUTPUT  dR[t], dZ[t] in metres, plus per-sample diagnostics</w:t>
      </w:r>
    </w:p>
    <w:p>
      <w:pPr>
        <w:shd w:fill="F2F4F7" w:val="clear"/>
        <w:spacing w:after="0" w:line="240"/>
        <w:ind w:left="259"/>
      </w:pPr>
      <w:r>
        <w:rPr>
          <w:rFonts w:ascii="Consolas" w:cs="Consolas" w:eastAsia="Consolas" w:hAnsi="Consolas"/>
          <w:sz w:val="17"/>
          <w:szCs w:val="17"/>
        </w:rPr>
        <w:t xml:space="preserve"> </w:t>
      </w:r>
    </w:p>
    <w:p>
      <w:pPr>
        <w:shd w:fill="F2F4F7" w:val="clear"/>
        <w:spacing w:after="0" w:line="240"/>
        <w:ind w:left="259"/>
      </w:pPr>
      <w:r>
        <w:rPr>
          <w:rFonts w:ascii="Consolas" w:cs="Consolas" w:eastAsia="Consolas" w:hAnsi="Consolas"/>
          <w:sz w:val="17"/>
          <w:szCs w:val="17"/>
        </w:rPr>
        <w:t xml:space="preserve">-- Setup ------------------------------------------------------------</w:t>
      </w:r>
    </w:p>
    <w:p>
      <w:pPr>
        <w:shd w:fill="F2F4F7" w:val="clear"/>
        <w:spacing w:after="0" w:line="240"/>
        <w:ind w:left="259"/>
      </w:pPr>
      <w:r>
        <w:rPr>
          <w:rFonts w:ascii="Consolas" w:cs="Consolas" w:eastAsia="Consolas" w:hAnsi="Consolas"/>
          <w:sz w:val="17"/>
          <w:szCs w:val="17"/>
        </w:rPr>
        <w:t xml:space="preserve"> 1  (R0, a_p, theta_1..theta_12, I_ref) &lt;- parameters.py</w:t>
      </w:r>
    </w:p>
    <w:p>
      <w:pPr>
        <w:shd w:fill="F2F4F7" w:val="clear"/>
        <w:spacing w:after="0" w:line="240"/>
        <w:ind w:left="259"/>
      </w:pPr>
      <w:r>
        <w:rPr>
          <w:rFonts w:ascii="Consolas" w:cs="Consolas" w:eastAsia="Consolas" w:hAnsi="Consolas"/>
          <w:sz w:val="17"/>
          <w:szCs w:val="17"/>
        </w:rPr>
        <w:t xml:space="preserve"> 2  (t, ip, B) &lt;- adaptive_select._load_shot(shot)   # T x 12, Ip&gt;2500 A</w:t>
      </w:r>
    </w:p>
    <w:p>
      <w:pPr>
        <w:shd w:fill="F2F4F7" w:val="clear"/>
        <w:spacing w:after="0" w:line="240"/>
        <w:ind w:left="259"/>
      </w:pPr>
      <w:r>
        <w:rPr>
          <w:rFonts w:ascii="Consolas" w:cs="Consolas" w:eastAsia="Consolas" w:hAnsi="Consolas"/>
          <w:sz w:val="17"/>
          <w:szCs w:val="17"/>
        </w:rPr>
        <w:t xml:space="preserve"> 3  w &lt;- curation weights over P</w:t>
      </w:r>
    </w:p>
    <w:p>
      <w:pPr>
        <w:shd w:fill="F2F4F7" w:val="clear"/>
        <w:spacing w:after="0" w:line="240"/>
        <w:ind w:left="259"/>
      </w:pPr>
      <w:r>
        <w:rPr>
          <w:rFonts w:ascii="Consolas" w:cs="Consolas" w:eastAsia="Consolas" w:hAnsi="Consolas"/>
          <w:sz w:val="17"/>
          <w:szCs w:val="17"/>
        </w:rPr>
        <w:t xml:space="preserve"> 4  w &lt;- w / mean(w)                        # only ratios matter</w:t>
      </w:r>
    </w:p>
    <w:p>
      <w:pPr>
        <w:shd w:fill="F2F4F7" w:val="clear"/>
        <w:spacing w:after="0" w:line="240"/>
        <w:ind w:left="259"/>
      </w:pPr>
      <w:r>
        <w:rPr>
          <w:rFonts w:ascii="Consolas" w:cs="Consolas" w:eastAsia="Consolas" w:hAnsi="Consolas"/>
          <w:sz w:val="17"/>
          <w:szCs w:val="17"/>
        </w:rPr>
        <w:t xml:space="preserve"> 5  sqrtw &lt;- sqrt(w)                        # min sum(w r^2) =&gt; vector sqrt(w).r</w:t>
      </w:r>
    </w:p>
    <w:p>
      <w:pPr>
        <w:shd w:fill="F2F4F7" w:val="clear"/>
        <w:spacing w:after="0" w:line="240"/>
        <w:ind w:left="259"/>
      </w:pPr>
      <w:r>
        <w:rPr>
          <w:rFonts w:ascii="Consolas" w:cs="Consolas" w:eastAsia="Consolas" w:hAnsi="Consolas"/>
          <w:sz w:val="17"/>
          <w:szCs w:val="17"/>
        </w:rPr>
        <w:t xml:space="preserve"> 6  scale &lt;- median |B[:, P]|               # one value, whole shot</w:t>
      </w:r>
    </w:p>
    <w:p>
      <w:pPr>
        <w:shd w:fill="F2F4F7" w:val="clear"/>
        <w:spacing w:after="0" w:line="240"/>
        <w:ind w:left="259"/>
      </w:pPr>
      <w:r>
        <w:rPr>
          <w:rFonts w:ascii="Consolas" w:cs="Consolas" w:eastAsia="Consolas" w:hAnsi="Consolas"/>
          <w:sz w:val="17"/>
          <w:szCs w:val="17"/>
        </w:rPr>
        <w:t xml:space="preserve"> </w:t>
      </w:r>
    </w:p>
    <w:p>
      <w:pPr>
        <w:shd w:fill="F2F4F7" w:val="clear"/>
        <w:spacing w:after="0" w:line="240"/>
        <w:ind w:left="259"/>
      </w:pPr>
      <w:r>
        <w:rPr>
          <w:rFonts w:ascii="Consolas" w:cs="Consolas" w:eastAsia="Consolas" w:hAnsi="Consolas"/>
          <w:sz w:val="17"/>
          <w:szCs w:val="17"/>
        </w:rPr>
        <w:t xml:space="preserve"> 7  if search = "grid":                     # once per shot per probe set</w:t>
      </w:r>
    </w:p>
    <w:p>
      <w:pPr>
        <w:shd w:fill="F2F4F7" w:val="clear"/>
        <w:spacing w:after="0" w:line="240"/>
        <w:ind w:left="259"/>
      </w:pPr>
      <w:r>
        <w:rPr>
          <w:rFonts w:ascii="Consolas" w:cs="Consolas" w:eastAsia="Consolas" w:hAnsi="Consolas"/>
          <w:sz w:val="17"/>
          <w:szCs w:val="17"/>
        </w:rPr>
        <w:t xml:space="preserve"> 8      lattice &lt;- {(dR,dZ) on a 1 mm grid, dR^2 + dZ^2 &lt;= 0.20^2}</w:t>
      </w:r>
    </w:p>
    <w:p>
      <w:pPr>
        <w:shd w:fill="F2F4F7" w:val="clear"/>
        <w:spacing w:after="0" w:line="240"/>
        <w:ind w:left="259"/>
      </w:pPr>
      <w:r>
        <w:rPr>
          <w:rFonts w:ascii="Consolas" w:cs="Consolas" w:eastAsia="Consolas" w:hAnsi="Consolas"/>
          <w:sz w:val="17"/>
          <w:szCs w:val="17"/>
        </w:rPr>
        <w:t xml:space="preserve"> 9      P_grid  &lt;- sqrtw * forward(lattice)   # (Ngrid, M) templates</w:t>
      </w:r>
    </w:p>
    <w:p>
      <w:pPr>
        <w:shd w:fill="F2F4F7" w:val="clear"/>
        <w:spacing w:after="0" w:line="240"/>
        <w:ind w:left="259"/>
      </w:pPr>
      <w:r>
        <w:rPr>
          <w:rFonts w:ascii="Consolas" w:cs="Consolas" w:eastAsia="Consolas" w:hAnsi="Consolas"/>
          <w:sz w:val="17"/>
          <w:szCs w:val="17"/>
        </w:rPr>
        <w:t xml:space="preserve">10      pp      &lt;- rowwise P_grid . P_grid</w:t>
      </w:r>
    </w:p>
    <w:p>
      <w:pPr>
        <w:shd w:fill="F2F4F7" w:val="clear"/>
        <w:spacing w:after="0" w:line="240"/>
        <w:ind w:left="259"/>
      </w:pPr>
      <w:r>
        <w:rPr>
          <w:rFonts w:ascii="Consolas" w:cs="Consolas" w:eastAsia="Consolas" w:hAnsi="Consolas"/>
          <w:sz w:val="17"/>
          <w:szCs w:val="17"/>
        </w:rPr>
        <w:t xml:space="preserve"> </w:t>
      </w:r>
    </w:p>
    <w:p>
      <w:pPr>
        <w:shd w:fill="F2F4F7" w:val="clear"/>
        <w:spacing w:after="0" w:line="240"/>
        <w:ind w:left="259"/>
      </w:pPr>
      <w:r>
        <w:rPr>
          <w:rFonts w:ascii="Consolas" w:cs="Consolas" w:eastAsia="Consolas" w:hAnsi="Consolas"/>
          <w:sz w:val="17"/>
          <w:szCs w:val="17"/>
        </w:rPr>
        <w:t xml:space="preserve">-- Per-sample loop --------------------------------------------------</w:t>
      </w:r>
    </w:p>
    <w:p>
      <w:pPr>
        <w:shd w:fill="F2F4F7" w:val="clear"/>
        <w:spacing w:after="0" w:line="240"/>
        <w:ind w:left="259"/>
      </w:pPr>
      <w:r>
        <w:rPr>
          <w:rFonts w:ascii="Consolas" w:cs="Consolas" w:eastAsia="Consolas" w:hAnsi="Consolas"/>
          <w:sz w:val="17"/>
          <w:szCs w:val="17"/>
        </w:rPr>
        <w:t xml:space="preserve">11  for i = 0 .. T-1:</w:t>
      </w:r>
    </w:p>
    <w:p>
      <w:pPr>
        <w:shd w:fill="F2F4F7" w:val="clear"/>
        <w:spacing w:after="0" w:line="240"/>
        <w:ind w:left="259"/>
      </w:pPr>
      <w:r>
        <w:rPr>
          <w:rFonts w:ascii="Consolas" w:cs="Consolas" w:eastAsia="Consolas" w:hAnsi="Consolas"/>
          <w:sz w:val="17"/>
          <w:szCs w:val="17"/>
        </w:rPr>
        <w:t xml:space="preserve">12      if ip_min set and |ip[i]| &lt; ip_min:  gated[i] &lt;- true; continue</w:t>
      </w:r>
    </w:p>
    <w:p>
      <w:pPr>
        <w:shd w:fill="F2F4F7" w:val="clear"/>
        <w:spacing w:after="0" w:line="240"/>
        <w:ind w:left="259"/>
      </w:pPr>
      <w:r>
        <w:rPr>
          <w:rFonts w:ascii="Consolas" w:cs="Consolas" w:eastAsia="Consolas" w:hAnsi="Consolas"/>
          <w:sz w:val="17"/>
          <w:szCs w:val="17"/>
        </w:rPr>
        <w:t xml:space="preserve">13      if any B[i,P] not finite:            continue</w:t>
      </w:r>
    </w:p>
    <w:p>
      <w:pPr>
        <w:shd w:fill="F2F4F7" w:val="clear"/>
        <w:spacing w:after="0" w:line="240"/>
        <w:ind w:left="259"/>
      </w:pPr>
      <w:r>
        <w:rPr>
          <w:rFonts w:ascii="Consolas" w:cs="Consolas" w:eastAsia="Consolas" w:hAnsi="Consolas"/>
          <w:sz w:val="17"/>
          <w:szCs w:val="17"/>
        </w:rPr>
        <w:t xml:space="preserve">14      m &lt;- sqrtw . B[i,P];   local &lt;- RMS(m)</w:t>
      </w:r>
    </w:p>
    <w:p>
      <w:pPr>
        <w:shd w:fill="F2F4F7" w:val="clear"/>
        <w:spacing w:after="0" w:line="240"/>
        <w:ind w:left="259"/>
      </w:pPr>
      <w:r>
        <w:rPr>
          <w:rFonts w:ascii="Consolas" w:cs="Consolas" w:eastAsia="Consolas" w:hAnsi="Consolas"/>
          <w:sz w:val="17"/>
          <w:szCs w:val="17"/>
        </w:rPr>
        <w:t xml:space="preserve">15      a_fix &lt;- none  if fit_ip  else  ip[i]/I_ref</w:t>
      </w:r>
    </w:p>
    <w:p>
      <w:pPr>
        <w:shd w:fill="F2F4F7" w:val="clear"/>
        <w:spacing w:after="0" w:line="240"/>
        <w:ind w:left="259"/>
      </w:pPr>
      <w:r>
        <w:rPr>
          <w:rFonts w:ascii="Consolas" w:cs="Consolas" w:eastAsia="Consolas" w:hAnsi="Consolas"/>
          <w:sz w:val="17"/>
          <w:szCs w:val="17"/>
        </w:rPr>
        <w:t xml:space="preserve"> </w:t>
      </w:r>
    </w:p>
    <w:p>
      <w:pPr>
        <w:shd w:fill="F2F4F7" w:val="clear"/>
        <w:spacing w:after="0" w:line="240"/>
        <w:ind w:left="259"/>
      </w:pPr>
      <w:r>
        <w:rPr>
          <w:rFonts w:ascii="Consolas" w:cs="Consolas" w:eastAsia="Consolas" w:hAnsi="Consolas"/>
          <w:sz w:val="17"/>
          <w:szCs w:val="17"/>
        </w:rPr>
        <w:t xml:space="preserve">16      if search = "grid":                  # exhaustive, one matvec</w:t>
      </w:r>
    </w:p>
    <w:p>
      <w:pPr>
        <w:shd w:fill="F2F4F7" w:val="clear"/>
        <w:spacing w:after="0" w:line="240"/>
        <w:ind w:left="259"/>
      </w:pPr>
      <w:r>
        <w:rPr>
          <w:rFonts w:ascii="Consolas" w:cs="Consolas" w:eastAsia="Consolas" w:hAnsi="Consolas"/>
          <w:sz w:val="17"/>
          <w:szCs w:val="17"/>
        </w:rPr>
        <w:t xml:space="preserve">17          mp  &lt;- P_grid . m</w:t>
      </w:r>
    </w:p>
    <w:p>
      <w:pPr>
        <w:shd w:fill="F2F4F7" w:val="clear"/>
        <w:spacing w:after="0" w:line="240"/>
        <w:ind w:left="259"/>
      </w:pPr>
      <w:r>
        <w:rPr>
          <w:rFonts w:ascii="Consolas" w:cs="Consolas" w:eastAsia="Consolas" w:hAnsi="Consolas"/>
          <w:sz w:val="17"/>
          <w:szCs w:val="17"/>
        </w:rPr>
        <w:t xml:space="preserve">18          r2  &lt;- |m|^2 - mp^2/pp                     if fit_ip</w:t>
      </w:r>
    </w:p>
    <w:p>
      <w:pPr>
        <w:shd w:fill="F2F4F7" w:val="clear"/>
        <w:spacing w:after="0" w:line="240"/>
        <w:ind w:left="259"/>
      </w:pPr>
      <w:r>
        <w:rPr>
          <w:rFonts w:ascii="Consolas" w:cs="Consolas" w:eastAsia="Consolas" w:hAnsi="Consolas"/>
          <w:sz w:val="17"/>
          <w:szCs w:val="17"/>
        </w:rPr>
        <w:t xml:space="preserve">19                 |m|^2 - 2*a_fix*mp + a_fix^2*pp     otherwise</w:t>
      </w:r>
    </w:p>
    <w:p>
      <w:pPr>
        <w:shd w:fill="F2F4F7" w:val="clear"/>
        <w:spacing w:after="0" w:line="240"/>
        <w:ind w:left="259"/>
      </w:pPr>
      <w:r>
        <w:rPr>
          <w:rFonts w:ascii="Consolas" w:cs="Consolas" w:eastAsia="Consolas" w:hAnsi="Consolas"/>
          <w:sz w:val="17"/>
          <w:szCs w:val="17"/>
        </w:rPr>
        <w:t xml:space="preserve">20          starts &lt;- lattice-local minima of r2, clustered, best 8</w:t>
      </w:r>
    </w:p>
    <w:p>
      <w:pPr>
        <w:shd w:fill="F2F4F7" w:val="clear"/>
        <w:spacing w:after="0" w:line="240"/>
        <w:ind w:left="259"/>
      </w:pPr>
      <w:r>
        <w:rPr>
          <w:rFonts w:ascii="Consolas" w:cs="Consolas" w:eastAsia="Consolas" w:hAnsi="Consolas"/>
          <w:sz w:val="17"/>
          <w:szCs w:val="17"/>
        </w:rPr>
        <w:t xml:space="preserve">21      else:                                # search = "phi"</w:t>
      </w:r>
    </w:p>
    <w:p>
      <w:pPr>
        <w:shd w:fill="F2F4F7" w:val="clear"/>
        <w:spacing w:after="0" w:line="240"/>
        <w:ind w:left="259"/>
      </w:pPr>
      <w:r>
        <w:rPr>
          <w:rFonts w:ascii="Consolas" w:cs="Consolas" w:eastAsia="Consolas" w:hAnsi="Consolas"/>
          <w:sz w:val="17"/>
          <w:szCs w:val="17"/>
        </w:rPr>
        <w:t xml:space="preserve">22          starts &lt;- [ the Phi method's answer for sample i ]</w:t>
      </w:r>
    </w:p>
    <w:p>
      <w:pPr>
        <w:shd w:fill="F2F4F7" w:val="clear"/>
        <w:spacing w:after="0" w:line="240"/>
        <w:ind w:left="259"/>
      </w:pPr>
      <w:r>
        <w:rPr>
          <w:rFonts w:ascii="Consolas" w:cs="Consolas" w:eastAsia="Consolas" w:hAnsi="Consolas"/>
          <w:sz w:val="17"/>
          <w:szCs w:val="17"/>
        </w:rPr>
        <w:t xml:space="preserve"> </w:t>
      </w:r>
    </w:p>
    <w:p>
      <w:pPr>
        <w:shd w:fill="F2F4F7" w:val="clear"/>
        <w:spacing w:after="0" w:line="240"/>
        <w:ind w:left="259"/>
      </w:pPr>
      <w:r>
        <w:rPr>
          <w:rFonts w:ascii="Consolas" w:cs="Consolas" w:eastAsia="Consolas" w:hAnsi="Consolas"/>
          <w:sz w:val="17"/>
          <w:szCs w:val="17"/>
        </w:rPr>
        <w:t xml:space="preserve">23      for each start s:</w:t>
      </w:r>
    </w:p>
    <w:p>
      <w:pPr>
        <w:shd w:fill="F2F4F7" w:val="clear"/>
        <w:spacing w:after="0" w:line="240"/>
        <w:ind w:left="259"/>
      </w:pPr>
      <w:r>
        <w:rPr>
          <w:rFonts w:ascii="Consolas" w:cs="Consolas" w:eastAsia="Consolas" w:hAnsi="Consolas"/>
          <w:sz w:val="17"/>
          <w:szCs w:val="17"/>
        </w:rPr>
        <w:t xml:space="preserve">24          x &lt;- least_squares(resid, s, jac=J, bounds +/-0.20)</w:t>
      </w:r>
    </w:p>
    <w:p>
      <w:pPr>
        <w:shd w:fill="F2F4F7" w:val="clear"/>
        <w:spacing w:after="0" w:line="240"/>
        <w:ind w:left="259"/>
      </w:pPr>
      <w:r>
        <w:rPr>
          <w:rFonts w:ascii="Consolas" w:cs="Consolas" w:eastAsia="Consolas" w:hAnsi="Consolas"/>
          <w:sz w:val="17"/>
          <w:szCs w:val="17"/>
        </w:rPr>
        <w:t xml:space="preserve">25          if |x| &gt; 0.20:  x &lt;- best point on the boundary circle;</w:t>
      </w:r>
    </w:p>
    <w:p>
      <w:pPr>
        <w:shd w:fill="F2F4F7" w:val="clear"/>
        <w:spacing w:after="0" w:line="240"/>
        <w:ind w:left="259"/>
      </w:pPr>
      <w:r>
        <w:rPr>
          <w:rFonts w:ascii="Consolas" w:cs="Consolas" w:eastAsia="Consolas" w:hAnsi="Consolas"/>
          <w:sz w:val="17"/>
          <w:szCs w:val="17"/>
        </w:rPr>
        <w:t xml:space="preserve">                            at_wall &lt;- true</w:t>
      </w:r>
    </w:p>
    <w:p>
      <w:pPr>
        <w:shd w:fill="F2F4F7" w:val="clear"/>
        <w:spacing w:after="0" w:line="240"/>
        <w:ind w:left="259"/>
      </w:pPr>
      <w:r>
        <w:rPr>
          <w:rFonts w:ascii="Consolas" w:cs="Consolas" w:eastAsia="Consolas" w:hAnsi="Consolas"/>
          <w:sz w:val="17"/>
          <w:szCs w:val="17"/>
        </w:rPr>
        <w:t xml:space="preserve">26          collect ( RMS(resid(x)) * local/scale , x )</w:t>
      </w:r>
    </w:p>
    <w:p>
      <w:pPr>
        <w:shd w:fill="F2F4F7" w:val="clear"/>
        <w:spacing w:after="0" w:line="240"/>
        <w:ind w:left="259"/>
      </w:pPr>
      <w:r>
        <w:rPr>
          <w:rFonts w:ascii="Consolas" w:cs="Consolas" w:eastAsia="Consolas" w:hAnsi="Consolas"/>
          <w:sz w:val="17"/>
          <w:szCs w:val="17"/>
        </w:rPr>
        <w:t xml:space="preserve"> </w:t>
      </w:r>
    </w:p>
    <w:p>
      <w:pPr>
        <w:shd w:fill="F2F4F7" w:val="clear"/>
        <w:spacing w:after="0" w:line="240"/>
        <w:ind w:left="259"/>
      </w:pPr>
      <w:r>
        <w:rPr>
          <w:rFonts w:ascii="Consolas" w:cs="Consolas" w:eastAsia="Consolas" w:hAnsi="Consolas"/>
          <w:sz w:val="17"/>
          <w:szCs w:val="17"/>
        </w:rPr>
        <w:t xml:space="preserve">27      best     &lt;- lowest rms</w:t>
      </w:r>
    </w:p>
    <w:p>
      <w:pPr>
        <w:shd w:fill="F2F4F7" w:val="clear"/>
        <w:spacing w:after="0" w:line="240"/>
        <w:ind w:left="259"/>
      </w:pPr>
      <w:r>
        <w:rPr>
          <w:rFonts w:ascii="Consolas" w:cs="Consolas" w:eastAsia="Consolas" w:hAnsi="Consolas"/>
          <w:sz w:val="17"/>
          <w:szCs w:val="17"/>
        </w:rPr>
        <w:t xml:space="preserve">28      near     &lt;- all collected with rms &lt;= 1.05 * best rms</w:t>
      </w:r>
    </w:p>
    <w:p>
      <w:pPr>
        <w:shd w:fill="F2F4F7" w:val="clear"/>
        <w:spacing w:after="0" w:line="240"/>
        <w:ind w:left="259"/>
      </w:pPr>
      <w:r>
        <w:rPr>
          <w:rFonts w:ascii="Consolas" w:cs="Consolas" w:eastAsia="Consolas" w:hAnsi="Consolas"/>
          <w:sz w:val="17"/>
          <w:szCs w:val="17"/>
        </w:rPr>
        <w:t xml:space="preserve">29      n_minima &lt;- distinct points in `near`, merge tolerance 1 mm</w:t>
      </w:r>
    </w:p>
    <w:p>
      <w:pPr>
        <w:shd w:fill="F2F4F7" w:val="clear"/>
        <w:spacing w:after="0" w:line="240"/>
        <w:ind w:left="259"/>
      </w:pPr>
      <w:r>
        <w:rPr>
          <w:rFonts w:ascii="Consolas" w:cs="Consolas" w:eastAsia="Consolas" w:hAnsi="Consolas"/>
          <w:sz w:val="17"/>
          <w:szCs w:val="17"/>
        </w:rPr>
        <w:t xml:space="preserve">30      record dR,dZ &lt;- best.x; amp; resid_norm; n_minima; spread;</w:t>
      </w:r>
    </w:p>
    <w:p>
      <w:pPr>
        <w:shd w:fill="F2F4F7" w:val="clear"/>
        <w:spacing w:after="0" w:line="240"/>
        <w:ind w:left="259"/>
      </w:pPr>
      <w:r>
        <w:rPr>
          <w:rFonts w:ascii="Consolas" w:cs="Consolas" w:eastAsia="Consolas" w:hAnsi="Consolas"/>
          <w:sz w:val="17"/>
          <w:szCs w:val="17"/>
        </w:rPr>
        <w:t xml:space="preserve">               nfev; at_wall</w:t>
      </w:r>
    </w:p>
    <w:p>
      <w:pPr>
        <w:shd w:fill="F2F4F7" w:val="clear"/>
        <w:spacing w:after="0" w:line="240"/>
        <w:ind w:left="259"/>
      </w:pPr>
      <w:r>
        <w:rPr>
          <w:rFonts w:ascii="Consolas" w:cs="Consolas" w:eastAsia="Consolas" w:hAnsi="Consolas"/>
          <w:sz w:val="17"/>
          <w:szCs w:val="17"/>
        </w:rPr>
        <w:t xml:space="preserve"> </w:t>
      </w:r>
    </w:p>
    <w:p>
      <w:pPr>
        <w:shd w:fill="F2F4F7" w:val="clear"/>
        <w:spacing w:after="0" w:line="240"/>
        <w:ind w:left="259"/>
      </w:pPr>
      <w:r>
        <w:rPr>
          <w:rFonts w:ascii="Consolas" w:cs="Consolas" w:eastAsia="Consolas" w:hAnsi="Consolas"/>
          <w:sz w:val="17"/>
          <w:szCs w:val="17"/>
        </w:rPr>
        <w:t xml:space="preserve">-- Residual  resid(x) -----------------------------------------------</w:t>
      </w:r>
    </w:p>
    <w:p>
      <w:pPr>
        <w:shd w:fill="F2F4F7" w:val="clear"/>
        <w:spacing w:after="0" w:line="240"/>
        <w:ind w:left="259"/>
      </w:pPr>
      <w:r>
        <w:rPr>
          <w:rFonts w:ascii="Consolas" w:cs="Consolas" w:eastAsia="Consolas" w:hAnsi="Consolas"/>
          <w:sz w:val="17"/>
          <w:szCs w:val="17"/>
        </w:rPr>
        <w:t xml:space="preserve">31  p     &lt;- sqrtw . forward(x)</w:t>
      </w:r>
    </w:p>
    <w:p>
      <w:pPr>
        <w:shd w:fill="F2F4F7" w:val="clear"/>
        <w:spacing w:after="0" w:line="240"/>
        <w:ind w:left="259"/>
      </w:pPr>
      <w:r>
        <w:rPr>
          <w:rFonts w:ascii="Consolas" w:cs="Consolas" w:eastAsia="Consolas" w:hAnsi="Consolas"/>
          <w:sz w:val="17"/>
          <w:szCs w:val="17"/>
        </w:rPr>
        <w:t xml:space="preserve">32  alpha &lt;- a_fix  if given  else  (m.p)/(p.p)     # profiled amplitude</w:t>
      </w:r>
    </w:p>
    <w:p>
      <w:pPr>
        <w:shd w:fill="F2F4F7" w:val="clear"/>
        <w:spacing w:after="0" w:line="240"/>
        <w:ind w:left="259"/>
      </w:pPr>
      <w:r>
        <w:rPr>
          <w:rFonts w:ascii="Consolas" w:cs="Consolas" w:eastAsia="Consolas" w:hAnsi="Consolas"/>
          <w:sz w:val="17"/>
          <w:szCs w:val="17"/>
        </w:rPr>
        <w:t xml:space="preserve">33  return (m - alpha*p) / local</w:t>
      </w:r>
    </w:p>
    <w:p>
      <w:pPr>
        <w:shd w:fill="F2F4F7" w:val="clear"/>
        <w:spacing w:after="0" w:line="240"/>
        <w:ind w:left="259"/>
      </w:pPr>
      <w:r>
        <w:rPr>
          <w:rFonts w:ascii="Consolas" w:cs="Consolas" w:eastAsia="Consolas" w:hAnsi="Consolas"/>
          <w:sz w:val="17"/>
          <w:szCs w:val="17"/>
        </w:rPr>
        <w:t xml:space="preserve"> </w:t>
      </w:r>
    </w:p>
    <w:p>
      <w:pPr>
        <w:shd w:fill="F2F4F7" w:val="clear"/>
        <w:spacing w:after="0" w:line="240"/>
        <w:ind w:left="259"/>
      </w:pPr>
      <w:r>
        <w:rPr>
          <w:rFonts w:ascii="Consolas" w:cs="Consolas" w:eastAsia="Consolas" w:hAnsi="Consolas"/>
          <w:sz w:val="17"/>
          <w:szCs w:val="17"/>
        </w:rPr>
        <w:t xml:space="preserve">-- Forward model  forward(dR, dZ) -----------------------------------</w:t>
      </w:r>
    </w:p>
    <w:p>
      <w:pPr>
        <w:shd w:fill="F2F4F7" w:val="clear"/>
        <w:spacing w:after="0" w:line="240"/>
        <w:ind w:left="259"/>
      </w:pPr>
      <w:r>
        <w:rPr>
          <w:rFonts w:ascii="Consolas" w:cs="Consolas" w:eastAsia="Consolas" w:hAnsi="Consolas"/>
          <w:sz w:val="17"/>
          <w:szCs w:val="17"/>
        </w:rPr>
        <w:t xml:space="preserve">34  probe positions:   R_p = R0 + a_p*cos(theta),  Z_p = a_p*sin(theta)</w:t>
      </w:r>
    </w:p>
    <w:p>
      <w:pPr>
        <w:shd w:fill="F2F4F7" w:val="clear"/>
        <w:spacing w:after="0" w:line="240"/>
        <w:ind w:left="259"/>
      </w:pPr>
      <w:r>
        <w:rPr>
          <w:rFonts w:ascii="Consolas" w:cs="Consolas" w:eastAsia="Consolas" w:hAnsi="Consolas"/>
          <w:sz w:val="17"/>
          <w:szCs w:val="17"/>
        </w:rPr>
        <w:t xml:space="preserve">35  filament radius:   a_f = R0 + dR ,  at height dZ</w:t>
      </w:r>
    </w:p>
    <w:p>
      <w:pPr>
        <w:shd w:fill="F2F4F7" w:val="clear"/>
        <w:spacing w:after="0" w:line="240"/>
        <w:ind w:left="259"/>
      </w:pPr>
      <w:r>
        <w:rPr>
          <w:rFonts w:ascii="Consolas" w:cs="Consolas" w:eastAsia="Consolas" w:hAnsi="Consolas"/>
          <w:sz w:val="17"/>
          <w:szCs w:val="17"/>
        </w:rPr>
        <w:t xml:space="preserve">36  separation:        zeta = Z_p - dZ</w:t>
      </w:r>
    </w:p>
    <w:p>
      <w:pPr>
        <w:shd w:fill="F2F4F7" w:val="clear"/>
        <w:spacing w:after="0" w:line="240"/>
        <w:ind w:left="259"/>
      </w:pPr>
      <w:r>
        <w:rPr>
          <w:rFonts w:ascii="Consolas" w:cs="Consolas" w:eastAsia="Consolas" w:hAnsi="Consolas"/>
          <w:sz w:val="17"/>
          <w:szCs w:val="17"/>
        </w:rPr>
        <w:t xml:space="preserve">37  elliptic parameter m = 4*a_f*R_p / ((a_f+R_p)^2 + zeta^2)</w:t>
      </w:r>
    </w:p>
    <w:p>
      <w:pPr>
        <w:shd w:fill="F2F4F7" w:val="clear"/>
        <w:spacing w:after="0" w:line="240"/>
        <w:ind w:left="259"/>
      </w:pPr>
      <w:r>
        <w:rPr>
          <w:rFonts w:ascii="Consolas" w:cs="Consolas" w:eastAsia="Consolas" w:hAnsi="Consolas"/>
          <w:sz w:val="17"/>
          <w:szCs w:val="17"/>
        </w:rPr>
        <w:t xml:space="preserve">38  B_r, B_z from K(m), E(m)               # exact circular-loop field</w:t>
      </w:r>
    </w:p>
    <w:p>
      <w:pPr>
        <w:shd w:fill="F2F4F7" w:val="clear"/>
        <w:spacing w:after="140" w:line="240"/>
        <w:ind w:left="259"/>
      </w:pPr>
      <w:r>
        <w:rPr>
          <w:rFonts w:ascii="Consolas" w:cs="Consolas" w:eastAsia="Consolas" w:hAnsi="Consolas"/>
          <w:sz w:val="17"/>
          <w:szCs w:val="17"/>
        </w:rPr>
        <w:t xml:space="preserve">39  return -B_r*sin(theta) + B_z*cos(theta)    # tangential projection</w:t>
      </w:r>
    </w:p>
    <w:p>
      <w:r>
        <w:br w:type="page"/>
      </w:r>
    </w:p>
    <w:p>
      <w:pPr>
        <w:pStyle w:val="Heading1"/>
        <w:spacing w:after="160" w:before="360"/>
      </w:pPr>
      <w:r>
        <w:rPr>
          <w:b/>
          <w:bCs/>
          <w:color w:val="2C5C92"/>
          <w:sz w:val="30"/>
          <w:szCs w:val="30"/>
        </w:rPr>
        <w:t xml:space="preserve">4  The parts, one at a time</w:t>
      </w:r>
    </w:p>
    <w:p>
      <w:pPr>
        <w:pStyle w:val="Heading2"/>
        <w:spacing w:after="120" w:before="280"/>
      </w:pPr>
      <w:r>
        <w:rPr>
          <w:b/>
          <w:bCs/>
          <w:color w:val="2C5C92"/>
          <w:sz w:val="25"/>
          <w:szCs w:val="25"/>
        </w:rPr>
        <w:t xml:space="preserve">4.1  adapter.py — the boundary with the rest of the repository</w:t>
      </w:r>
    </w:p>
    <w:p>
      <w:pPr>
        <w:spacing w:after="120" w:line="276"/>
      </w:pPr>
      <w:r>
        <w:rPr>
          <w:sz w:val="21"/>
          <w:szCs w:val="21"/>
        </w:rPr>
        <w:t xml:space="preserve">Every dependency on parameters.py, signal_strength.py and adaptive_select.py is resolved in this one file, so an upstream API change breaks one place with one message rather than six.</w:t>
      </w:r>
    </w:p>
    <w:tbl>
      <w:tblPr>
        <w:tblW w:type="dxa" w:w="9300"/>
        <w:tblBorders>
          <w:top w:val="single" w:color="AFC2D6" w:sz="4"/>
          <w:left w:val="single" w:color="AFC2D6" w:sz="4"/>
          <w:bottom w:val="single" w:color="AFC2D6" w:sz="4"/>
          <w:right w:val="single" w:color="AFC2D6" w:sz="4"/>
          <w:insideH w:val="single" w:color="D2DDE8" w:sz="2"/>
          <w:insideV w:val="single" w:color="D2DDE8" w:sz="2"/>
        </w:tblBorders>
      </w:tblPr>
      <w:tblGrid>
        <w:gridCol w:w="2100"/>
        <w:gridCol w:w="2600"/>
        <w:gridCol w:w="4600"/>
      </w:tblGrid>
      <w:tr>
        <w:trPr>
          <w:tblHeader/>
        </w:trPr>
        <w:tc>
          <w:tcPr>
            <w:tcW w:type="dxa" w:w="2100"/>
            <w:shd w:fill="DCE9F7" w:val="clear"/>
            <w:tcMar>
              <w:top w:type="dxa" w:w="60"/>
              <w:left w:type="dxa" w:w="100"/>
              <w:bottom w:type="dxa" w:w="60"/>
              <w:right w:type="dxa" w:w="100"/>
            </w:tcMar>
          </w:tcPr>
          <w:p>
            <w:pPr>
              <w:spacing w:after="0" w:line="240"/>
            </w:pPr>
            <w:r>
              <w:rPr>
                <w:b/>
                <w:bCs/>
                <w:sz w:val="18"/>
                <w:szCs w:val="18"/>
              </w:rPr>
              <w:t xml:space="preserve">Function</w:t>
            </w:r>
          </w:p>
        </w:tc>
        <w:tc>
          <w:tcPr>
            <w:tcW w:type="dxa" w:w="2600"/>
            <w:shd w:fill="DCE9F7" w:val="clear"/>
            <w:tcMar>
              <w:top w:type="dxa" w:w="60"/>
              <w:left w:type="dxa" w:w="100"/>
              <w:bottom w:type="dxa" w:w="60"/>
              <w:right w:type="dxa" w:w="100"/>
            </w:tcMar>
          </w:tcPr>
          <w:p>
            <w:pPr>
              <w:spacing w:after="0" w:line="240"/>
            </w:pPr>
            <w:r>
              <w:rPr>
                <w:b/>
                <w:bCs/>
                <w:sz w:val="18"/>
                <w:szCs w:val="18"/>
              </w:rPr>
              <w:t xml:space="preserve">Returns</w:t>
            </w:r>
          </w:p>
        </w:tc>
        <w:tc>
          <w:tcPr>
            <w:tcW w:type="dxa" w:w="4600"/>
            <w:shd w:fill="DCE9F7" w:val="clear"/>
            <w:tcMar>
              <w:top w:type="dxa" w:w="60"/>
              <w:left w:type="dxa" w:w="100"/>
              <w:bottom w:type="dxa" w:w="60"/>
              <w:right w:type="dxa" w:w="100"/>
            </w:tcMar>
          </w:tcPr>
          <w:p>
            <w:pPr>
              <w:spacing w:after="0" w:line="240"/>
            </w:pPr>
            <w:r>
              <w:rPr>
                <w:b/>
                <w:bCs/>
                <w:sz w:val="18"/>
                <w:szCs w:val="18"/>
              </w:rPr>
              <w:t xml:space="preserve">Notes</w:t>
            </w:r>
          </w:p>
        </w:tc>
      </w:tr>
      <w:tr>
        <w:tc>
          <w:tcPr>
            <w:tcW w:type="dxa" w:w="2100"/>
            <w:tcMar>
              <w:top w:type="dxa" w:w="60"/>
              <w:left w:type="dxa" w:w="100"/>
              <w:bottom w:type="dxa" w:w="60"/>
              <w:right w:type="dxa" w:w="100"/>
            </w:tcMar>
          </w:tcPr>
          <w:p>
            <w:pPr>
              <w:spacing w:after="0" w:line="240"/>
            </w:pPr>
            <w:r>
              <w:rPr>
                <w:rFonts w:ascii="Consolas" w:cs="Consolas" w:eastAsia="Consolas" w:hAnsi="Consolas"/>
                <w:sz w:val="18"/>
                <w:szCs w:val="18"/>
              </w:rPr>
              <w:t xml:space="preserve">load_geometry()</w:t>
            </w:r>
          </w:p>
        </w:tc>
        <w:tc>
          <w:tcPr>
            <w:tcW w:type="dxa" w:w="2600"/>
            <w:tcMar>
              <w:top w:type="dxa" w:w="60"/>
              <w:left w:type="dxa" w:w="100"/>
              <w:bottom w:type="dxa" w:w="60"/>
              <w:right w:type="dxa" w:w="100"/>
            </w:tcMar>
          </w:tcPr>
          <w:p>
            <w:pPr>
              <w:spacing w:after="0" w:line="240"/>
            </w:pPr>
            <w:r>
              <w:rPr>
                <w:b w:val="false"/>
                <w:bCs w:val="false"/>
                <w:sz w:val="18"/>
                <w:szCs w:val="18"/>
              </w:rPr>
              <w:t xml:space="preserve">Geometry(R0, probe_radius, angles, I_ref)</w:t>
            </w:r>
          </w:p>
        </w:tc>
        <w:tc>
          <w:tcPr>
            <w:tcW w:type="dxa" w:w="4600"/>
            <w:tcMar>
              <w:top w:type="dxa" w:w="60"/>
              <w:left w:type="dxa" w:w="100"/>
              <w:bottom w:type="dxa" w:w="60"/>
              <w:right w:type="dxa" w:w="100"/>
            </w:tcMar>
          </w:tcPr>
          <w:p>
            <w:pPr>
              <w:spacing w:after="0" w:line="240"/>
            </w:pPr>
            <w:r>
              <w:rPr>
                <w:b w:val="false"/>
                <w:bCs w:val="false"/>
                <w:sz w:val="18"/>
                <w:szCs w:val="18"/>
              </w:rPr>
              <w:t xml:space="preserve">R0 = 0.65 m; probe_radius = 0.321 m (not position.c's 0.29 m, a different circle); angles from coil_angle_dict ordered 1…12; I_ref = 1e5 A</w:t>
            </w:r>
          </w:p>
        </w:tc>
      </w:tr>
      <w:tr>
        <w:tc>
          <w:tcPr>
            <w:tcW w:type="dxa" w:w="2100"/>
            <w:tcMar>
              <w:top w:type="dxa" w:w="60"/>
              <w:left w:type="dxa" w:w="100"/>
              <w:bottom w:type="dxa" w:w="60"/>
              <w:right w:type="dxa" w:w="100"/>
            </w:tcMar>
          </w:tcPr>
          <w:p>
            <w:pPr>
              <w:spacing w:after="0" w:line="240"/>
            </w:pPr>
            <w:r>
              <w:rPr>
                <w:rFonts w:ascii="Consolas" w:cs="Consolas" w:eastAsia="Consolas" w:hAnsi="Consolas"/>
                <w:sz w:val="18"/>
                <w:szCs w:val="18"/>
              </w:rPr>
              <w:t xml:space="preserve">load_forward(kind)</w:t>
            </w:r>
          </w:p>
        </w:tc>
        <w:tc>
          <w:tcPr>
            <w:tcW w:type="dxa" w:w="2600"/>
            <w:tcMar>
              <w:top w:type="dxa" w:w="60"/>
              <w:left w:type="dxa" w:w="100"/>
              <w:bottom w:type="dxa" w:w="60"/>
              <w:right w:type="dxa" w:w="100"/>
            </w:tcMar>
          </w:tcPr>
          <w:p>
            <w:pPr>
              <w:spacing w:after="0" w:line="240"/>
            </w:pPr>
            <w:r>
              <w:rPr>
                <w:b w:val="false"/>
                <w:bCs w:val="false"/>
                <w:sz w:val="18"/>
                <w:szCs w:val="18"/>
              </w:rPr>
              <w:t xml:space="preserve">f(ΔR, ΔZ) → (12,)</w:t>
            </w:r>
          </w:p>
        </w:tc>
        <w:tc>
          <w:tcPr>
            <w:tcW w:type="dxa" w:w="4600"/>
            <w:tcMar>
              <w:top w:type="dxa" w:w="60"/>
              <w:left w:type="dxa" w:w="100"/>
              <w:bottom w:type="dxa" w:w="60"/>
              <w:right w:type="dxa" w:w="100"/>
            </w:tcMar>
          </w:tcPr>
          <w:p>
            <w:pPr>
              <w:spacing w:after="0" w:line="240"/>
            </w:pPr>
            <w:r>
              <w:rPr>
                <w:b w:val="false"/>
                <w:bCs w:val="false"/>
                <w:sz w:val="18"/>
                <w:szCs w:val="18"/>
              </w:rPr>
              <w:t xml:space="preserve">"internal" = field.py; "cal_signal" = the repository's own</w:t>
            </w:r>
          </w:p>
        </w:tc>
      </w:tr>
      <w:tr>
        <w:tc>
          <w:tcPr>
            <w:tcW w:type="dxa" w:w="2100"/>
            <w:tcMar>
              <w:top w:type="dxa" w:w="60"/>
              <w:left w:type="dxa" w:w="100"/>
              <w:bottom w:type="dxa" w:w="60"/>
              <w:right w:type="dxa" w:w="100"/>
            </w:tcMar>
          </w:tcPr>
          <w:p>
            <w:pPr>
              <w:spacing w:after="0" w:line="240"/>
            </w:pPr>
            <w:r>
              <w:rPr>
                <w:rFonts w:ascii="Consolas" w:cs="Consolas" w:eastAsia="Consolas" w:hAnsi="Consolas"/>
                <w:sz w:val="18"/>
                <w:szCs w:val="18"/>
              </w:rPr>
              <w:t xml:space="preserve">load_forward_many()</w:t>
            </w:r>
          </w:p>
        </w:tc>
        <w:tc>
          <w:tcPr>
            <w:tcW w:type="dxa" w:w="2600"/>
            <w:tcMar>
              <w:top w:type="dxa" w:w="60"/>
              <w:left w:type="dxa" w:w="100"/>
              <w:bottom w:type="dxa" w:w="60"/>
              <w:right w:type="dxa" w:w="100"/>
            </w:tcMar>
          </w:tcPr>
          <w:p>
            <w:pPr>
              <w:spacing w:after="0" w:line="240"/>
            </w:pPr>
            <w:r>
              <w:rPr>
                <w:b w:val="false"/>
                <w:bCs w:val="false"/>
                <w:sz w:val="18"/>
                <w:szCs w:val="18"/>
              </w:rPr>
              <w:t xml:space="preserve">f(ΔR[], ΔZ[]) → (N,12)</w:t>
            </w:r>
          </w:p>
        </w:tc>
        <w:tc>
          <w:tcPr>
            <w:tcW w:type="dxa" w:w="4600"/>
            <w:tcMar>
              <w:top w:type="dxa" w:w="60"/>
              <w:left w:type="dxa" w:w="100"/>
              <w:bottom w:type="dxa" w:w="60"/>
              <w:right w:type="dxa" w:w="100"/>
            </w:tcMar>
          </w:tcPr>
          <w:p>
            <w:pPr>
              <w:spacing w:after="0" w:line="240"/>
            </w:pPr>
            <w:r>
              <w:rPr>
                <w:b w:val="false"/>
                <w:bCs w:val="false"/>
                <w:sz w:val="18"/>
                <w:szCs w:val="18"/>
              </w:rPr>
              <w:t xml:space="preserve">always field.py; cal_signal takes scalars only</w:t>
            </w:r>
          </w:p>
        </w:tc>
      </w:tr>
      <w:tr>
        <w:tc>
          <w:tcPr>
            <w:tcW w:type="dxa" w:w="2100"/>
            <w:tcMar>
              <w:top w:type="dxa" w:w="60"/>
              <w:left w:type="dxa" w:w="100"/>
              <w:bottom w:type="dxa" w:w="60"/>
              <w:right w:type="dxa" w:w="100"/>
            </w:tcMar>
          </w:tcPr>
          <w:p>
            <w:pPr>
              <w:spacing w:after="0" w:line="240"/>
            </w:pPr>
            <w:r>
              <w:rPr>
                <w:rFonts w:ascii="Consolas" w:cs="Consolas" w:eastAsia="Consolas" w:hAnsi="Consolas"/>
                <w:sz w:val="18"/>
                <w:szCs w:val="18"/>
              </w:rPr>
              <w:t xml:space="preserve">load_shot(shot)</w:t>
            </w:r>
          </w:p>
        </w:tc>
        <w:tc>
          <w:tcPr>
            <w:tcW w:type="dxa" w:w="2600"/>
            <w:tcMar>
              <w:top w:type="dxa" w:w="60"/>
              <w:left w:type="dxa" w:w="100"/>
              <w:bottom w:type="dxa" w:w="60"/>
              <w:right w:type="dxa" w:w="100"/>
            </w:tcMar>
          </w:tcPr>
          <w:p>
            <w:pPr>
              <w:spacing w:after="0" w:line="240"/>
            </w:pPr>
            <w:r>
              <w:rPr>
                <w:b w:val="false"/>
                <w:bCs w:val="false"/>
                <w:sz w:val="18"/>
                <w:szCs w:val="18"/>
              </w:rPr>
              <w:t xml:space="preserve">(t, ip, B) with B as T×12</w:t>
            </w:r>
          </w:p>
        </w:tc>
        <w:tc>
          <w:tcPr>
            <w:tcW w:type="dxa" w:w="4600"/>
            <w:tcMar>
              <w:top w:type="dxa" w:w="60"/>
              <w:left w:type="dxa" w:w="100"/>
              <w:bottom w:type="dxa" w:w="60"/>
              <w:right w:type="dxa" w:w="100"/>
            </w:tcMar>
          </w:tcPr>
          <w:p>
            <w:pPr>
              <w:spacing w:after="0" w:line="240"/>
            </w:pPr>
            <w:r>
              <w:rPr>
                <w:b w:val="false"/>
                <w:bCs w:val="false"/>
                <w:sz w:val="18"/>
                <w:szCs w:val="18"/>
              </w:rPr>
              <w:t xml:space="preserve">wraps _load_shot, which returns B as a dict and gates at Ip &gt; 2500 A</w:t>
            </w:r>
          </w:p>
        </w:tc>
      </w:tr>
      <w:tr>
        <w:tc>
          <w:tcPr>
            <w:tcW w:type="dxa" w:w="2100"/>
            <w:tcMar>
              <w:top w:type="dxa" w:w="60"/>
              <w:left w:type="dxa" w:w="100"/>
              <w:bottom w:type="dxa" w:w="60"/>
              <w:right w:type="dxa" w:w="100"/>
            </w:tcMar>
          </w:tcPr>
          <w:p>
            <w:pPr>
              <w:spacing w:after="0" w:line="240"/>
            </w:pPr>
            <w:r>
              <w:rPr>
                <w:rFonts w:ascii="Consolas" w:cs="Consolas" w:eastAsia="Consolas" w:hAnsi="Consolas"/>
                <w:sz w:val="18"/>
                <w:szCs w:val="18"/>
              </w:rPr>
              <w:t xml:space="preserve">load_weights(shot, src)</w:t>
            </w:r>
          </w:p>
        </w:tc>
        <w:tc>
          <w:tcPr>
            <w:tcW w:type="dxa" w:w="2600"/>
            <w:tcMar>
              <w:top w:type="dxa" w:w="60"/>
              <w:left w:type="dxa" w:w="100"/>
              <w:bottom w:type="dxa" w:w="60"/>
              <w:right w:type="dxa" w:w="100"/>
            </w:tcMar>
          </w:tcPr>
          <w:p>
            <w:pPr>
              <w:spacing w:after="0" w:line="240"/>
            </w:pPr>
            <w:r>
              <w:rPr>
                <w:b w:val="false"/>
                <w:bCs w:val="false"/>
                <w:sz w:val="18"/>
                <w:szCs w:val="18"/>
              </w:rPr>
              <w:t xml:space="preserve">(12,) or None</w:t>
            </w:r>
          </w:p>
        </w:tc>
        <w:tc>
          <w:tcPr>
            <w:tcW w:type="dxa" w:w="4600"/>
            <w:tcMar>
              <w:top w:type="dxa" w:w="60"/>
              <w:left w:type="dxa" w:w="100"/>
              <w:bottom w:type="dxa" w:w="60"/>
              <w:right w:type="dxa" w:w="100"/>
            </w:tcMar>
          </w:tcPr>
          <w:p>
            <w:pPr>
              <w:spacing w:after="0" w:line="240"/>
            </w:pPr>
            <w:r>
              <w:rPr>
                <w:b w:val="false"/>
                <w:bCs w:val="false"/>
                <w:sz w:val="18"/>
                <w:szCs w:val="18"/>
              </w:rPr>
              <w:t xml:space="preserve">wraps shot_weights; probes absent from the dict default to 1.0</w:t>
            </w:r>
          </w:p>
        </w:tc>
      </w:tr>
    </w:tbl>
    <w:p>
      <w:pPr>
        <w:spacing w:after="120"/>
      </w:pPr>
    </w:p>
    <w:p>
      <w:pPr>
        <w:spacing w:after="120" w:line="276"/>
      </w:pPr>
      <w:r>
        <w:rPr>
          <w:sz w:val="21"/>
          <w:szCs w:val="21"/>
        </w:rPr>
        <w:t xml:space="preserve">Reading the shot through _load_shot is deliberate: this method inherits exactly the same calibration and vacuum-field subtraction as the Φ path. That makes the comparison between the two meaningful, and it is also the reason the comparison cannot say anything about the calibration itself.</w:t>
      </w:r>
    </w:p>
    <w:p>
      <w:pPr>
        <w:pStyle w:val="Heading2"/>
        <w:spacing w:after="120" w:before="280"/>
      </w:pPr>
      <w:r>
        <w:rPr>
          <w:b/>
          <w:bCs/>
          <w:color w:val="2C5C92"/>
          <w:sz w:val="25"/>
          <w:szCs w:val="25"/>
        </w:rPr>
        <w:t xml:space="preserve">4.2  field.py — the forward model</w:t>
      </w:r>
    </w:p>
    <w:p>
      <w:pPr>
        <w:spacing w:after="120" w:line="276"/>
      </w:pPr>
      <w:r>
        <w:rPr>
          <w:sz w:val="21"/>
          <w:szCs w:val="21"/>
        </w:rPr>
        <w:t xml:space="preserve">Probes sit on a circle of radius a_p = 0.321 m about (R₀, 0), at measured, unevenly spaced angles θᵢ, so probe i is at R_p = R₀ + a_p cos θᵢ and Z_p = a_p sin θᵢ. The filament is a circular loop of radius a_f = R₀ + ΔR at height ΔZ. The exact field of such a loop is the standard complete-elliptic-integral expression, evaluated at vertical separation ζ = Z_p − ΔZ. Projection onto the probe's circumferential axis gives −B_r sin θ + B_z cos θ.</w:t>
      </w:r>
    </w:p>
    <w:p>
      <w:pPr>
        <w:spacing w:after="120" w:line="276"/>
      </w:pPr>
      <w:r>
        <w:rPr>
          <w:sz w:val="21"/>
          <w:szCs w:val="21"/>
        </w:rPr>
        <w:t xml:space="preserve">Two implementation points matter:</w:t>
      </w:r>
    </w:p>
    <w:p>
      <w:pPr>
        <w:pStyle w:val="ListParagraph"/>
        <w:numPr>
          <w:ilvl w:val="0"/>
          <w:numId w:val="2"/>
        </w:numPr>
        <w:spacing w:after="70" w:line="276"/>
      </w:pPr>
      <w:r>
        <w:rPr>
          <w:b/>
          <w:bCs/>
          <w:sz w:val="21"/>
          <w:szCs w:val="21"/>
        </w:rPr>
        <w:t xml:space="preserve">scipy.special.ellipk and ellipe take the parameter m = k², not the modulus k.</w:t>
      </w:r>
      <w:r>
        <w:rPr>
          <w:sz w:val="21"/>
          <w:szCs w:val="21"/>
        </w:rPr>
        <w:t xml:space="preserve"> Passing k yields a field that is wrong by a few percent and otherwise entirely plausible. Test T1 checks against the elementary on-axis closed form, which contains no elliptic integrals, precisely to catch this.</w:t>
      </w:r>
    </w:p>
    <w:p>
      <w:pPr>
        <w:pStyle w:val="ListParagraph"/>
        <w:numPr>
          <w:ilvl w:val="0"/>
          <w:numId w:val="2"/>
        </w:numPr>
        <w:spacing w:after="70" w:line="276"/>
      </w:pPr>
      <w:r>
        <w:rPr>
          <w:b/>
          <w:bCs/>
          <w:sz w:val="21"/>
          <w:szCs w:val="21"/>
        </w:rPr>
        <w:t xml:space="preserve">The function is vectorised over displacement points.</w:t>
      </w:r>
      <w:r>
        <w:rPr>
          <w:sz w:val="21"/>
          <w:szCs w:val="21"/>
        </w:rPr>
        <w:t xml:space="preserve"> ΔR and ΔZ may be arrays; the return is (N, 12). This exists so the Jacobian's whole finite-difference stencil goes in one call.</w:t>
      </w:r>
    </w:p>
    <w:p>
      <w:pPr>
        <w:spacing w:after="160" w:line="276"/>
      </w:pPr>
      <w:r>
        <w:rPr>
          <w:sz w:val="21"/>
          <w:szCs w:val="21"/>
        </w:rPr>
        <w:t xml:space="preserve">field.py and cal_signal are two implementations of the same equations. Selftest stage 2 compares them over a grid; they currently agree to 2e-15, which fixes the conventions DZ_SIGN = −1 and TANGENTIAL_SIGN = +1.</w:t>
      </w:r>
    </w:p>
    <w:p>
      <w:pPr>
        <w:pStyle w:val="Heading2"/>
        <w:spacing w:after="120" w:before="280"/>
      </w:pPr>
      <w:r>
        <w:rPr>
          <w:b/>
          <w:bCs/>
          <w:color w:val="2C5C92"/>
          <w:sz w:val="25"/>
          <w:szCs w:val="25"/>
        </w:rPr>
        <w:t xml:space="preserve">4.3  invert.py — the solver</w:t>
      </w:r>
    </w:p>
    <w:p>
      <w:pPr>
        <w:pStyle w:val="Heading3"/>
        <w:spacing w:after="100" w:before="220"/>
      </w:pPr>
      <w:r>
        <w:rPr>
          <w:b/>
          <w:bCs/>
          <w:color w:val="3F3F3F"/>
          <w:sz w:val="22"/>
          <w:szCs w:val="22"/>
        </w:rPr>
        <w:t xml:space="preserve">The residual</w:t>
      </w:r>
    </w:p>
    <w:p>
      <w:pPr>
        <w:spacing w:after="120" w:line="276"/>
      </w:pPr>
      <w:r>
        <w:rPr>
          <w:sz w:val="21"/>
          <w:szCs w:val="21"/>
        </w:rPr>
        <w:t xml:space="preserve">For one sample with measurement m and prediction p(ΔR, ΔZ):</w:t>
      </w:r>
    </w:p>
    <w:p>
      <w:pPr>
        <w:shd w:fill="F2F4F7" w:val="clear"/>
        <w:spacing w:after="140" w:line="240"/>
        <w:ind w:left="259"/>
      </w:pPr>
      <w:r>
        <w:rPr>
          <w:rFonts w:ascii="Consolas" w:cs="Consolas" w:eastAsia="Consolas" w:hAnsi="Consolas"/>
          <w:sz w:val="17"/>
          <w:szCs w:val="17"/>
        </w:rPr>
        <w:t xml:space="preserve">r_i = sqrt(w_i) * ( m_i - alpha * p_i ) / local</w:t>
      </w:r>
    </w:p>
    <w:p>
      <w:pPr>
        <w:spacing w:after="120" w:line="276"/>
      </w:pPr>
      <w:r>
        <w:rPr>
          <w:b/>
          <w:bCs/>
          <w:sz w:val="21"/>
          <w:szCs w:val="21"/>
        </w:rPr>
        <w:t xml:space="preserve">Weights. </w:t>
      </w:r>
      <w:r>
        <w:rPr>
          <w:sz w:val="21"/>
          <w:szCs w:val="21"/>
        </w:rPr>
        <w:t xml:space="preserve">Minimising Σ wᵢ rᵢ² means the residual </w:t>
      </w:r>
      <w:r>
        <w:rPr>
          <w:i/>
          <w:iCs/>
          <w:sz w:val="21"/>
          <w:szCs w:val="21"/>
        </w:rPr>
        <w:t xml:space="preserve">vector</w:t>
      </w:r>
      <w:r>
        <w:rPr>
          <w:sz w:val="21"/>
          <w:szCs w:val="21"/>
        </w:rPr>
        <w:t xml:space="preserve"> handed to the solver is √wᵢ · rᵢ. Curation weights are inverse-variance and span four orders of magnitude, so they are rescaled to mean 1 first. Only their ratios ever affected the fit; the rescale exists so that resid_norm is comparable and so that the cold-restart trigger fires on genuinely bad fits rather than on every sample.</w:t>
      </w:r>
    </w:p>
    <w:p>
      <w:pPr>
        <w:spacing w:after="120" w:line="276"/>
      </w:pPr>
      <w:r>
        <w:rPr>
          <w:b/>
          <w:bCs/>
          <w:sz w:val="21"/>
          <w:szCs w:val="21"/>
        </w:rPr>
        <w:t xml:space="preserve">The amplitude α, and the fit_ip flag. </w:t>
      </w:r>
      <w:r>
        <w:rPr>
          <w:sz w:val="21"/>
          <w:szCs w:val="21"/>
        </w:rPr>
        <w:t xml:space="preserve">cal_signal is evaluated at I_ref = 1e5 A, and adaptive_select._proxy normalises measured signals by ip/I_ref, so a filament at measured current ip should produce cal_signal(…) × ip/I_ref. fit_ip = True eliminates α analytically at every trial position, so only the ratios between probes enter the fit and α becomes an output. fit_ip = False fixes α = ip/I_ref, so the absolute level enters the fit. The flag carries the same meaning as mprobe.MProbeEstimator's fit_ip and is named for it. Degrees of freedom differ: with M probes, True leaves M − 3 and False leaves M − 2.</w:t>
      </w:r>
    </w:p>
    <w:p>
      <w:pPr>
        <w:pBdr>
          <w:left w:val="single" w:color="2C5C92" w:sz="12" w:space="8"/>
        </w:pBdr>
        <w:spacing w:after="140" w:before="100" w:line="276"/>
        <w:ind w:left="215"/>
      </w:pPr>
      <w:r>
        <w:rPr>
          <w:b/>
          <w:bCs/>
          <w:color w:val="2C5C92"/>
          <w:sz w:val="21"/>
          <w:szCs w:val="21"/>
        </w:rPr>
        <w:t xml:space="preserve">Comparison caveat.  </w:t>
      </w:r>
      <w:r>
        <w:rPr>
          <w:sz w:val="21"/>
          <w:szCs w:val="21"/>
        </w:rPr>
        <w:t xml:space="preserve">adaptive_select._estimator hardcodes fit_ip=False, so a |ΔR_BS − ΔR_Φ| comparison against the adaptive filament path is like-for-like only when fit_ip = False is set here too.</w:t>
      </w:r>
    </w:p>
    <w:p>
      <w:pPr>
        <w:spacing w:after="120" w:line="276"/>
      </w:pPr>
      <w:r>
        <w:rPr>
          <w:rFonts w:ascii="Consolas" w:cs="Consolas" w:eastAsia="Consolas" w:hAnsi="Consolas"/>
          <w:b/>
          <w:bCs/>
          <w:sz w:val="21"/>
          <w:szCs w:val="21"/>
        </w:rPr>
        <w:t xml:space="preserve">local. </w:t>
      </w:r>
      <w:r>
        <w:rPr>
          <w:sz w:val="21"/>
          <w:szCs w:val="21"/>
        </w:rPr>
        <w:t xml:space="preserve">The residual is divided by this sample's own weighted RMS, not by the shot's. least_squares' ftol and gtol act on the residual's absolute size, so without this a low-signal sample — early or late in the discharge — would meet the convergence test sooner and be solved to a looser accuracy than a peak-current one. The reported resid_norm is converted back to the shot-wide scale afterwards, so it stays comparable across samples.</w:t>
      </w:r>
    </w:p>
    <w:p>
      <w:pPr>
        <w:pStyle w:val="Heading3"/>
        <w:spacing w:after="100" w:before="220"/>
      </w:pPr>
      <w:r>
        <w:rPr>
          <w:b/>
          <w:bCs/>
          <w:color w:val="3F3F3F"/>
          <w:sz w:val="22"/>
          <w:szCs w:val="22"/>
        </w:rPr>
        <w:t xml:space="preserve">The Jacobian</w:t>
      </w:r>
    </w:p>
    <w:p>
      <w:pPr>
        <w:spacing w:after="120" w:line="276"/>
      </w:pPr>
      <w:r>
        <w:rPr>
          <w:sz w:val="21"/>
          <w:szCs w:val="21"/>
        </w:rPr>
        <w:t xml:space="preserve">Only two free parameters, so a finite-difference Jacobian is cheap — but the default jac="2-point" would make one forward call per column. Instead both perturbed points go through forward_many in a single batched call with step h = 1e−7 m. Verified against a much larger step (1e−5) with zero relative difference.</w:t>
      </w:r>
    </w:p>
    <w:p>
      <w:pPr>
        <w:pStyle w:val="Heading3"/>
        <w:spacing w:after="100" w:before="220"/>
      </w:pPr>
      <w:r>
        <w:rPr>
          <w:b/>
          <w:bCs/>
          <w:color w:val="3F3F3F"/>
          <w:sz w:val="22"/>
          <w:szCs w:val="22"/>
        </w:rPr>
        <w:t xml:space="preserve">Finding the global minimum</w:t>
      </w:r>
    </w:p>
    <w:p>
      <w:pPr>
        <w:spacing w:after="120" w:line="276"/>
      </w:pPr>
      <w:r>
        <w:rPr>
          <w:sz w:val="21"/>
          <w:szCs w:val="21"/>
        </w:rPr>
        <w:t xml:space="preserve">The forward model at a lattice point does not depend on which sample is being solved — only the measurement does. So the model is evaluated once per shot on a 1 mm lattice covering the chamber, and the residual at every lattice point for a given sample is then one matrix-vector product. With the amplitude profiled out, minimising the residual is the same as maximising (m·p)²/(p·p), a normalised cross-correlation against each template.</w:t>
      </w:r>
    </w:p>
    <w:p>
      <w:pPr>
        <w:spacing w:after="120" w:line="276"/>
      </w:pPr>
      <w:r>
        <w:rPr>
          <w:sz w:val="21"/>
          <w:szCs w:val="21"/>
        </w:rPr>
        <w:t xml:space="preserve">Every lattice-local minimum of that surface is refined by a continuous least-squares solve, so the lattice decides which basins to examine and never limits the accuracy of the answer. Subject to it being fine enough to place a point in every basin, the result is the global minimum inside the chamber rather than whichever minimum a starting guess happened to reach. Refining the step and confirming the set of minima does not change is the way to test that.</w:t>
      </w:r>
    </w:p>
    <w:p>
      <w:pPr>
        <w:spacing w:after="120" w:line="276"/>
      </w:pPr>
      <w:r>
        <w:rPr>
          <w:sz w:val="21"/>
          <w:szCs w:val="21"/>
        </w:rPr>
        <w:t xml:space="preserve">The alternative, search = "phi", refines a single point: the filament method’s own answer. It has no fallback to the grid, because a poor fit from that start is the finding rather than something to retry away. Running both separates a Phi-versus-Biot-Savart gap into approximation error within one basin, and Phi having landed in a different basin altogether.</w:t>
      </w:r>
    </w:p>
    <w:p>
      <w:pPr>
        <w:pBdr>
          <w:left w:val="single" w:color="2C5C92" w:sz="12" w:space="8"/>
        </w:pBdr>
        <w:spacing w:after="140" w:before="100" w:line="276"/>
        <w:ind w:left="215"/>
      </w:pPr>
      <w:r>
        <w:rPr>
          <w:b/>
          <w:bCs/>
          <w:color w:val="2C5C92"/>
          <w:sz w:val="21"/>
          <w:szCs w:val="21"/>
        </w:rPr>
        <w:t xml:space="preserve">No state between samples.  </w:t>
      </w:r>
      <w:r>
        <w:rPr>
          <w:sz w:val="21"/>
          <w:szCs w:val="21"/>
        </w:rPr>
        <w:t xml:space="preserve">There is no warm start. Each sample is solved independently of every other, so no question of drift or start order arises.</w:t>
      </w:r>
    </w:p>
    <w:p>
      <w:pPr>
        <w:pStyle w:val="Heading3"/>
        <w:spacing w:after="100" w:before="220"/>
      </w:pPr>
      <w:r>
        <w:rPr>
          <w:b/>
          <w:bCs/>
          <w:color w:val="3F3F3F"/>
          <w:sz w:val="22"/>
          <w:szCs w:val="22"/>
        </w:rPr>
        <w:t xml:space="preserve">The chamber</w:t>
      </w:r>
    </w:p>
    <w:p>
      <w:pPr>
        <w:spacing w:after="120" w:line="276"/>
      </w:pPr>
      <w:r>
        <w:rPr>
          <w:sz w:val="21"/>
          <w:szCs w:val="21"/>
        </w:rPr>
        <w:t xml:space="preserve">CHAMBER_RADIUS = 0.20 m, a disc rather than a box. The TT-1 limiter sits 0.20 m from the vessel centre, so a filament further out has no physical meaning; the probe circle at 0.321 m, where the field diverges, stays well clear. A solution on the boundary is flagged </w:t>
      </w:r>
      <w:r>
        <w:rPr>
          <w:rFonts w:ascii="Consolas" w:cs="Consolas" w:eastAsia="Consolas" w:hAnsi="Consolas"/>
          <w:sz w:val="21"/>
          <w:szCs w:val="21"/>
        </w:rPr>
        <w:t xml:space="preserve">at_wall</w:t>
      </w:r>
      <w:r>
        <w:rPr>
          <w:sz w:val="21"/>
          <w:szCs w:val="21"/>
        </w:rPr>
        <w:t xml:space="preserve">, meaning the best fit inside the chamber lies on the limiter radius — a statement about the shot, not about the solver. least_squares takes box bounds only, so a refinement that leaves the disc is re-solved on the boundary circle, where the constraint reduces to a single angle.</w:t>
      </w:r>
    </w:p>
    <w:p>
      <w:pPr>
        <w:pStyle w:val="Heading3"/>
        <w:spacing w:after="100" w:before="220"/>
      </w:pPr>
      <w:r>
        <w:rPr>
          <w:b/>
          <w:bCs/>
          <w:color w:val="3F3F3F"/>
          <w:sz w:val="22"/>
          <w:szCs w:val="22"/>
        </w:rPr>
        <w:t xml:space="preserve">Counting minima</w:t>
      </w:r>
    </w:p>
    <w:p>
      <w:pPr>
        <w:spacing w:after="120" w:line="276"/>
      </w:pPr>
      <w:r>
        <w:rPr>
          <w:sz w:val="21"/>
          <w:szCs w:val="21"/>
        </w:rPr>
        <w:t xml:space="preserve">Solutions from all starts are sorted by residual. Those within 1.05× the best are clustered with a 1 mm tolerance; n_minima is the cluster count and spread_m the largest separation. n_minima &gt; 1 means more than one filament position reproduces these signals, so the sample is ambiguous and no method can resolve it from these probes alone.</w:t>
      </w:r>
    </w:p>
    <w:p>
      <w:pPr>
        <w:pBdr>
          <w:left w:val="single" w:color="2C5C92" w:sz="12" w:space="8"/>
        </w:pBdr>
        <w:spacing w:after="140" w:before="100" w:line="276"/>
        <w:ind w:left="215"/>
      </w:pPr>
      <w:r>
        <w:rPr>
          <w:b/>
          <w:bCs/>
          <w:color w:val="2C5C92"/>
          <w:sz w:val="21"/>
          <w:szCs w:val="21"/>
        </w:rPr>
        <w:t xml:space="preserve">Limitation.  </w:t>
      </w:r>
      <w:r>
        <w:rPr>
          <w:sz w:val="21"/>
          <w:szCs w:val="21"/>
        </w:rPr>
        <w:t xml:space="preserve">This compares the starts against each other. If every start lands in the same wrong root, it reports one minimum. Selftest stage 3 works around this on synthetic data, where truth is known, by separating degeneracy (a different position fits equally well) from solver failure (the recovered fit is worse than truth).</w:t>
      </w:r>
    </w:p>
    <w:p>
      <w:r>
        <w:br w:type="page"/>
      </w:r>
    </w:p>
    <w:p>
      <w:pPr>
        <w:pStyle w:val="Heading1"/>
        <w:spacing w:after="160" w:before="360"/>
      </w:pPr>
      <w:r>
        <w:rPr>
          <w:b/>
          <w:bCs/>
          <w:color w:val="2C5C92"/>
          <w:sz w:val="30"/>
          <w:szCs w:val="30"/>
        </w:rPr>
        <w:t xml:space="preserve">5  User manual</w:t>
      </w:r>
    </w:p>
    <w:p>
      <w:pPr>
        <w:pStyle w:val="Heading2"/>
        <w:spacing w:after="120" w:before="280"/>
      </w:pPr>
      <w:r>
        <w:rPr>
          <w:b/>
          <w:bCs/>
          <w:color w:val="2C5C92"/>
          <w:sz w:val="25"/>
          <w:szCs w:val="25"/>
        </w:rPr>
        <w:t xml:space="preserve">5.1  Installation and first run</w:t>
      </w:r>
    </w:p>
    <w:p>
      <w:pPr>
        <w:spacing w:after="120" w:line="276"/>
      </w:pPr>
      <w:r>
        <w:rPr>
          <w:sz w:val="21"/>
          <w:szCs w:val="21"/>
        </w:rPr>
        <w:t xml:space="preserve">The package lives at methods_script/biot_savart/, a sibling of methods_script/toroidal_filament/. The root-level entry point biot_savart_main.py sits beside main.py. Shot data is read from data/&lt;shot&gt;/, the same location every other method uses.</w:t>
      </w:r>
    </w:p>
    <w:p>
      <w:pPr>
        <w:spacing w:after="120" w:line="276"/>
      </w:pPr>
      <w:r>
        <w:rPr>
          <w:sz w:val="21"/>
          <w:szCs w:val="21"/>
        </w:rPr>
        <w:t xml:space="preserve">Run the selftest at least once per checkout, before quoting any number:</w:t>
      </w:r>
    </w:p>
    <w:p>
      <w:pPr>
        <w:shd w:fill="F2F4F7" w:val="clear"/>
        <w:spacing w:after="140" w:line="240"/>
        <w:ind w:left="259"/>
      </w:pPr>
      <w:r>
        <w:rPr>
          <w:rFonts w:ascii="Consolas" w:cs="Consolas" w:eastAsia="Consolas" w:hAnsi="Consolas"/>
          <w:sz w:val="17"/>
          <w:szCs w:val="17"/>
        </w:rPr>
        <w:t xml:space="preserve">python -m methods_script.biot_savart.selftest</w:t>
      </w:r>
    </w:p>
    <w:p>
      <w:pPr>
        <w:spacing w:after="120" w:line="276"/>
      </w:pPr>
      <w:r>
        <w:rPr>
          <w:sz w:val="21"/>
          <w:szCs w:val="21"/>
        </w:rPr>
        <w:t xml:space="preserve">Stage 2 is the gate. It compares field.py against cal_signal over a grid of displacements and reports whether they agree and which sign convention matches. If the adapter's expectations no longer match the repository, this is where it surfaces, with a message naming what was wanted and what was found.</w:t>
      </w:r>
    </w:p>
    <w:p>
      <w:pPr>
        <w:spacing w:after="120" w:line="276"/>
      </w:pPr>
      <w:r>
        <w:rPr>
          <w:sz w:val="21"/>
          <w:szCs w:val="21"/>
        </w:rPr>
        <w:t xml:space="preserve">The offline test battery needs neither the repository nor shot data:</w:t>
      </w:r>
    </w:p>
    <w:p>
      <w:pPr>
        <w:shd w:fill="F2F4F7" w:val="clear"/>
        <w:spacing w:after="140" w:line="240"/>
        <w:ind w:left="259"/>
      </w:pPr>
      <w:r>
        <w:rPr>
          <w:rFonts w:ascii="Consolas" w:cs="Consolas" w:eastAsia="Consolas" w:hAnsi="Consolas"/>
          <w:sz w:val="17"/>
          <w:szCs w:val="17"/>
        </w:rPr>
        <w:t xml:space="preserve">python -m methods_script.biot_savart.tests</w:t>
      </w:r>
    </w:p>
    <w:p>
      <w:pPr>
        <w:spacing w:after="120" w:line="276"/>
      </w:pPr>
      <w:r>
        <w:rPr>
          <w:sz w:val="21"/>
          <w:szCs w:val="21"/>
        </w:rPr>
        <w:t xml:space="preserve">Then run a shot by whichever entry point suits:</w:t>
      </w:r>
    </w:p>
    <w:p>
      <w:pPr>
        <w:shd w:fill="F2F4F7" w:val="clear"/>
        <w:spacing w:after="0" w:line="240"/>
        <w:ind w:left="259"/>
      </w:pPr>
      <w:r>
        <w:rPr>
          <w:rFonts w:ascii="Consolas" w:cs="Consolas" w:eastAsia="Consolas" w:hAnsi="Consolas"/>
          <w:sz w:val="17"/>
          <w:szCs w:val="17"/>
        </w:rPr>
        <w:t xml:space="preserve">python biot_savart_main.py                          # edit parameters in the file</w:t>
      </w:r>
    </w:p>
    <w:p>
      <w:pPr>
        <w:shd w:fill="F2F4F7" w:val="clear"/>
        <w:spacing w:after="0" w:line="240"/>
        <w:ind w:left="259"/>
      </w:pPr>
      <w:r>
        <w:rPr>
          <w:rFonts w:ascii="Consolas" w:cs="Consolas" w:eastAsia="Consolas" w:hAnsi="Consolas"/>
          <w:sz w:val="17"/>
          <w:szCs w:val="17"/>
        </w:rPr>
        <w:t xml:space="preserve">python -m methods_script.biot_savart.cli 1641       # or pass them as flags</w:t>
      </w:r>
    </w:p>
    <w:p>
      <w:pPr>
        <w:shd w:fill="F2F4F7" w:val="clear"/>
        <w:spacing w:after="140" w:line="240"/>
        <w:ind w:left="259"/>
      </w:pPr>
      <w:r>
        <w:rPr>
          <w:rFonts w:ascii="Consolas" w:cs="Consolas" w:eastAsia="Consolas" w:hAnsi="Consolas"/>
          <w:sz w:val="17"/>
          <w:szCs w:val="17"/>
        </w:rPr>
        <w:t xml:space="preserve">python compare_methods.py 1641                      # overlay against other methods</w:t>
      </w:r>
    </w:p>
    <w:p>
      <w:pPr>
        <w:pStyle w:val="Heading2"/>
        <w:spacing w:after="120" w:before="280"/>
      </w:pPr>
      <w:r>
        <w:rPr>
          <w:b/>
          <w:bCs/>
          <w:color w:val="2C5C92"/>
          <w:sz w:val="25"/>
          <w:szCs w:val="25"/>
        </w:rPr>
        <w:t xml:space="preserve">5.2  Input parameters</w:t>
      </w:r>
    </w:p>
    <w:p>
      <w:pPr>
        <w:spacing w:after="120" w:line="276"/>
      </w:pPr>
      <w:r>
        <w:rPr>
          <w:sz w:val="21"/>
          <w:szCs w:val="21"/>
        </w:rPr>
        <w:t xml:space="preserve">The three entry points expose the same underlying settings under different names. The table below is the authoritative list; the two that follow give the name used by each of the other two entry points.</w:t>
      </w:r>
    </w:p>
    <w:p>
      <w:pPr>
        <w:pStyle w:val="Heading3"/>
        <w:spacing w:after="100" w:before="220"/>
      </w:pPr>
      <w:r>
        <w:rPr>
          <w:b/>
          <w:bCs/>
          <w:color w:val="3F3F3F"/>
          <w:sz w:val="22"/>
          <w:szCs w:val="22"/>
        </w:rPr>
        <w:t xml:space="preserve">5.2.1  biot_savart_main.py — the parameter block</w:t>
      </w:r>
    </w:p>
    <w:tbl>
      <w:tblPr>
        <w:tblW w:type="dxa" w:w="9300"/>
        <w:tblBorders>
          <w:top w:val="single" w:color="AFC2D6" w:sz="4"/>
          <w:left w:val="single" w:color="AFC2D6" w:sz="4"/>
          <w:bottom w:val="single" w:color="AFC2D6" w:sz="4"/>
          <w:right w:val="single" w:color="AFC2D6" w:sz="4"/>
          <w:insideH w:val="single" w:color="D2DDE8" w:sz="2"/>
          <w:insideV w:val="single" w:color="D2DDE8" w:sz="2"/>
        </w:tblBorders>
      </w:tblPr>
      <w:tblGrid>
        <w:gridCol w:w="2050"/>
        <w:gridCol w:w="1750"/>
        <w:gridCol w:w="1500"/>
        <w:gridCol w:w="4000"/>
      </w:tblGrid>
      <w:tr>
        <w:trPr>
          <w:tblHeader/>
        </w:trPr>
        <w:tc>
          <w:tcPr>
            <w:tcW w:type="dxa" w:w="2050"/>
            <w:shd w:fill="DCE9F7" w:val="clear"/>
            <w:tcMar>
              <w:top w:type="dxa" w:w="60"/>
              <w:left w:type="dxa" w:w="100"/>
              <w:bottom w:type="dxa" w:w="60"/>
              <w:right w:type="dxa" w:w="100"/>
            </w:tcMar>
          </w:tcPr>
          <w:p>
            <w:pPr>
              <w:spacing w:after="0" w:line="240"/>
            </w:pPr>
            <w:r>
              <w:rPr>
                <w:b/>
                <w:bCs/>
                <w:sz w:val="18"/>
                <w:szCs w:val="18"/>
              </w:rPr>
              <w:t xml:space="preserve">Parameter</w:t>
            </w:r>
          </w:p>
        </w:tc>
        <w:tc>
          <w:tcPr>
            <w:tcW w:type="dxa" w:w="1750"/>
            <w:shd w:fill="DCE9F7" w:val="clear"/>
            <w:tcMar>
              <w:top w:type="dxa" w:w="60"/>
              <w:left w:type="dxa" w:w="100"/>
              <w:bottom w:type="dxa" w:w="60"/>
              <w:right w:type="dxa" w:w="100"/>
            </w:tcMar>
          </w:tcPr>
          <w:p>
            <w:pPr>
              <w:spacing w:after="0" w:line="240"/>
            </w:pPr>
            <w:r>
              <w:rPr>
                <w:b/>
                <w:bCs/>
                <w:sz w:val="18"/>
                <w:szCs w:val="18"/>
              </w:rPr>
              <w:t xml:space="preserve">Type / values</w:t>
            </w:r>
          </w:p>
        </w:tc>
        <w:tc>
          <w:tcPr>
            <w:tcW w:type="dxa" w:w="1500"/>
            <w:shd w:fill="DCE9F7" w:val="clear"/>
            <w:tcMar>
              <w:top w:type="dxa" w:w="60"/>
              <w:left w:type="dxa" w:w="100"/>
              <w:bottom w:type="dxa" w:w="60"/>
              <w:right w:type="dxa" w:w="100"/>
            </w:tcMar>
          </w:tcPr>
          <w:p>
            <w:pPr>
              <w:spacing w:after="0" w:line="240"/>
            </w:pPr>
            <w:r>
              <w:rPr>
                <w:b/>
                <w:bCs/>
                <w:sz w:val="18"/>
                <w:szCs w:val="18"/>
              </w:rPr>
              <w:t xml:space="preserve">Default</w:t>
            </w:r>
          </w:p>
        </w:tc>
        <w:tc>
          <w:tcPr>
            <w:tcW w:type="dxa" w:w="4000"/>
            <w:shd w:fill="DCE9F7" w:val="clear"/>
            <w:tcMar>
              <w:top w:type="dxa" w:w="60"/>
              <w:left w:type="dxa" w:w="100"/>
              <w:bottom w:type="dxa" w:w="60"/>
              <w:right w:type="dxa" w:w="100"/>
            </w:tcMar>
          </w:tcPr>
          <w:p>
            <w:pPr>
              <w:spacing w:after="0" w:line="240"/>
            </w:pPr>
            <w:r>
              <w:rPr>
                <w:b/>
                <w:bCs/>
                <w:sz w:val="18"/>
                <w:szCs w:val="18"/>
              </w:rPr>
              <w:t xml:space="preserve">What it does</w:t>
            </w:r>
          </w:p>
        </w:tc>
      </w:tr>
      <w:tr>
        <w:tc>
          <w:tcPr>
            <w:tcW w:type="dxa" w:w="2050"/>
            <w:tcMar>
              <w:top w:type="dxa" w:w="60"/>
              <w:left w:type="dxa" w:w="100"/>
              <w:bottom w:type="dxa" w:w="60"/>
              <w:right w:type="dxa" w:w="100"/>
            </w:tcMar>
          </w:tcPr>
          <w:p>
            <w:pPr>
              <w:spacing w:after="0" w:line="240"/>
            </w:pPr>
            <w:r>
              <w:rPr>
                <w:rFonts w:ascii="Consolas" w:cs="Consolas" w:eastAsia="Consolas" w:hAnsi="Consolas"/>
                <w:sz w:val="18"/>
                <w:szCs w:val="18"/>
              </w:rPr>
              <w:t xml:space="preserve">shot_lst</w:t>
            </w:r>
          </w:p>
        </w:tc>
        <w:tc>
          <w:tcPr>
            <w:tcW w:type="dxa" w:w="1750"/>
            <w:tcMar>
              <w:top w:type="dxa" w:w="60"/>
              <w:left w:type="dxa" w:w="100"/>
              <w:bottom w:type="dxa" w:w="60"/>
              <w:right w:type="dxa" w:w="100"/>
            </w:tcMar>
          </w:tcPr>
          <w:p>
            <w:pPr>
              <w:spacing w:after="0" w:line="240"/>
            </w:pPr>
            <w:r>
              <w:rPr>
                <w:b w:val="false"/>
                <w:bCs w:val="false"/>
                <w:sz w:val="18"/>
                <w:szCs w:val="18"/>
              </w:rPr>
              <w:t xml:space="preserve">list of int</w:t>
            </w:r>
          </w:p>
        </w:tc>
        <w:tc>
          <w:tcPr>
            <w:tcW w:type="dxa" w:w="1500"/>
            <w:tcMar>
              <w:top w:type="dxa" w:w="60"/>
              <w:left w:type="dxa" w:w="100"/>
              <w:bottom w:type="dxa" w:w="60"/>
              <w:right w:type="dxa" w:w="100"/>
            </w:tcMar>
          </w:tcPr>
          <w:p>
            <w:pPr>
              <w:spacing w:after="0" w:line="240"/>
            </w:pPr>
            <w:r>
              <w:rPr>
                <w:rFonts w:ascii="Consolas" w:cs="Consolas" w:eastAsia="Consolas" w:hAnsi="Consolas"/>
                <w:sz w:val="18"/>
                <w:szCs w:val="18"/>
              </w:rPr>
              <w:t xml:space="preserve">[1641]</w:t>
            </w:r>
          </w:p>
        </w:tc>
        <w:tc>
          <w:tcPr>
            <w:tcW w:type="dxa" w:w="4000"/>
            <w:tcMar>
              <w:top w:type="dxa" w:w="60"/>
              <w:left w:type="dxa" w:w="100"/>
              <w:bottom w:type="dxa" w:w="60"/>
              <w:right w:type="dxa" w:w="100"/>
            </w:tcMar>
          </w:tcPr>
          <w:p>
            <w:pPr>
              <w:spacing w:after="0" w:line="240"/>
            </w:pPr>
            <w:r>
              <w:rPr>
                <w:b w:val="false"/>
                <w:bCs w:val="false"/>
                <w:sz w:val="18"/>
                <w:szCs w:val="18"/>
              </w:rPr>
              <w:t xml:space="preserve">Shots to run. data/&lt;shot&gt;/ must exist. The commented line above it runs every numeric directory under data/.</w:t>
            </w:r>
          </w:p>
        </w:tc>
      </w:tr>
      <w:tr>
        <w:tc>
          <w:tcPr>
            <w:tcW w:type="dxa" w:w="2050"/>
            <w:tcMar>
              <w:top w:type="dxa" w:w="60"/>
              <w:left w:type="dxa" w:w="100"/>
              <w:bottom w:type="dxa" w:w="60"/>
              <w:right w:type="dxa" w:w="100"/>
            </w:tcMar>
          </w:tcPr>
          <w:p>
            <w:pPr>
              <w:spacing w:after="0" w:line="240"/>
            </w:pPr>
            <w:r>
              <w:rPr>
                <w:rFonts w:ascii="Consolas" w:cs="Consolas" w:eastAsia="Consolas" w:hAnsi="Consolas"/>
                <w:sz w:val="18"/>
                <w:szCs w:val="18"/>
              </w:rPr>
              <w:t xml:space="preserve">use_probes</w:t>
            </w:r>
          </w:p>
        </w:tc>
        <w:tc>
          <w:tcPr>
            <w:tcW w:type="dxa" w:w="1750"/>
            <w:tcMar>
              <w:top w:type="dxa" w:w="60"/>
              <w:left w:type="dxa" w:w="100"/>
              <w:bottom w:type="dxa" w:w="60"/>
              <w:right w:type="dxa" w:w="100"/>
            </w:tcMar>
          </w:tcPr>
          <w:p>
            <w:pPr>
              <w:spacing w:after="0" w:line="240"/>
            </w:pPr>
            <w:r>
              <w:rPr>
                <w:b w:val="false"/>
                <w:bCs w:val="false"/>
                <w:sz w:val="18"/>
                <w:szCs w:val="18"/>
              </w:rPr>
              <w:t xml:space="preserve">None or list of int (1-based)</w:t>
            </w:r>
          </w:p>
        </w:tc>
        <w:tc>
          <w:tcPr>
            <w:tcW w:type="dxa" w:w="1500"/>
            <w:tcMar>
              <w:top w:type="dxa" w:w="60"/>
              <w:left w:type="dxa" w:w="100"/>
              <w:bottom w:type="dxa" w:w="60"/>
              <w:right w:type="dxa" w:w="100"/>
            </w:tcMar>
          </w:tcPr>
          <w:p>
            <w:pPr>
              <w:spacing w:after="0" w:line="240"/>
            </w:pPr>
            <w:r>
              <w:rPr>
                <w:rFonts w:ascii="Consolas" w:cs="Consolas" w:eastAsia="Consolas" w:hAnsi="Consolas"/>
                <w:sz w:val="18"/>
                <w:szCs w:val="18"/>
              </w:rPr>
              <w:t xml:space="preserve">None</w:t>
            </w:r>
          </w:p>
        </w:tc>
        <w:tc>
          <w:tcPr>
            <w:tcW w:type="dxa" w:w="4000"/>
            <w:tcMar>
              <w:top w:type="dxa" w:w="60"/>
              <w:left w:type="dxa" w:w="100"/>
              <w:bottom w:type="dxa" w:w="60"/>
              <w:right w:type="dxa" w:w="100"/>
            </w:tcMar>
          </w:tcPr>
          <w:p>
            <w:pPr>
              <w:spacing w:after="0" w:line="240"/>
            </w:pPr>
            <w:r>
              <w:rPr>
                <w:b w:val="false"/>
                <w:bCs w:val="false"/>
                <w:sz w:val="18"/>
                <w:szCs w:val="18"/>
              </w:rPr>
              <w:t xml:space="preserve">Probes to fit; None uses all 12. Any subset of length ≥ 2 works and costs nothing but runtime — there is no per-set map to build. With 2 probes the fit has no degrees of freedom left, so the residual carries no information; use ≥ 4 for resid_norm to mean anything.</w:t>
            </w:r>
          </w:p>
        </w:tc>
      </w:tr>
      <w:tr>
        <w:tc>
          <w:tcPr>
            <w:tcW w:type="dxa" w:w="2050"/>
            <w:tcMar>
              <w:top w:type="dxa" w:w="60"/>
              <w:left w:type="dxa" w:w="100"/>
              <w:bottom w:type="dxa" w:w="60"/>
              <w:right w:type="dxa" w:w="100"/>
            </w:tcMar>
          </w:tcPr>
          <w:p>
            <w:pPr>
              <w:spacing w:after="0" w:line="240"/>
            </w:pPr>
            <w:r>
              <w:rPr>
                <w:rFonts w:ascii="Consolas" w:cs="Consolas" w:eastAsia="Consolas" w:hAnsi="Consolas"/>
                <w:sz w:val="18"/>
                <w:szCs w:val="18"/>
              </w:rPr>
              <w:t xml:space="preserve">weights_source</w:t>
            </w:r>
          </w:p>
        </w:tc>
        <w:tc>
          <w:tcPr>
            <w:tcW w:type="dxa" w:w="1750"/>
            <w:tcMar>
              <w:top w:type="dxa" w:w="60"/>
              <w:left w:type="dxa" w:w="100"/>
              <w:bottom w:type="dxa" w:w="60"/>
              <w:right w:type="dxa" w:w="100"/>
            </w:tcMar>
          </w:tcPr>
          <w:p>
            <w:pPr>
              <w:spacing w:after="0" w:line="240"/>
            </w:pPr>
            <w:r>
              <w:rPr>
                <w:b w:val="false"/>
                <w:bCs w:val="false"/>
                <w:sz w:val="18"/>
                <w:szCs w:val="18"/>
              </w:rPr>
              <w:t xml:space="preserve">"auto" | "last" | None</w:t>
            </w:r>
          </w:p>
        </w:tc>
        <w:tc>
          <w:tcPr>
            <w:tcW w:type="dxa" w:w="1500"/>
            <w:tcMar>
              <w:top w:type="dxa" w:w="60"/>
              <w:left w:type="dxa" w:w="100"/>
              <w:bottom w:type="dxa" w:w="60"/>
              <w:right w:type="dxa" w:w="100"/>
            </w:tcMar>
          </w:tcPr>
          <w:p>
            <w:pPr>
              <w:spacing w:after="0" w:line="240"/>
            </w:pPr>
            <w:r>
              <w:rPr>
                <w:rFonts w:ascii="Consolas" w:cs="Consolas" w:eastAsia="Consolas" w:hAnsi="Consolas"/>
                <w:sz w:val="18"/>
                <w:szCs w:val="18"/>
              </w:rPr>
              <w:t xml:space="preserve">"auto"</w:t>
            </w:r>
          </w:p>
        </w:tc>
        <w:tc>
          <w:tcPr>
            <w:tcW w:type="dxa" w:w="4000"/>
            <w:tcMar>
              <w:top w:type="dxa" w:w="60"/>
              <w:left w:type="dxa" w:w="100"/>
              <w:bottom w:type="dxa" w:w="60"/>
              <w:right w:type="dxa" w:w="100"/>
            </w:tcMar>
          </w:tcPr>
          <w:p>
            <w:pPr>
              <w:spacing w:after="0" w:line="240"/>
            </w:pPr>
            <w:r>
              <w:rPr>
                <w:b w:val="false"/>
                <w:bCs w:val="false"/>
                <w:sz w:val="18"/>
                <w:szCs w:val="18"/>
              </w:rPr>
              <w:t xml:space="preserve">Per-probe curation weights, from the same layer the filament method uses. "auto" takes this shot's own pre-plasma window; "last" inherits from the previously stored shot (what real time must use); None weights every probe equally. Weights are rescaled to mean 1 internally, so only their ratios matter.</w:t>
            </w:r>
          </w:p>
        </w:tc>
      </w:tr>
      <w:tr>
        <w:tc>
          <w:tcPr>
            <w:tcW w:type="dxa" w:w="2050"/>
            <w:tcMar>
              <w:top w:type="dxa" w:w="60"/>
              <w:left w:type="dxa" w:w="100"/>
              <w:bottom w:type="dxa" w:w="60"/>
              <w:right w:type="dxa" w:w="100"/>
            </w:tcMar>
          </w:tcPr>
          <w:p>
            <w:pPr>
              <w:spacing w:after="0" w:line="240"/>
            </w:pPr>
            <w:r>
              <w:rPr>
                <w:rFonts w:ascii="Consolas" w:cs="Consolas" w:eastAsia="Consolas" w:hAnsi="Consolas"/>
                <w:sz w:val="18"/>
                <w:szCs w:val="18"/>
              </w:rPr>
              <w:t xml:space="preserve">fit_ip</w:t>
            </w:r>
          </w:p>
        </w:tc>
        <w:tc>
          <w:tcPr>
            <w:tcW w:type="dxa" w:w="1750"/>
            <w:tcMar>
              <w:top w:type="dxa" w:w="60"/>
              <w:left w:type="dxa" w:w="100"/>
              <w:bottom w:type="dxa" w:w="60"/>
              <w:right w:type="dxa" w:w="100"/>
            </w:tcMar>
          </w:tcPr>
          <w:p>
            <w:pPr>
              <w:spacing w:after="0" w:line="240"/>
            </w:pPr>
            <w:r>
              <w:rPr>
                <w:b w:val="false"/>
                <w:bCs w:val="false"/>
                <w:sz w:val="18"/>
                <w:szCs w:val="18"/>
              </w:rPr>
              <w:t xml:space="preserve">bool</w:t>
            </w:r>
          </w:p>
        </w:tc>
        <w:tc>
          <w:tcPr>
            <w:tcW w:type="dxa" w:w="1500"/>
            <w:tcMar>
              <w:top w:type="dxa" w:w="60"/>
              <w:left w:type="dxa" w:w="100"/>
              <w:bottom w:type="dxa" w:w="60"/>
              <w:right w:type="dxa" w:w="100"/>
            </w:tcMar>
          </w:tcPr>
          <w:p>
            <w:pPr>
              <w:spacing w:after="0" w:line="240"/>
            </w:pPr>
            <w:r>
              <w:rPr>
                <w:rFonts w:ascii="Consolas" w:cs="Consolas" w:eastAsia="Consolas" w:hAnsi="Consolas"/>
                <w:sz w:val="18"/>
                <w:szCs w:val="18"/>
              </w:rPr>
              <w:t xml:space="preserve">True</w:t>
            </w:r>
          </w:p>
        </w:tc>
        <w:tc>
          <w:tcPr>
            <w:tcW w:type="dxa" w:w="4000"/>
            <w:tcMar>
              <w:top w:type="dxa" w:w="60"/>
              <w:left w:type="dxa" w:w="100"/>
              <w:bottom w:type="dxa" w:w="60"/>
              <w:right w:type="dxa" w:w="100"/>
            </w:tcMar>
          </w:tcPr>
          <w:p>
            <w:pPr>
              <w:spacing w:after="0" w:line="240"/>
            </w:pPr>
            <w:r>
              <w:rPr>
                <w:b w:val="false"/>
                <w:bCs w:val="false"/>
                <w:sz w:val="18"/>
                <w:szCs w:val="18"/>
              </w:rPr>
              <w:t xml:space="preserve">Same meaning as mprobe's fit_ip. True eliminates the overall amplitude analytically at every (ΔR, ΔZ), so only ratios between probes enter the fit and the recovered amplitude becomes an output that should equal ip/I_ref. False fixes the amplitude at ip/I_ref, so the absolute signal level enters the fit and a calibration error surfaces as a position error instead. With M probes, True leaves M − 3 degrees of freedom and False leaves M − 2 — on a 4-probe set that is 1 against 2. adaptive_select uses False.</w:t>
            </w:r>
          </w:p>
        </w:tc>
      </w:tr>
      <w:tr>
        <w:tc>
          <w:tcPr>
            <w:tcW w:type="dxa" w:w="2050"/>
            <w:tcMar>
              <w:top w:type="dxa" w:w="60"/>
              <w:left w:type="dxa" w:w="100"/>
              <w:bottom w:type="dxa" w:w="60"/>
              <w:right w:type="dxa" w:w="100"/>
            </w:tcMar>
          </w:tcPr>
          <w:p>
            <w:pPr>
              <w:spacing w:after="0" w:line="240"/>
            </w:pPr>
            <w:r>
              <w:rPr>
                <w:rFonts w:ascii="Consolas" w:cs="Consolas" w:eastAsia="Consolas" w:hAnsi="Consolas"/>
                <w:sz w:val="18"/>
                <w:szCs w:val="18"/>
              </w:rPr>
              <w:t xml:space="preserve">search</w:t>
            </w:r>
          </w:p>
        </w:tc>
        <w:tc>
          <w:tcPr>
            <w:tcW w:type="dxa" w:w="1750"/>
            <w:tcMar>
              <w:top w:type="dxa" w:w="60"/>
              <w:left w:type="dxa" w:w="100"/>
              <w:bottom w:type="dxa" w:w="60"/>
              <w:right w:type="dxa" w:w="100"/>
            </w:tcMar>
          </w:tcPr>
          <w:p>
            <w:pPr>
              <w:spacing w:after="0" w:line="240"/>
            </w:pPr>
            <w:r>
              <w:rPr>
                <w:b w:val="false"/>
                <w:bCs w:val="false"/>
                <w:sz w:val="18"/>
                <w:szCs w:val="18"/>
              </w:rPr>
              <w:t xml:space="preserve">"grid"</w:t>
            </w:r>
          </w:p>
        </w:tc>
        <w:tc>
          <w:tcPr>
            <w:tcW w:type="dxa" w:w="1500"/>
            <w:tcMar>
              <w:top w:type="dxa" w:w="60"/>
              <w:left w:type="dxa" w:w="100"/>
              <w:bottom w:type="dxa" w:w="60"/>
              <w:right w:type="dxa" w:w="100"/>
            </w:tcMar>
          </w:tcPr>
          <w:p>
            <w:pPr>
              <w:spacing w:after="0" w:line="240"/>
            </w:pPr>
            <w:r>
              <w:rPr>
                <w:rFonts w:ascii="Consolas" w:cs="Consolas" w:eastAsia="Consolas" w:hAnsi="Consolas"/>
                <w:sz w:val="18"/>
                <w:szCs w:val="18"/>
              </w:rPr>
              <w:t xml:space="preserve">"grid"</w:t>
            </w:r>
          </w:p>
        </w:tc>
        <w:tc>
          <w:tcPr>
            <w:tcW w:type="dxa" w:w="4000"/>
            <w:tcMar>
              <w:top w:type="dxa" w:w="60"/>
              <w:left w:type="dxa" w:w="100"/>
              <w:bottom w:type="dxa" w:w="60"/>
              <w:right w:type="dxa" w:w="100"/>
            </w:tcMar>
          </w:tcPr>
          <w:p>
            <w:pPr>
              <w:spacing w:after="0" w:line="240"/>
            </w:pPr>
            <w:r>
              <w:rPr>
                <w:b w:val="false"/>
                <w:bCs w:val="false"/>
                <w:sz w:val="18"/>
                <w:szCs w:val="18"/>
              </w:rPr>
              <w:t xml:space="preserve">Exhaustive 1 mm lattice over the chamber, every local minimum refined, lowest kept — the global minimum inside the 0.20 m limiter radius, subject to the lattice resolving every basin. The other method, "phi", descends from the filament method’s answer and is reached through compare_methods.py, which has that answer to seed it with.</w:t>
            </w:r>
          </w:p>
        </w:tc>
      </w:tr>
      <w:tr>
        <w:tc>
          <w:tcPr>
            <w:tcW w:type="dxa" w:w="2050"/>
            <w:tcMar>
              <w:top w:type="dxa" w:w="60"/>
              <w:left w:type="dxa" w:w="100"/>
              <w:bottom w:type="dxa" w:w="60"/>
              <w:right w:type="dxa" w:w="100"/>
            </w:tcMar>
          </w:tcPr>
          <w:p>
            <w:pPr>
              <w:spacing w:after="0" w:line="240"/>
            </w:pPr>
            <w:r>
              <w:rPr>
                <w:rFonts w:ascii="Consolas" w:cs="Consolas" w:eastAsia="Consolas" w:hAnsi="Consolas"/>
                <w:sz w:val="18"/>
                <w:szCs w:val="18"/>
              </w:rPr>
              <w:t xml:space="preserve">ip_min</w:t>
            </w:r>
          </w:p>
        </w:tc>
        <w:tc>
          <w:tcPr>
            <w:tcW w:type="dxa" w:w="1750"/>
            <w:tcMar>
              <w:top w:type="dxa" w:w="60"/>
              <w:left w:type="dxa" w:w="100"/>
              <w:bottom w:type="dxa" w:w="60"/>
              <w:right w:type="dxa" w:w="100"/>
            </w:tcMar>
          </w:tcPr>
          <w:p>
            <w:pPr>
              <w:spacing w:after="0" w:line="240"/>
            </w:pPr>
            <w:r>
              <w:rPr>
                <w:b w:val="false"/>
                <w:bCs w:val="false"/>
                <w:sz w:val="18"/>
                <w:szCs w:val="18"/>
              </w:rPr>
              <w:t xml:space="preserve">float [A] or None</w:t>
            </w:r>
          </w:p>
        </w:tc>
        <w:tc>
          <w:tcPr>
            <w:tcW w:type="dxa" w:w="1500"/>
            <w:tcMar>
              <w:top w:type="dxa" w:w="60"/>
              <w:left w:type="dxa" w:w="100"/>
              <w:bottom w:type="dxa" w:w="60"/>
              <w:right w:type="dxa" w:w="100"/>
            </w:tcMar>
          </w:tcPr>
          <w:p>
            <w:pPr>
              <w:spacing w:after="0" w:line="240"/>
            </w:pPr>
            <w:r>
              <w:rPr>
                <w:rFonts w:ascii="Consolas" w:cs="Consolas" w:eastAsia="Consolas" w:hAnsi="Consolas"/>
                <w:sz w:val="18"/>
                <w:szCs w:val="18"/>
              </w:rPr>
              <w:t xml:space="preserve">None</w:t>
            </w:r>
          </w:p>
        </w:tc>
        <w:tc>
          <w:tcPr>
            <w:tcW w:type="dxa" w:w="4000"/>
            <w:tcMar>
              <w:top w:type="dxa" w:w="60"/>
              <w:left w:type="dxa" w:w="100"/>
              <w:bottom w:type="dxa" w:w="60"/>
              <w:right w:type="dxa" w:w="100"/>
            </w:tcMar>
          </w:tcPr>
          <w:p>
            <w:pPr>
              <w:spacing w:after="0" w:line="240"/>
            </w:pPr>
            <w:r>
              <w:rPr>
                <w:b w:val="false"/>
                <w:bCs w:val="false"/>
                <w:sz w:val="18"/>
                <w:szCs w:val="18"/>
              </w:rPr>
              <w:t xml:space="preserve">Extra plasma-current gate, applied on top of the Ip &gt; 2500 A gate already inside adaptive_select._load_shot. Gated samples return NaN and are marked gated, not fitted.</w:t>
            </w:r>
          </w:p>
        </w:tc>
      </w:tr>
      <w:tr>
        <w:tc>
          <w:tcPr>
            <w:tcW w:type="dxa" w:w="2050"/>
            <w:tcMar>
              <w:top w:type="dxa" w:w="60"/>
              <w:left w:type="dxa" w:w="100"/>
              <w:bottom w:type="dxa" w:w="60"/>
              <w:right w:type="dxa" w:w="100"/>
            </w:tcMar>
          </w:tcPr>
          <w:p>
            <w:pPr>
              <w:spacing w:after="0" w:line="240"/>
            </w:pPr>
            <w:r>
              <w:rPr>
                <w:rFonts w:ascii="Consolas" w:cs="Consolas" w:eastAsia="Consolas" w:hAnsi="Consolas"/>
                <w:sz w:val="18"/>
                <w:szCs w:val="18"/>
              </w:rPr>
              <w:t xml:space="preserve">forward_model</w:t>
            </w:r>
          </w:p>
        </w:tc>
        <w:tc>
          <w:tcPr>
            <w:tcW w:type="dxa" w:w="1750"/>
            <w:tcMar>
              <w:top w:type="dxa" w:w="60"/>
              <w:left w:type="dxa" w:w="100"/>
              <w:bottom w:type="dxa" w:w="60"/>
              <w:right w:type="dxa" w:w="100"/>
            </w:tcMar>
          </w:tcPr>
          <w:p>
            <w:pPr>
              <w:spacing w:after="0" w:line="240"/>
            </w:pPr>
            <w:r>
              <w:rPr>
                <w:b w:val="false"/>
                <w:bCs w:val="false"/>
                <w:sz w:val="18"/>
                <w:szCs w:val="18"/>
              </w:rPr>
              <w:t xml:space="preserve">"internal" | "cal_signal"</w:t>
            </w:r>
          </w:p>
        </w:tc>
        <w:tc>
          <w:tcPr>
            <w:tcW w:type="dxa" w:w="1500"/>
            <w:tcMar>
              <w:top w:type="dxa" w:w="60"/>
              <w:left w:type="dxa" w:w="100"/>
              <w:bottom w:type="dxa" w:w="60"/>
              <w:right w:type="dxa" w:w="100"/>
            </w:tcMar>
          </w:tcPr>
          <w:p>
            <w:pPr>
              <w:spacing w:after="0" w:line="240"/>
            </w:pPr>
            <w:r>
              <w:rPr>
                <w:rFonts w:ascii="Consolas" w:cs="Consolas" w:eastAsia="Consolas" w:hAnsi="Consolas"/>
                <w:sz w:val="18"/>
                <w:szCs w:val="18"/>
              </w:rPr>
              <w:t xml:space="preserve">"internal"</w:t>
            </w:r>
          </w:p>
        </w:tc>
        <w:tc>
          <w:tcPr>
            <w:tcW w:type="dxa" w:w="4000"/>
            <w:tcMar>
              <w:top w:type="dxa" w:w="60"/>
              <w:left w:type="dxa" w:w="100"/>
              <w:bottom w:type="dxa" w:w="60"/>
              <w:right w:type="dxa" w:w="100"/>
            </w:tcMar>
          </w:tcPr>
          <w:p>
            <w:pPr>
              <w:spacing w:after="0" w:line="240"/>
            </w:pPr>
            <w:r>
              <w:rPr>
                <w:b w:val="false"/>
                <w:bCs w:val="false"/>
                <w:sz w:val="18"/>
                <w:szCs w:val="18"/>
              </w:rPr>
              <w:t xml:space="preserve">"internal" is field.py, vectorised. "cal_signal" routes through the repository's scalar implementation; results are identical to ~1e-11 and it runs about 2.4× slower per call. Selftest stage 2 checks they agree.</w:t>
            </w:r>
          </w:p>
        </w:tc>
      </w:tr>
      <w:tr>
        <w:tc>
          <w:tcPr>
            <w:tcW w:type="dxa" w:w="2050"/>
            <w:tcMar>
              <w:top w:type="dxa" w:w="60"/>
              <w:left w:type="dxa" w:w="100"/>
              <w:bottom w:type="dxa" w:w="60"/>
              <w:right w:type="dxa" w:w="100"/>
            </w:tcMar>
          </w:tcPr>
          <w:p>
            <w:pPr>
              <w:spacing w:after="0" w:line="240"/>
            </w:pPr>
            <w:r>
              <w:rPr>
                <w:rFonts w:ascii="Consolas" w:cs="Consolas" w:eastAsia="Consolas" w:hAnsi="Consolas"/>
                <w:sz w:val="18"/>
                <w:szCs w:val="18"/>
              </w:rPr>
              <w:t xml:space="preserve">compare_with_filament</w:t>
            </w:r>
          </w:p>
        </w:tc>
        <w:tc>
          <w:tcPr>
            <w:tcW w:type="dxa" w:w="1750"/>
            <w:tcMar>
              <w:top w:type="dxa" w:w="60"/>
              <w:left w:type="dxa" w:w="100"/>
              <w:bottom w:type="dxa" w:w="60"/>
              <w:right w:type="dxa" w:w="100"/>
            </w:tcMar>
          </w:tcPr>
          <w:p>
            <w:pPr>
              <w:spacing w:after="0" w:line="240"/>
            </w:pPr>
            <w:r>
              <w:rPr>
                <w:b w:val="false"/>
                <w:bCs w:val="false"/>
                <w:sz w:val="18"/>
                <w:szCs w:val="18"/>
              </w:rPr>
              <w:t xml:space="preserve">bool</w:t>
            </w:r>
          </w:p>
        </w:tc>
        <w:tc>
          <w:tcPr>
            <w:tcW w:type="dxa" w:w="1500"/>
            <w:tcMar>
              <w:top w:type="dxa" w:w="60"/>
              <w:left w:type="dxa" w:w="100"/>
              <w:bottom w:type="dxa" w:w="60"/>
              <w:right w:type="dxa" w:w="100"/>
            </w:tcMar>
          </w:tcPr>
          <w:p>
            <w:pPr>
              <w:spacing w:after="0" w:line="240"/>
            </w:pPr>
            <w:r>
              <w:rPr>
                <w:rFonts w:ascii="Consolas" w:cs="Consolas" w:eastAsia="Consolas" w:hAnsi="Consolas"/>
                <w:sz w:val="18"/>
                <w:szCs w:val="18"/>
              </w:rPr>
              <w:t xml:space="preserve">True</w:t>
            </w:r>
          </w:p>
        </w:tc>
        <w:tc>
          <w:tcPr>
            <w:tcW w:type="dxa" w:w="4000"/>
            <w:tcMar>
              <w:top w:type="dxa" w:w="60"/>
              <w:left w:type="dxa" w:w="100"/>
              <w:bottom w:type="dxa" w:w="60"/>
              <w:right w:type="dxa" w:w="100"/>
            </w:tcMar>
          </w:tcPr>
          <w:p>
            <w:pPr>
              <w:spacing w:after="0" w:line="240"/>
            </w:pPr>
            <w:r>
              <w:rPr>
                <w:b w:val="false"/>
                <w:bCs w:val="false"/>
                <w:sz w:val="18"/>
                <w:szCs w:val="18"/>
              </w:rPr>
              <w:t xml:space="preserve">Overlay the adaptive Φ result and report |ΔR_BS − ΔR_Φ| per sample. Costs a full adaptive_selection() run per shot.</w:t>
            </w:r>
          </w:p>
        </w:tc>
      </w:tr>
      <w:tr>
        <w:tc>
          <w:tcPr>
            <w:tcW w:type="dxa" w:w="2050"/>
            <w:tcMar>
              <w:top w:type="dxa" w:w="60"/>
              <w:left w:type="dxa" w:w="100"/>
              <w:bottom w:type="dxa" w:w="60"/>
              <w:right w:type="dxa" w:w="100"/>
            </w:tcMar>
          </w:tcPr>
          <w:p>
            <w:pPr>
              <w:spacing w:after="0" w:line="240"/>
            </w:pPr>
            <w:r>
              <w:rPr>
                <w:rFonts w:ascii="Consolas" w:cs="Consolas" w:eastAsia="Consolas" w:hAnsi="Consolas"/>
                <w:sz w:val="18"/>
                <w:szCs w:val="18"/>
              </w:rPr>
              <w:t xml:space="preserve">save_directory</w:t>
            </w:r>
          </w:p>
        </w:tc>
        <w:tc>
          <w:tcPr>
            <w:tcW w:type="dxa" w:w="1750"/>
            <w:tcMar>
              <w:top w:type="dxa" w:w="60"/>
              <w:left w:type="dxa" w:w="100"/>
              <w:bottom w:type="dxa" w:w="60"/>
              <w:right w:type="dxa" w:w="100"/>
            </w:tcMar>
          </w:tcPr>
          <w:p>
            <w:pPr>
              <w:spacing w:after="0" w:line="240"/>
            </w:pPr>
            <w:r>
              <w:rPr>
                <w:b w:val="false"/>
                <w:bCs w:val="false"/>
                <w:sz w:val="18"/>
                <w:szCs w:val="18"/>
              </w:rPr>
              <w:t xml:space="preserve">path</w:t>
            </w:r>
          </w:p>
        </w:tc>
        <w:tc>
          <w:tcPr>
            <w:tcW w:type="dxa" w:w="1500"/>
            <w:tcMar>
              <w:top w:type="dxa" w:w="60"/>
              <w:left w:type="dxa" w:w="100"/>
              <w:bottom w:type="dxa" w:w="60"/>
              <w:right w:type="dxa" w:w="100"/>
            </w:tcMar>
          </w:tcPr>
          <w:p>
            <w:pPr>
              <w:spacing w:after="0" w:line="240"/>
            </w:pPr>
            <w:r>
              <w:rPr>
                <w:rFonts w:ascii="Consolas" w:cs="Consolas" w:eastAsia="Consolas" w:hAnsi="Consolas"/>
                <w:sz w:val="18"/>
                <w:szCs w:val="18"/>
              </w:rPr>
              <w:t xml:space="preserve">result_plot/biot_savart</w:t>
            </w:r>
          </w:p>
        </w:tc>
        <w:tc>
          <w:tcPr>
            <w:tcW w:type="dxa" w:w="4000"/>
            <w:tcMar>
              <w:top w:type="dxa" w:w="60"/>
              <w:left w:type="dxa" w:w="100"/>
              <w:bottom w:type="dxa" w:w="60"/>
              <w:right w:type="dxa" w:w="100"/>
            </w:tcMar>
          </w:tcPr>
          <w:p>
            <w:pPr>
              <w:spacing w:after="0" w:line="240"/>
            </w:pPr>
            <w:r>
              <w:rPr>
                <w:b w:val="false"/>
                <w:bCs w:val="false"/>
                <w:sz w:val="18"/>
                <w:szCs w:val="18"/>
              </w:rPr>
              <w:t xml:space="preserve">Where npz, csv and png outputs are written.</w:t>
            </w:r>
          </w:p>
        </w:tc>
      </w:tr>
      <w:tr>
        <w:tc>
          <w:tcPr>
            <w:tcW w:type="dxa" w:w="2050"/>
            <w:tcMar>
              <w:top w:type="dxa" w:w="60"/>
              <w:left w:type="dxa" w:w="100"/>
              <w:bottom w:type="dxa" w:w="60"/>
              <w:right w:type="dxa" w:w="100"/>
            </w:tcMar>
          </w:tcPr>
          <w:p>
            <w:pPr>
              <w:spacing w:after="0" w:line="240"/>
            </w:pPr>
            <w:r>
              <w:rPr>
                <w:rFonts w:ascii="Consolas" w:cs="Consolas" w:eastAsia="Consolas" w:hAnsi="Consolas"/>
                <w:sz w:val="18"/>
                <w:szCs w:val="18"/>
              </w:rPr>
              <w:t xml:space="preserve">save_npz / save_csv / save_plot</w:t>
            </w:r>
          </w:p>
        </w:tc>
        <w:tc>
          <w:tcPr>
            <w:tcW w:type="dxa" w:w="1750"/>
            <w:tcMar>
              <w:top w:type="dxa" w:w="60"/>
              <w:left w:type="dxa" w:w="100"/>
              <w:bottom w:type="dxa" w:w="60"/>
              <w:right w:type="dxa" w:w="100"/>
            </w:tcMar>
          </w:tcPr>
          <w:p>
            <w:pPr>
              <w:spacing w:after="0" w:line="240"/>
            </w:pPr>
            <w:r>
              <w:rPr>
                <w:b w:val="false"/>
                <w:bCs w:val="false"/>
                <w:sz w:val="18"/>
                <w:szCs w:val="18"/>
              </w:rPr>
              <w:t xml:space="preserve">bool</w:t>
            </w:r>
          </w:p>
        </w:tc>
        <w:tc>
          <w:tcPr>
            <w:tcW w:type="dxa" w:w="1500"/>
            <w:tcMar>
              <w:top w:type="dxa" w:w="60"/>
              <w:left w:type="dxa" w:w="100"/>
              <w:bottom w:type="dxa" w:w="60"/>
              <w:right w:type="dxa" w:w="100"/>
            </w:tcMar>
          </w:tcPr>
          <w:p>
            <w:pPr>
              <w:spacing w:after="0" w:line="240"/>
            </w:pPr>
            <w:r>
              <w:rPr>
                <w:rFonts w:ascii="Consolas" w:cs="Consolas" w:eastAsia="Consolas" w:hAnsi="Consolas"/>
                <w:sz w:val="18"/>
                <w:szCs w:val="18"/>
              </w:rPr>
              <w:t xml:space="preserve">True</w:t>
            </w:r>
          </w:p>
        </w:tc>
        <w:tc>
          <w:tcPr>
            <w:tcW w:type="dxa" w:w="4000"/>
            <w:tcMar>
              <w:top w:type="dxa" w:w="60"/>
              <w:left w:type="dxa" w:w="100"/>
              <w:bottom w:type="dxa" w:w="60"/>
              <w:right w:type="dxa" w:w="100"/>
            </w:tcMar>
          </w:tcPr>
          <w:p>
            <w:pPr>
              <w:spacing w:after="0" w:line="240"/>
            </w:pPr>
            <w:r>
              <w:rPr>
                <w:b w:val="false"/>
                <w:bCs w:val="false"/>
                <w:sz w:val="18"/>
                <w:szCs w:val="18"/>
              </w:rPr>
              <w:t xml:space="preserve">Which outputs to write. The npz holds every array in SI units; the csv converts to millimetres and appends the filament comparison columns when available.</w:t>
            </w:r>
          </w:p>
        </w:tc>
      </w:tr>
    </w:tbl>
    <w:p>
      <w:pPr>
        <w:spacing w:after="140"/>
      </w:pPr>
    </w:p>
    <w:p>
      <w:pPr>
        <w:pBdr>
          <w:left w:val="single" w:color="2C5C92" w:sz="12" w:space="8"/>
        </w:pBdr>
        <w:spacing w:after="140" w:before="100" w:line="276"/>
        <w:ind w:left="215"/>
      </w:pPr>
      <w:r>
        <w:rPr>
          <w:b/>
          <w:bCs/>
          <w:color w:val="2C5C92"/>
          <w:sz w:val="21"/>
          <w:szCs w:val="21"/>
        </w:rPr>
        <w:t xml:space="preserve">Validation.  </w:t>
      </w:r>
      <w:r>
        <w:rPr>
          <w:sz w:val="21"/>
          <w:szCs w:val="21"/>
        </w:rPr>
        <w:t xml:space="preserve">The configuration is checked before any data is loaded. A value outside the permitted set, a non-boolean fit_ip, a probe number outside 1–12, a duplicate probe, or a probe list shorter than two entries all raise an error naming the setting and the offending value.</w:t>
      </w:r>
    </w:p>
    <w:p>
      <w:pPr>
        <w:pStyle w:val="Heading3"/>
        <w:spacing w:after="100" w:before="220"/>
      </w:pPr>
      <w:r>
        <w:rPr>
          <w:b/>
          <w:bCs/>
          <w:color w:val="3F3F3F"/>
          <w:sz w:val="22"/>
          <w:szCs w:val="22"/>
        </w:rPr>
        <w:t xml:space="preserve">5.2.2  Command line — methods_script.biot_savart.cli</w:t>
      </w:r>
    </w:p>
    <w:tbl>
      <w:tblPr>
        <w:tblW w:type="dxa" w:w="9300"/>
        <w:tblBorders>
          <w:top w:val="single" w:color="AFC2D6" w:sz="4"/>
          <w:left w:val="single" w:color="AFC2D6" w:sz="4"/>
          <w:bottom w:val="single" w:color="AFC2D6" w:sz="4"/>
          <w:right w:val="single" w:color="AFC2D6" w:sz="4"/>
          <w:insideH w:val="single" w:color="D2DDE8" w:sz="2"/>
          <w:insideV w:val="single" w:color="D2DDE8" w:sz="2"/>
        </w:tblBorders>
      </w:tblPr>
      <w:tblGrid>
        <w:gridCol w:w="3300"/>
        <w:gridCol w:w="3200"/>
        <w:gridCol w:w="2800"/>
      </w:tblGrid>
      <w:tr>
        <w:trPr>
          <w:tblHeader/>
        </w:trPr>
        <w:tc>
          <w:tcPr>
            <w:tcW w:type="dxa" w:w="3300"/>
            <w:shd w:fill="DCE9F7" w:val="clear"/>
            <w:tcMar>
              <w:top w:type="dxa" w:w="60"/>
              <w:left w:type="dxa" w:w="100"/>
              <w:bottom w:type="dxa" w:w="60"/>
              <w:right w:type="dxa" w:w="100"/>
            </w:tcMar>
          </w:tcPr>
          <w:p>
            <w:pPr>
              <w:spacing w:after="0" w:line="240"/>
            </w:pPr>
            <w:r>
              <w:rPr>
                <w:b/>
                <w:bCs/>
                <w:sz w:val="18"/>
                <w:szCs w:val="18"/>
              </w:rPr>
              <w:t xml:space="preserve">Flag</w:t>
            </w:r>
          </w:p>
        </w:tc>
        <w:tc>
          <w:tcPr>
            <w:tcW w:type="dxa" w:w="3200"/>
            <w:shd w:fill="DCE9F7" w:val="clear"/>
            <w:tcMar>
              <w:top w:type="dxa" w:w="60"/>
              <w:left w:type="dxa" w:w="100"/>
              <w:bottom w:type="dxa" w:w="60"/>
              <w:right w:type="dxa" w:w="100"/>
            </w:tcMar>
          </w:tcPr>
          <w:p>
            <w:pPr>
              <w:spacing w:after="0" w:line="240"/>
            </w:pPr>
            <w:r>
              <w:rPr>
                <w:b/>
                <w:bCs/>
                <w:sz w:val="18"/>
                <w:szCs w:val="18"/>
              </w:rPr>
              <w:t xml:space="preserve">Equivalent parameter</w:t>
            </w:r>
          </w:p>
        </w:tc>
        <w:tc>
          <w:tcPr>
            <w:tcW w:type="dxa" w:w="2800"/>
            <w:shd w:fill="DCE9F7" w:val="clear"/>
            <w:tcMar>
              <w:top w:type="dxa" w:w="60"/>
              <w:left w:type="dxa" w:w="100"/>
              <w:bottom w:type="dxa" w:w="60"/>
              <w:right w:type="dxa" w:w="100"/>
            </w:tcMar>
          </w:tcPr>
          <w:p>
            <w:pPr>
              <w:spacing w:after="0" w:line="240"/>
            </w:pPr>
            <w:r>
              <w:rPr>
                <w:b/>
                <w:bCs/>
                <w:sz w:val="18"/>
                <w:szCs w:val="18"/>
              </w:rPr>
              <w:t xml:space="preserve">Default</w:t>
            </w:r>
          </w:p>
        </w:tc>
      </w:tr>
      <w:tr>
        <w:tc>
          <w:tcPr>
            <w:tcW w:type="dxa" w:w="3300"/>
            <w:tcMar>
              <w:top w:type="dxa" w:w="60"/>
              <w:left w:type="dxa" w:w="100"/>
              <w:bottom w:type="dxa" w:w="60"/>
              <w:right w:type="dxa" w:w="100"/>
            </w:tcMar>
          </w:tcPr>
          <w:p>
            <w:pPr>
              <w:spacing w:after="0" w:line="240"/>
            </w:pPr>
            <w:r>
              <w:rPr>
                <w:rFonts w:ascii="Consolas" w:cs="Consolas" w:eastAsia="Consolas" w:hAnsi="Consolas"/>
                <w:sz w:val="18"/>
                <w:szCs w:val="18"/>
              </w:rPr>
              <w:t xml:space="preserve">shot</w:t>
            </w:r>
          </w:p>
        </w:tc>
        <w:tc>
          <w:tcPr>
            <w:tcW w:type="dxa" w:w="3200"/>
            <w:tcMar>
              <w:top w:type="dxa" w:w="60"/>
              <w:left w:type="dxa" w:w="100"/>
              <w:bottom w:type="dxa" w:w="60"/>
              <w:right w:type="dxa" w:w="100"/>
            </w:tcMar>
          </w:tcPr>
          <w:p>
            <w:pPr>
              <w:spacing w:after="0" w:line="240"/>
            </w:pPr>
            <w:r>
              <w:rPr>
                <w:rFonts w:ascii="Consolas" w:cs="Consolas" w:eastAsia="Consolas" w:hAnsi="Consolas"/>
                <w:sz w:val="18"/>
                <w:szCs w:val="18"/>
              </w:rPr>
              <w:t xml:space="preserve">shot_lst (one shot)</w:t>
            </w:r>
          </w:p>
        </w:tc>
        <w:tc>
          <w:tcPr>
            <w:tcW w:type="dxa" w:w="2800"/>
            <w:tcMar>
              <w:top w:type="dxa" w:w="60"/>
              <w:left w:type="dxa" w:w="100"/>
              <w:bottom w:type="dxa" w:w="60"/>
              <w:right w:type="dxa" w:w="100"/>
            </w:tcMar>
          </w:tcPr>
          <w:p>
            <w:pPr>
              <w:spacing w:after="0" w:line="240"/>
            </w:pPr>
            <w:r>
              <w:rPr>
                <w:b w:val="false"/>
                <w:bCs w:val="false"/>
                <w:sz w:val="18"/>
                <w:szCs w:val="18"/>
              </w:rPr>
              <w:t xml:space="preserve">required</w:t>
            </w:r>
          </w:p>
        </w:tc>
      </w:tr>
      <w:tr>
        <w:tc>
          <w:tcPr>
            <w:tcW w:type="dxa" w:w="3300"/>
            <w:tcMar>
              <w:top w:type="dxa" w:w="60"/>
              <w:left w:type="dxa" w:w="100"/>
              <w:bottom w:type="dxa" w:w="60"/>
              <w:right w:type="dxa" w:w="100"/>
            </w:tcMar>
          </w:tcPr>
          <w:p>
            <w:pPr>
              <w:spacing w:after="0" w:line="240"/>
            </w:pPr>
            <w:r>
              <w:rPr>
                <w:rFonts w:ascii="Consolas" w:cs="Consolas" w:eastAsia="Consolas" w:hAnsi="Consolas"/>
                <w:sz w:val="18"/>
                <w:szCs w:val="18"/>
              </w:rPr>
              <w:t xml:space="preserve">--probes N N N N</w:t>
            </w:r>
          </w:p>
        </w:tc>
        <w:tc>
          <w:tcPr>
            <w:tcW w:type="dxa" w:w="3200"/>
            <w:tcMar>
              <w:top w:type="dxa" w:w="60"/>
              <w:left w:type="dxa" w:w="100"/>
              <w:bottom w:type="dxa" w:w="60"/>
              <w:right w:type="dxa" w:w="100"/>
            </w:tcMar>
          </w:tcPr>
          <w:p>
            <w:pPr>
              <w:spacing w:after="0" w:line="240"/>
            </w:pPr>
            <w:r>
              <w:rPr>
                <w:rFonts w:ascii="Consolas" w:cs="Consolas" w:eastAsia="Consolas" w:hAnsi="Consolas"/>
                <w:sz w:val="18"/>
                <w:szCs w:val="18"/>
              </w:rPr>
              <w:t xml:space="preserve">use_probes</w:t>
            </w:r>
          </w:p>
        </w:tc>
        <w:tc>
          <w:tcPr>
            <w:tcW w:type="dxa" w:w="2800"/>
            <w:tcMar>
              <w:top w:type="dxa" w:w="60"/>
              <w:left w:type="dxa" w:w="100"/>
              <w:bottom w:type="dxa" w:w="60"/>
              <w:right w:type="dxa" w:w="100"/>
            </w:tcMar>
          </w:tcPr>
          <w:p>
            <w:pPr>
              <w:spacing w:after="0" w:line="240"/>
            </w:pPr>
            <w:r>
              <w:rPr>
                <w:b w:val="false"/>
                <w:bCs w:val="false"/>
                <w:sz w:val="18"/>
                <w:szCs w:val="18"/>
              </w:rPr>
              <w:t xml:space="preserve">all 12</w:t>
            </w:r>
          </w:p>
        </w:tc>
      </w:tr>
      <w:tr>
        <w:tc>
          <w:tcPr>
            <w:tcW w:type="dxa" w:w="3300"/>
            <w:tcMar>
              <w:top w:type="dxa" w:w="60"/>
              <w:left w:type="dxa" w:w="100"/>
              <w:bottom w:type="dxa" w:w="60"/>
              <w:right w:type="dxa" w:w="100"/>
            </w:tcMar>
          </w:tcPr>
          <w:p>
            <w:pPr>
              <w:spacing w:after="0" w:line="240"/>
            </w:pPr>
            <w:r>
              <w:rPr>
                <w:rFonts w:ascii="Consolas" w:cs="Consolas" w:eastAsia="Consolas" w:hAnsi="Consolas"/>
                <w:sz w:val="18"/>
                <w:szCs w:val="18"/>
              </w:rPr>
              <w:t xml:space="preserve">--weights auto|last|none</w:t>
            </w:r>
          </w:p>
        </w:tc>
        <w:tc>
          <w:tcPr>
            <w:tcW w:type="dxa" w:w="3200"/>
            <w:tcMar>
              <w:top w:type="dxa" w:w="60"/>
              <w:left w:type="dxa" w:w="100"/>
              <w:bottom w:type="dxa" w:w="60"/>
              <w:right w:type="dxa" w:w="100"/>
            </w:tcMar>
          </w:tcPr>
          <w:p>
            <w:pPr>
              <w:spacing w:after="0" w:line="240"/>
            </w:pPr>
            <w:r>
              <w:rPr>
                <w:rFonts w:ascii="Consolas" w:cs="Consolas" w:eastAsia="Consolas" w:hAnsi="Consolas"/>
                <w:sz w:val="18"/>
                <w:szCs w:val="18"/>
              </w:rPr>
              <w:t xml:space="preserve">weights_source</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auto</w:t>
            </w:r>
          </w:p>
        </w:tc>
      </w:tr>
      <w:tr>
        <w:tc>
          <w:tcPr>
            <w:tcW w:type="dxa" w:w="3300"/>
            <w:tcMar>
              <w:top w:type="dxa" w:w="60"/>
              <w:left w:type="dxa" w:w="100"/>
              <w:bottom w:type="dxa" w:w="60"/>
              <w:right w:type="dxa" w:w="100"/>
            </w:tcMar>
          </w:tcPr>
          <w:p>
            <w:pPr>
              <w:spacing w:after="0" w:line="240"/>
            </w:pPr>
            <w:r>
              <w:rPr>
                <w:rFonts w:ascii="Consolas" w:cs="Consolas" w:eastAsia="Consolas" w:hAnsi="Consolas"/>
                <w:sz w:val="18"/>
                <w:szCs w:val="18"/>
              </w:rPr>
              <w:t xml:space="preserve">--fit-ip / --no-fit-ip</w:t>
            </w:r>
          </w:p>
        </w:tc>
        <w:tc>
          <w:tcPr>
            <w:tcW w:type="dxa" w:w="3200"/>
            <w:tcMar>
              <w:top w:type="dxa" w:w="60"/>
              <w:left w:type="dxa" w:w="100"/>
              <w:bottom w:type="dxa" w:w="60"/>
              <w:right w:type="dxa" w:w="100"/>
            </w:tcMar>
          </w:tcPr>
          <w:p>
            <w:pPr>
              <w:spacing w:after="0" w:line="240"/>
            </w:pPr>
            <w:r>
              <w:rPr>
                <w:rFonts w:ascii="Consolas" w:cs="Consolas" w:eastAsia="Consolas" w:hAnsi="Consolas"/>
                <w:sz w:val="18"/>
                <w:szCs w:val="18"/>
              </w:rPr>
              <w:t xml:space="preserve">fit_ip</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--fit-ip</w:t>
            </w:r>
          </w:p>
        </w:tc>
      </w:tr>
      <w:tr>
        <w:tc>
          <w:tcPr>
            <w:tcW w:type="dxa" w:w="3300"/>
            <w:tcMar>
              <w:top w:type="dxa" w:w="60"/>
              <w:left w:type="dxa" w:w="100"/>
              <w:bottom w:type="dxa" w:w="60"/>
              <w:right w:type="dxa" w:w="100"/>
            </w:tcMar>
          </w:tcPr>
          <w:p>
            <w:pPr>
              <w:spacing w:after="0" w:line="240"/>
            </w:pPr>
            <w:r>
              <w:rPr>
                <w:rFonts w:ascii="Consolas" w:cs="Consolas" w:eastAsia="Consolas" w:hAnsi="Consolas"/>
                <w:sz w:val="18"/>
                <w:szCs w:val="18"/>
              </w:rPr>
              <w:t xml:space="preserve">--search grid</w:t>
            </w:r>
          </w:p>
        </w:tc>
        <w:tc>
          <w:tcPr>
            <w:tcW w:type="dxa" w:w="3200"/>
            <w:tcMar>
              <w:top w:type="dxa" w:w="60"/>
              <w:left w:type="dxa" w:w="100"/>
              <w:bottom w:type="dxa" w:w="60"/>
              <w:right w:type="dxa" w:w="100"/>
            </w:tcMar>
          </w:tcPr>
          <w:p>
            <w:pPr>
              <w:spacing w:after="0" w:line="240"/>
            </w:pPr>
            <w:r>
              <w:rPr>
                <w:rFonts w:ascii="Consolas" w:cs="Consolas" w:eastAsia="Consolas" w:hAnsi="Consolas"/>
                <w:sz w:val="18"/>
                <w:szCs w:val="18"/>
              </w:rPr>
              <w:t xml:space="preserve">search</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grid</w:t>
            </w:r>
          </w:p>
        </w:tc>
      </w:tr>
      <w:tr>
        <w:tc>
          <w:tcPr>
            <w:tcW w:type="dxa" w:w="3300"/>
            <w:tcMar>
              <w:top w:type="dxa" w:w="60"/>
              <w:left w:type="dxa" w:w="100"/>
              <w:bottom w:type="dxa" w:w="60"/>
              <w:right w:type="dxa" w:w="100"/>
            </w:tcMar>
          </w:tcPr>
          <w:p>
            <w:pPr>
              <w:spacing w:after="0" w:line="240"/>
            </w:pPr>
            <w:r>
              <w:rPr>
                <w:rFonts w:ascii="Consolas" w:cs="Consolas" w:eastAsia="Consolas" w:hAnsi="Consolas"/>
                <w:sz w:val="18"/>
                <w:szCs w:val="18"/>
              </w:rPr>
              <w:t xml:space="preserve">--ip-min FLOAT</w:t>
            </w:r>
          </w:p>
        </w:tc>
        <w:tc>
          <w:tcPr>
            <w:tcW w:type="dxa" w:w="3200"/>
            <w:tcMar>
              <w:top w:type="dxa" w:w="60"/>
              <w:left w:type="dxa" w:w="100"/>
              <w:bottom w:type="dxa" w:w="60"/>
              <w:right w:type="dxa" w:w="100"/>
            </w:tcMar>
          </w:tcPr>
          <w:p>
            <w:pPr>
              <w:spacing w:after="0" w:line="240"/>
            </w:pPr>
            <w:r>
              <w:rPr>
                <w:rFonts w:ascii="Consolas" w:cs="Consolas" w:eastAsia="Consolas" w:hAnsi="Consolas"/>
                <w:sz w:val="18"/>
                <w:szCs w:val="18"/>
              </w:rPr>
              <w:t xml:space="preserve">ip_min</w:t>
            </w:r>
          </w:p>
        </w:tc>
        <w:tc>
          <w:tcPr>
            <w:tcW w:type="dxa" w:w="2800"/>
            <w:tcMar>
              <w:top w:type="dxa" w:w="60"/>
              <w:left w:type="dxa" w:w="100"/>
              <w:bottom w:type="dxa" w:w="60"/>
              <w:right w:type="dxa" w:w="100"/>
            </w:tcMar>
          </w:tcPr>
          <w:p>
            <w:pPr>
              <w:spacing w:after="0" w:line="240"/>
            </w:pPr>
            <w:r>
              <w:rPr>
                <w:b w:val="false"/>
                <w:bCs w:val="false"/>
                <w:sz w:val="18"/>
                <w:szCs w:val="18"/>
              </w:rPr>
              <w:t xml:space="preserve">none</w:t>
            </w:r>
          </w:p>
        </w:tc>
      </w:tr>
      <w:tr>
        <w:tc>
          <w:tcPr>
            <w:tcW w:type="dxa" w:w="3300"/>
            <w:tcMar>
              <w:top w:type="dxa" w:w="60"/>
              <w:left w:type="dxa" w:w="100"/>
              <w:bottom w:type="dxa" w:w="60"/>
              <w:right w:type="dxa" w:w="100"/>
            </w:tcMar>
          </w:tcPr>
          <w:p>
            <w:pPr>
              <w:spacing w:after="0" w:line="240"/>
            </w:pPr>
            <w:r>
              <w:rPr>
                <w:rFonts w:ascii="Consolas" w:cs="Consolas" w:eastAsia="Consolas" w:hAnsi="Consolas"/>
                <w:sz w:val="18"/>
                <w:szCs w:val="18"/>
              </w:rPr>
              <w:t xml:space="preserve">--forward internal|cal_signal</w:t>
            </w:r>
          </w:p>
        </w:tc>
        <w:tc>
          <w:tcPr>
            <w:tcW w:type="dxa" w:w="3200"/>
            <w:tcMar>
              <w:top w:type="dxa" w:w="60"/>
              <w:left w:type="dxa" w:w="100"/>
              <w:bottom w:type="dxa" w:w="60"/>
              <w:right w:type="dxa" w:w="100"/>
            </w:tcMar>
          </w:tcPr>
          <w:p>
            <w:pPr>
              <w:spacing w:after="0" w:line="240"/>
            </w:pPr>
            <w:r>
              <w:rPr>
                <w:rFonts w:ascii="Consolas" w:cs="Consolas" w:eastAsia="Consolas" w:hAnsi="Consolas"/>
                <w:sz w:val="18"/>
                <w:szCs w:val="18"/>
              </w:rPr>
              <w:t xml:space="preserve">forward_model</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internal</w:t>
            </w:r>
          </w:p>
        </w:tc>
      </w:tr>
      <w:tr>
        <w:tc>
          <w:tcPr>
            <w:tcW w:type="dxa" w:w="3300"/>
            <w:tcMar>
              <w:top w:type="dxa" w:w="60"/>
              <w:left w:type="dxa" w:w="100"/>
              <w:bottom w:type="dxa" w:w="60"/>
              <w:right w:type="dxa" w:w="100"/>
            </w:tcMar>
          </w:tcPr>
          <w:p>
            <w:pPr>
              <w:spacing w:after="0" w:line="240"/>
            </w:pPr>
            <w:r>
              <w:rPr>
                <w:rFonts w:ascii="Consolas" w:cs="Consolas" w:eastAsia="Consolas" w:hAnsi="Consolas"/>
                <w:sz w:val="18"/>
                <w:szCs w:val="18"/>
              </w:rPr>
              <w:t xml:space="preserve">--data-dir PATH</w:t>
            </w:r>
          </w:p>
        </w:tc>
        <w:tc>
          <w:tcPr>
            <w:tcW w:type="dxa" w:w="3200"/>
            <w:tcMar>
              <w:top w:type="dxa" w:w="60"/>
              <w:left w:type="dxa" w:w="100"/>
              <w:bottom w:type="dxa" w:w="60"/>
              <w:right w:type="dxa" w:w="100"/>
            </w:tcMar>
          </w:tcPr>
          <w:p>
            <w:pPr>
              <w:spacing w:after="0" w:line="240"/>
            </w:pPr>
            <w:r>
              <w:rPr>
                <w:b w:val="false"/>
                <w:bCs w:val="false"/>
                <w:sz w:val="18"/>
                <w:szCs w:val="18"/>
              </w:rPr>
              <w:t xml:space="preserve">—</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data</w:t>
            </w:r>
          </w:p>
        </w:tc>
      </w:tr>
      <w:tr>
        <w:tc>
          <w:tcPr>
            <w:tcW w:type="dxa" w:w="3300"/>
            <w:tcMar>
              <w:top w:type="dxa" w:w="60"/>
              <w:left w:type="dxa" w:w="100"/>
              <w:bottom w:type="dxa" w:w="60"/>
              <w:right w:type="dxa" w:w="100"/>
            </w:tcMar>
          </w:tcPr>
          <w:p>
            <w:pPr>
              <w:spacing w:after="0" w:line="240"/>
            </w:pPr>
            <w:r>
              <w:rPr>
                <w:rFonts w:ascii="Consolas" w:cs="Consolas" w:eastAsia="Consolas" w:hAnsi="Consolas"/>
                <w:sz w:val="18"/>
                <w:szCs w:val="18"/>
              </w:rPr>
              <w:t xml:space="preserve">--csv</w:t>
            </w:r>
          </w:p>
        </w:tc>
        <w:tc>
          <w:tcPr>
            <w:tcW w:type="dxa" w:w="3200"/>
            <w:tcMar>
              <w:top w:type="dxa" w:w="60"/>
              <w:left w:type="dxa" w:w="100"/>
              <w:bottom w:type="dxa" w:w="60"/>
              <w:right w:type="dxa" w:w="100"/>
            </w:tcMar>
          </w:tcPr>
          <w:p>
            <w:pPr>
              <w:spacing w:after="0" w:line="240"/>
            </w:pPr>
            <w:r>
              <w:rPr>
                <w:rFonts w:ascii="Consolas" w:cs="Consolas" w:eastAsia="Consolas" w:hAnsi="Consolas"/>
                <w:sz w:val="18"/>
                <w:szCs w:val="18"/>
              </w:rPr>
              <w:t xml:space="preserve">save_csv</w:t>
            </w:r>
          </w:p>
        </w:tc>
        <w:tc>
          <w:tcPr>
            <w:tcW w:type="dxa" w:w="2800"/>
            <w:tcMar>
              <w:top w:type="dxa" w:w="60"/>
              <w:left w:type="dxa" w:w="100"/>
              <w:bottom w:type="dxa" w:w="60"/>
              <w:right w:type="dxa" w:w="100"/>
            </w:tcMar>
          </w:tcPr>
          <w:p>
            <w:pPr>
              <w:spacing w:after="0" w:line="240"/>
            </w:pPr>
            <w:r>
              <w:rPr>
                <w:b w:val="false"/>
                <w:bCs w:val="false"/>
                <w:sz w:val="18"/>
                <w:szCs w:val="18"/>
              </w:rPr>
              <w:t xml:space="preserve">off</w:t>
            </w:r>
          </w:p>
        </w:tc>
      </w:tr>
      <w:tr>
        <w:tc>
          <w:tcPr>
            <w:tcW w:type="dxa" w:w="3300"/>
            <w:tcMar>
              <w:top w:type="dxa" w:w="60"/>
              <w:left w:type="dxa" w:w="100"/>
              <w:bottom w:type="dxa" w:w="60"/>
              <w:right w:type="dxa" w:w="100"/>
            </w:tcMar>
          </w:tcPr>
          <w:p>
            <w:pPr>
              <w:spacing w:after="0" w:line="240"/>
            </w:pPr>
            <w:r>
              <w:rPr>
                <w:rFonts w:ascii="Consolas" w:cs="Consolas" w:eastAsia="Consolas" w:hAnsi="Consolas"/>
                <w:sz w:val="18"/>
                <w:szCs w:val="18"/>
              </w:rPr>
              <w:t xml:space="preserve">--quiet</w:t>
            </w:r>
          </w:p>
        </w:tc>
        <w:tc>
          <w:tcPr>
            <w:tcW w:type="dxa" w:w="3200"/>
            <w:tcMar>
              <w:top w:type="dxa" w:w="60"/>
              <w:left w:type="dxa" w:w="100"/>
              <w:bottom w:type="dxa" w:w="60"/>
              <w:right w:type="dxa" w:w="100"/>
            </w:tcMar>
          </w:tcPr>
          <w:p>
            <w:pPr>
              <w:spacing w:after="0" w:line="240"/>
            </w:pPr>
            <w:r>
              <w:rPr>
                <w:b w:val="false"/>
                <w:bCs w:val="false"/>
                <w:sz w:val="18"/>
                <w:szCs w:val="18"/>
              </w:rPr>
              <w:t xml:space="preserve">—</w:t>
            </w:r>
          </w:p>
        </w:tc>
        <w:tc>
          <w:tcPr>
            <w:tcW w:type="dxa" w:w="2800"/>
            <w:tcMar>
              <w:top w:type="dxa" w:w="60"/>
              <w:left w:type="dxa" w:w="100"/>
              <w:bottom w:type="dxa" w:w="60"/>
              <w:right w:type="dxa" w:w="100"/>
            </w:tcMar>
          </w:tcPr>
          <w:p>
            <w:pPr>
              <w:spacing w:after="0" w:line="240"/>
            </w:pPr>
            <w:r>
              <w:rPr>
                <w:b w:val="false"/>
                <w:bCs w:val="false"/>
                <w:sz w:val="18"/>
                <w:szCs w:val="18"/>
              </w:rPr>
              <w:t xml:space="preserve">off</w:t>
            </w:r>
          </w:p>
        </w:tc>
      </w:tr>
    </w:tbl>
    <w:p>
      <w:pPr>
        <w:spacing w:after="140"/>
      </w:pPr>
    </w:p>
    <w:p>
      <w:pPr>
        <w:spacing w:after="120" w:line="276"/>
      </w:pPr>
      <w:r>
        <w:rPr>
          <w:sz w:val="21"/>
          <w:szCs w:val="21"/>
        </w:rPr>
        <w:t xml:space="preserve">The CLI writes to bs_results/ rather than result_plot/biot_savart/, and does not produce plots or the filament comparison.</w:t>
      </w:r>
    </w:p>
    <w:p>
      <w:pPr>
        <w:pStyle w:val="Heading3"/>
        <w:spacing w:after="100" w:before="220"/>
      </w:pPr>
      <w:r>
        <w:rPr>
          <w:b/>
          <w:bCs/>
          <w:color w:val="3F3F3F"/>
          <w:sz w:val="22"/>
          <w:szCs w:val="22"/>
        </w:rPr>
        <w:t xml:space="preserve">5.2.3  compare_methods.py — the BS_ block</w:t>
      </w:r>
    </w:p>
    <w:tbl>
      <w:tblPr>
        <w:tblW w:type="dxa" w:w="9300"/>
        <w:tblBorders>
          <w:top w:val="single" w:color="AFC2D6" w:sz="4"/>
          <w:left w:val="single" w:color="AFC2D6" w:sz="4"/>
          <w:bottom w:val="single" w:color="AFC2D6" w:sz="4"/>
          <w:right w:val="single" w:color="AFC2D6" w:sz="4"/>
          <w:insideH w:val="single" w:color="D2DDE8" w:sz="2"/>
          <w:insideV w:val="single" w:color="D2DDE8" w:sz="2"/>
        </w:tblBorders>
      </w:tblPr>
      <w:tblGrid>
        <w:gridCol w:w="3100"/>
        <w:gridCol w:w="3400"/>
        <w:gridCol w:w="2800"/>
      </w:tblGrid>
      <w:tr>
        <w:trPr>
          <w:tblHeader/>
        </w:trPr>
        <w:tc>
          <w:tcPr>
            <w:tcW w:type="dxa" w:w="3100"/>
            <w:shd w:fill="DCE9F7" w:val="clear"/>
            <w:tcMar>
              <w:top w:type="dxa" w:w="60"/>
              <w:left w:type="dxa" w:w="100"/>
              <w:bottom w:type="dxa" w:w="60"/>
              <w:right w:type="dxa" w:w="100"/>
            </w:tcMar>
          </w:tcPr>
          <w:p>
            <w:pPr>
              <w:spacing w:after="0" w:line="240"/>
            </w:pPr>
            <w:r>
              <w:rPr>
                <w:b/>
                <w:bCs/>
                <w:sz w:val="18"/>
                <w:szCs w:val="18"/>
              </w:rPr>
              <w:t xml:space="preserve">Setting</w:t>
            </w:r>
          </w:p>
        </w:tc>
        <w:tc>
          <w:tcPr>
            <w:tcW w:type="dxa" w:w="3400"/>
            <w:shd w:fill="DCE9F7" w:val="clear"/>
            <w:tcMar>
              <w:top w:type="dxa" w:w="60"/>
              <w:left w:type="dxa" w:w="100"/>
              <w:bottom w:type="dxa" w:w="60"/>
              <w:right w:type="dxa" w:w="100"/>
            </w:tcMar>
          </w:tcPr>
          <w:p>
            <w:pPr>
              <w:spacing w:after="0" w:line="240"/>
            </w:pPr>
            <w:r>
              <w:rPr>
                <w:b/>
                <w:bCs/>
                <w:sz w:val="18"/>
                <w:szCs w:val="18"/>
              </w:rPr>
              <w:t xml:space="preserve">Equivalent parameter</w:t>
            </w:r>
          </w:p>
        </w:tc>
        <w:tc>
          <w:tcPr>
            <w:tcW w:type="dxa" w:w="2800"/>
            <w:shd w:fill="DCE9F7" w:val="clear"/>
            <w:tcMar>
              <w:top w:type="dxa" w:w="60"/>
              <w:left w:type="dxa" w:w="100"/>
              <w:bottom w:type="dxa" w:w="60"/>
              <w:right w:type="dxa" w:w="100"/>
            </w:tcMar>
          </w:tcPr>
          <w:p>
            <w:pPr>
              <w:spacing w:after="0" w:line="240"/>
            </w:pPr>
            <w:r>
              <w:rPr>
                <w:b/>
                <w:bCs/>
                <w:sz w:val="18"/>
                <w:szCs w:val="18"/>
              </w:rPr>
              <w:t xml:space="preserve">Default</w:t>
            </w:r>
          </w:p>
        </w:tc>
      </w:tr>
      <w:tr>
        <w:tc>
          <w:tcPr>
            <w:tcW w:type="dxa" w:w="3100"/>
            <w:tcMar>
              <w:top w:type="dxa" w:w="60"/>
              <w:left w:type="dxa" w:w="100"/>
              <w:bottom w:type="dxa" w:w="60"/>
              <w:right w:type="dxa" w:w="100"/>
            </w:tcMar>
          </w:tcPr>
          <w:p>
            <w:pPr>
              <w:spacing w:after="0" w:line="240"/>
            </w:pPr>
            <w:r>
              <w:rPr>
                <w:rFonts w:ascii="Consolas" w:cs="Consolas" w:eastAsia="Consolas" w:hAnsi="Consolas"/>
                <w:sz w:val="18"/>
                <w:szCs w:val="18"/>
              </w:rPr>
              <w:t xml:space="preserve">BS_PROBES</w:t>
            </w:r>
          </w:p>
        </w:tc>
        <w:tc>
          <w:tcPr>
            <w:tcW w:type="dxa" w:w="3400"/>
            <w:tcMar>
              <w:top w:type="dxa" w:w="60"/>
              <w:left w:type="dxa" w:w="100"/>
              <w:bottom w:type="dxa" w:w="60"/>
              <w:right w:type="dxa" w:w="100"/>
            </w:tcMar>
          </w:tcPr>
          <w:p>
            <w:pPr>
              <w:spacing w:after="0" w:line="240"/>
            </w:pPr>
            <w:r>
              <w:rPr>
                <w:rFonts w:ascii="Consolas" w:cs="Consolas" w:eastAsia="Consolas" w:hAnsi="Consolas"/>
                <w:sz w:val="18"/>
                <w:szCs w:val="18"/>
              </w:rPr>
              <w:t xml:space="preserve">use_probes</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None</w:t>
            </w:r>
          </w:p>
        </w:tc>
      </w:tr>
      <w:tr>
        <w:tc>
          <w:tcPr>
            <w:tcW w:type="dxa" w:w="3100"/>
            <w:tcMar>
              <w:top w:type="dxa" w:w="60"/>
              <w:left w:type="dxa" w:w="100"/>
              <w:bottom w:type="dxa" w:w="60"/>
              <w:right w:type="dxa" w:w="100"/>
            </w:tcMar>
          </w:tcPr>
          <w:p>
            <w:pPr>
              <w:spacing w:after="0" w:line="240"/>
            </w:pPr>
            <w:r>
              <w:rPr>
                <w:rFonts w:ascii="Consolas" w:cs="Consolas" w:eastAsia="Consolas" w:hAnsi="Consolas"/>
                <w:sz w:val="18"/>
                <w:szCs w:val="18"/>
              </w:rPr>
              <w:t xml:space="preserve">BS_WEIGHTS</w:t>
            </w:r>
          </w:p>
        </w:tc>
        <w:tc>
          <w:tcPr>
            <w:tcW w:type="dxa" w:w="3400"/>
            <w:tcMar>
              <w:top w:type="dxa" w:w="60"/>
              <w:left w:type="dxa" w:w="100"/>
              <w:bottom w:type="dxa" w:w="60"/>
              <w:right w:type="dxa" w:w="100"/>
            </w:tcMar>
          </w:tcPr>
          <w:p>
            <w:pPr>
              <w:spacing w:after="0" w:line="240"/>
            </w:pPr>
            <w:r>
              <w:rPr>
                <w:rFonts w:ascii="Consolas" w:cs="Consolas" w:eastAsia="Consolas" w:hAnsi="Consolas"/>
                <w:sz w:val="18"/>
                <w:szCs w:val="18"/>
              </w:rPr>
              <w:t xml:space="preserve">weights_source</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"auto"</w:t>
            </w:r>
          </w:p>
        </w:tc>
      </w:tr>
      <w:tr>
        <w:tc>
          <w:tcPr>
            <w:tcW w:type="dxa" w:w="3100"/>
            <w:tcMar>
              <w:top w:type="dxa" w:w="60"/>
              <w:left w:type="dxa" w:w="100"/>
              <w:bottom w:type="dxa" w:w="60"/>
              <w:right w:type="dxa" w:w="100"/>
            </w:tcMar>
          </w:tcPr>
          <w:p>
            <w:pPr>
              <w:spacing w:after="0" w:line="240"/>
            </w:pPr>
            <w:r>
              <w:rPr>
                <w:rFonts w:ascii="Consolas" w:cs="Consolas" w:eastAsia="Consolas" w:hAnsi="Consolas"/>
                <w:sz w:val="18"/>
                <w:szCs w:val="18"/>
              </w:rPr>
              <w:t xml:space="preserve">BS_FIT_IP</w:t>
            </w:r>
          </w:p>
        </w:tc>
        <w:tc>
          <w:tcPr>
            <w:tcW w:type="dxa" w:w="3400"/>
            <w:tcMar>
              <w:top w:type="dxa" w:w="60"/>
              <w:left w:type="dxa" w:w="100"/>
              <w:bottom w:type="dxa" w:w="60"/>
              <w:right w:type="dxa" w:w="100"/>
            </w:tcMar>
          </w:tcPr>
          <w:p>
            <w:pPr>
              <w:spacing w:after="0" w:line="240"/>
            </w:pPr>
            <w:r>
              <w:rPr>
                <w:rFonts w:ascii="Consolas" w:cs="Consolas" w:eastAsia="Consolas" w:hAnsi="Consolas"/>
                <w:sz w:val="18"/>
                <w:szCs w:val="18"/>
              </w:rPr>
              <w:t xml:space="preserve">fit_ip</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True</w:t>
            </w:r>
          </w:p>
        </w:tc>
      </w:tr>
      <w:tr>
        <w:tc>
          <w:tcPr>
            <w:tcW w:type="dxa" w:w="3100"/>
            <w:tcMar>
              <w:top w:type="dxa" w:w="60"/>
              <w:left w:type="dxa" w:w="100"/>
              <w:bottom w:type="dxa" w:w="60"/>
              <w:right w:type="dxa" w:w="100"/>
            </w:tcMar>
          </w:tcPr>
          <w:p>
            <w:pPr>
              <w:spacing w:after="0" w:line="240"/>
            </w:pPr>
            <w:r>
              <w:rPr>
                <w:rFonts w:ascii="Consolas" w:cs="Consolas" w:eastAsia="Consolas" w:hAnsi="Consolas"/>
                <w:sz w:val="18"/>
                <w:szCs w:val="18"/>
              </w:rPr>
              <w:t xml:space="preserve">BS_SEARCH</w:t>
            </w:r>
          </w:p>
        </w:tc>
        <w:tc>
          <w:tcPr>
            <w:tcW w:type="dxa" w:w="3400"/>
            <w:tcMar>
              <w:top w:type="dxa" w:w="60"/>
              <w:left w:type="dxa" w:w="100"/>
              <w:bottom w:type="dxa" w:w="60"/>
              <w:right w:type="dxa" w:w="100"/>
            </w:tcMar>
          </w:tcPr>
          <w:p>
            <w:pPr>
              <w:spacing w:after="0" w:line="240"/>
            </w:pPr>
            <w:r>
              <w:rPr>
                <w:rFonts w:ascii="Consolas" w:cs="Consolas" w:eastAsia="Consolas" w:hAnsi="Consolas"/>
                <w:sz w:val="18"/>
                <w:szCs w:val="18"/>
              </w:rPr>
              <w:t xml:space="preserve">search</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"grid"</w:t>
            </w:r>
          </w:p>
        </w:tc>
      </w:tr>
      <w:tr>
        <w:tc>
          <w:tcPr>
            <w:tcW w:type="dxa" w:w="3100"/>
            <w:tcMar>
              <w:top w:type="dxa" w:w="60"/>
              <w:left w:type="dxa" w:w="100"/>
              <w:bottom w:type="dxa" w:w="60"/>
              <w:right w:type="dxa" w:w="100"/>
            </w:tcMar>
          </w:tcPr>
          <w:p>
            <w:pPr>
              <w:spacing w:after="0" w:line="240"/>
            </w:pPr>
            <w:r>
              <w:rPr>
                <w:rFonts w:ascii="Consolas" w:cs="Consolas" w:eastAsia="Consolas" w:hAnsi="Consolas"/>
                <w:sz w:val="18"/>
                <w:szCs w:val="18"/>
              </w:rPr>
              <w:t xml:space="preserve">BS_PLOT_PHI_START</w:t>
            </w:r>
          </w:p>
        </w:tc>
        <w:tc>
          <w:tcPr>
            <w:tcW w:type="dxa" w:w="3400"/>
            <w:tcMar>
              <w:top w:type="dxa" w:w="60"/>
              <w:left w:type="dxa" w:w="100"/>
              <w:bottom w:type="dxa" w:w="60"/>
              <w:right w:type="dxa" w:w="100"/>
            </w:tcMar>
          </w:tcPr>
          <w:p>
            <w:pPr>
              <w:spacing w:after="0" w:line="240"/>
            </w:pPr>
            <w:r>
              <w:rPr>
                <w:b w:val="false"/>
                <w:bCs w:val="false"/>
                <w:sz w:val="18"/>
                <w:szCs w:val="18"/>
              </w:rPr>
              <w:t xml:space="preserve">adds a second, phi-seeded curve</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False</w:t>
            </w:r>
          </w:p>
        </w:tc>
      </w:tr>
      <w:tr>
        <w:tc>
          <w:tcPr>
            <w:tcW w:type="dxa" w:w="3100"/>
            <w:tcMar>
              <w:top w:type="dxa" w:w="60"/>
              <w:left w:type="dxa" w:w="100"/>
              <w:bottom w:type="dxa" w:w="60"/>
              <w:right w:type="dxa" w:w="100"/>
            </w:tcMar>
          </w:tcPr>
          <w:p>
            <w:pPr>
              <w:spacing w:after="0" w:line="240"/>
            </w:pPr>
            <w:r>
              <w:rPr>
                <w:rFonts w:ascii="Consolas" w:cs="Consolas" w:eastAsia="Consolas" w:hAnsi="Consolas"/>
                <w:sz w:val="18"/>
                <w:szCs w:val="18"/>
              </w:rPr>
              <w:t xml:space="preserve">BS_FORWARD</w:t>
            </w:r>
          </w:p>
        </w:tc>
        <w:tc>
          <w:tcPr>
            <w:tcW w:type="dxa" w:w="3400"/>
            <w:tcMar>
              <w:top w:type="dxa" w:w="60"/>
              <w:left w:type="dxa" w:w="100"/>
              <w:bottom w:type="dxa" w:w="60"/>
              <w:right w:type="dxa" w:w="100"/>
            </w:tcMar>
          </w:tcPr>
          <w:p>
            <w:pPr>
              <w:spacing w:after="0" w:line="240"/>
            </w:pPr>
            <w:r>
              <w:rPr>
                <w:rFonts w:ascii="Consolas" w:cs="Consolas" w:eastAsia="Consolas" w:hAnsi="Consolas"/>
                <w:sz w:val="18"/>
                <w:szCs w:val="18"/>
              </w:rPr>
              <w:t xml:space="preserve">forward_model</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"internal"</w:t>
            </w:r>
          </w:p>
        </w:tc>
      </w:tr>
      <w:tr>
        <w:tc>
          <w:tcPr>
            <w:tcW w:type="dxa" w:w="3100"/>
            <w:tcMar>
              <w:top w:type="dxa" w:w="60"/>
              <w:left w:type="dxa" w:w="100"/>
              <w:bottom w:type="dxa" w:w="60"/>
              <w:right w:type="dxa" w:w="100"/>
            </w:tcMar>
          </w:tcPr>
          <w:p>
            <w:pPr>
              <w:spacing w:after="0" w:line="240"/>
            </w:pPr>
            <w:r>
              <w:rPr>
                <w:rFonts w:ascii="Consolas" w:cs="Consolas" w:eastAsia="Consolas" w:hAnsi="Consolas"/>
                <w:sz w:val="18"/>
                <w:szCs w:val="18"/>
              </w:rPr>
              <w:t xml:space="preserve">BS_HIDE_AT_BOUND</w:t>
            </w:r>
          </w:p>
        </w:tc>
        <w:tc>
          <w:tcPr>
            <w:tcW w:type="dxa" w:w="3400"/>
            <w:tcMar>
              <w:top w:type="dxa" w:w="60"/>
              <w:left w:type="dxa" w:w="100"/>
              <w:bottom w:type="dxa" w:w="60"/>
              <w:right w:type="dxa" w:w="100"/>
            </w:tcMar>
          </w:tcPr>
          <w:p>
            <w:pPr>
              <w:spacing w:after="0" w:line="240"/>
            </w:pPr>
            <w:r>
              <w:rPr>
                <w:b w:val="false"/>
                <w:bCs w:val="false"/>
                <w:sz w:val="18"/>
                <w:szCs w:val="18"/>
              </w:rPr>
              <w:t xml:space="preserve">— (display only)</w:t>
            </w:r>
          </w:p>
        </w:tc>
        <w:tc>
          <w:tcPr>
            <w:tcW w:type="dxa" w:w="2800"/>
            <w:tcMar>
              <w:top w:type="dxa" w:w="60"/>
              <w:left w:type="dxa" w:w="100"/>
              <w:bottom w:type="dxa" w:w="60"/>
              <w:right w:type="dxa" w:w="100"/>
            </w:tcMar>
          </w:tcPr>
          <w:p>
            <w:pPr>
              <w:spacing w:after="0" w:line="240"/>
            </w:pPr>
            <w:r>
              <w:rPr>
                <w:rFonts w:ascii="Consolas" w:cs="Consolas" w:eastAsia="Consolas" w:hAnsi="Consolas"/>
                <w:sz w:val="18"/>
                <w:szCs w:val="18"/>
              </w:rPr>
              <w:t xml:space="preserve">True</w:t>
            </w:r>
          </w:p>
        </w:tc>
      </w:tr>
    </w:tbl>
    <w:p>
      <w:pPr>
        <w:spacing w:after="140"/>
      </w:pPr>
    </w:p>
    <w:p>
      <w:pPr>
        <w:spacing w:after="120" w:line="276"/>
      </w:pPr>
      <w:r>
        <w:rPr>
          <w:sz w:val="21"/>
          <w:szCs w:val="21"/>
        </w:rPr>
        <w:t xml:space="preserve">BS_HIDE_AT_BOUND blanks bound-pinned samples to NaN before plotting, so a failure to fit does not appear as a plotted position. Set it False only to inspect where the solver ran out of room.</w:t>
      </w:r>
    </w:p>
    <w:p>
      <w:pPr>
        <w:pStyle w:val="Heading2"/>
        <w:spacing w:after="120" w:before="280"/>
      </w:pPr>
      <w:r>
        <w:rPr>
          <w:b/>
          <w:bCs/>
          <w:color w:val="2C5C92"/>
          <w:sz w:val="25"/>
          <w:szCs w:val="25"/>
        </w:rPr>
        <w:t xml:space="preserve">5.3  Constants not exposed in the parameter block</w:t>
      </w:r>
    </w:p>
    <w:p>
      <w:pPr>
        <w:spacing w:after="120" w:line="276"/>
      </w:pPr>
      <w:r>
        <w:rPr>
          <w:sz w:val="21"/>
          <w:szCs w:val="21"/>
        </w:rPr>
        <w:t xml:space="preserve">These have single settled values and live at their source of truth in methods_script/biot_savart/invert.py, following the same convention main.py uses for the curation thresholds and the Φ grid.</w:t>
      </w:r>
    </w:p>
    <w:tbl>
      <w:tblPr>
        <w:tblW w:type="dxa" w:w="9300"/>
        <w:tblBorders>
          <w:top w:val="single" w:color="AFC2D6" w:sz="4"/>
          <w:left w:val="single" w:color="AFC2D6" w:sz="4"/>
          <w:bottom w:val="single" w:color="AFC2D6" w:sz="4"/>
          <w:right w:val="single" w:color="AFC2D6" w:sz="4"/>
          <w:insideH w:val="single" w:color="D2DDE8" w:sz="2"/>
          <w:insideV w:val="single" w:color="D2DDE8" w:sz="2"/>
        </w:tblBorders>
      </w:tblPr>
      <w:tblGrid>
        <w:gridCol w:w="2400"/>
        <w:gridCol w:w="1700"/>
        <w:gridCol w:w="5200"/>
      </w:tblGrid>
      <w:tr>
        <w:trPr>
          <w:tblHeader/>
        </w:trPr>
        <w:tc>
          <w:tcPr>
            <w:tcW w:type="dxa" w:w="2400"/>
            <w:shd w:fill="DCE9F7" w:val="clear"/>
            <w:tcMar>
              <w:top w:type="dxa" w:w="60"/>
              <w:left w:type="dxa" w:w="100"/>
              <w:bottom w:type="dxa" w:w="60"/>
              <w:right w:type="dxa" w:w="100"/>
            </w:tcMar>
          </w:tcPr>
          <w:p>
            <w:pPr>
              <w:spacing w:after="0" w:line="240"/>
            </w:pPr>
            <w:r>
              <w:rPr>
                <w:b/>
                <w:bCs/>
                <w:sz w:val="18"/>
                <w:szCs w:val="18"/>
              </w:rPr>
              <w:t xml:space="preserve">Constant</w:t>
            </w:r>
          </w:p>
        </w:tc>
        <w:tc>
          <w:tcPr>
            <w:tcW w:type="dxa" w:w="1700"/>
            <w:shd w:fill="DCE9F7" w:val="clear"/>
            <w:tcMar>
              <w:top w:type="dxa" w:w="60"/>
              <w:left w:type="dxa" w:w="100"/>
              <w:bottom w:type="dxa" w:w="60"/>
              <w:right w:type="dxa" w:w="100"/>
            </w:tcMar>
          </w:tcPr>
          <w:p>
            <w:pPr>
              <w:spacing w:after="0" w:line="240"/>
            </w:pPr>
            <w:r>
              <w:rPr>
                <w:b/>
                <w:bCs/>
                <w:sz w:val="18"/>
                <w:szCs w:val="18"/>
              </w:rPr>
              <w:t xml:space="preserve">Value</w:t>
            </w:r>
          </w:p>
        </w:tc>
        <w:tc>
          <w:tcPr>
            <w:tcW w:type="dxa" w:w="5200"/>
            <w:shd w:fill="DCE9F7" w:val="clear"/>
            <w:tcMar>
              <w:top w:type="dxa" w:w="60"/>
              <w:left w:type="dxa" w:w="100"/>
              <w:bottom w:type="dxa" w:w="60"/>
              <w:right w:type="dxa" w:w="100"/>
            </w:tcMar>
          </w:tcPr>
          <w:p>
            <w:pPr>
              <w:spacing w:after="0" w:line="240"/>
            </w:pPr>
            <w:r>
              <w:rPr>
                <w:b/>
                <w:bCs/>
                <w:sz w:val="18"/>
                <w:szCs w:val="18"/>
              </w:rPr>
              <w:t xml:space="preserve">Meaning</w:t>
            </w:r>
          </w:p>
        </w:tc>
      </w:tr>
      <w:tr>
        <w:tc>
          <w:tcPr>
            <w:tcW w:type="dxa" w:w="2400"/>
            <w:tcMar>
              <w:top w:type="dxa" w:w="60"/>
              <w:left w:type="dxa" w:w="100"/>
              <w:bottom w:type="dxa" w:w="60"/>
              <w:right w:type="dxa" w:w="100"/>
            </w:tcMar>
          </w:tcPr>
          <w:p>
            <w:pPr>
              <w:spacing w:after="0" w:line="240"/>
            </w:pPr>
            <w:r>
              <w:rPr>
                <w:rFonts w:ascii="Consolas" w:cs="Consolas" w:eastAsia="Consolas" w:hAnsi="Consolas"/>
                <w:sz w:val="18"/>
                <w:szCs w:val="18"/>
              </w:rPr>
              <w:t xml:space="preserve">CHAMBER_RADIUS</w:t>
            </w:r>
          </w:p>
        </w:tc>
        <w:tc>
          <w:tcPr>
            <w:tcW w:type="dxa" w:w="1700"/>
            <w:tcMar>
              <w:top w:type="dxa" w:w="60"/>
              <w:left w:type="dxa" w:w="100"/>
              <w:bottom w:type="dxa" w:w="60"/>
              <w:right w:type="dxa" w:w="100"/>
            </w:tcMar>
          </w:tcPr>
          <w:p>
            <w:pPr>
              <w:spacing w:after="0" w:line="240"/>
            </w:pPr>
            <w:r>
              <w:rPr>
                <w:b w:val="false"/>
                <w:bCs w:val="false"/>
                <w:sz w:val="18"/>
                <w:szCs w:val="18"/>
              </w:rPr>
              <w:t xml:space="preserve">0.20 m</w:t>
            </w:r>
          </w:p>
        </w:tc>
        <w:tc>
          <w:tcPr>
            <w:tcW w:type="dxa" w:w="5200"/>
            <w:tcMar>
              <w:top w:type="dxa" w:w="60"/>
              <w:left w:type="dxa" w:w="100"/>
              <w:bottom w:type="dxa" w:w="60"/>
              <w:right w:type="dxa" w:w="100"/>
            </w:tcMar>
          </w:tcPr>
          <w:p>
            <w:pPr>
              <w:spacing w:after="0" w:line="240"/>
            </w:pPr>
            <w:r>
              <w:rPr>
                <w:b w:val="false"/>
                <w:bCs w:val="false"/>
                <w:sz w:val="18"/>
                <w:szCs w:val="18"/>
              </w:rPr>
              <w:t xml:space="preserve">Search domain, a disc at the TT-1 limiter radius. A filament further out has no physical meaning.</w:t>
            </w:r>
          </w:p>
        </w:tc>
      </w:tr>
      <w:tr>
        <w:tc>
          <w:tcPr>
            <w:tcW w:type="dxa" w:w="2400"/>
            <w:tcMar>
              <w:top w:type="dxa" w:w="60"/>
              <w:left w:type="dxa" w:w="100"/>
              <w:bottom w:type="dxa" w:w="60"/>
              <w:right w:type="dxa" w:w="100"/>
            </w:tcMar>
          </w:tcPr>
          <w:p>
            <w:pPr>
              <w:spacing w:after="0" w:line="240"/>
            </w:pPr>
            <w:r>
              <w:rPr>
                <w:rFonts w:ascii="Consolas" w:cs="Consolas" w:eastAsia="Consolas" w:hAnsi="Consolas"/>
                <w:sz w:val="18"/>
                <w:szCs w:val="18"/>
              </w:rPr>
              <w:t xml:space="preserve">GRID_STEP</w:t>
            </w:r>
          </w:p>
        </w:tc>
        <w:tc>
          <w:tcPr>
            <w:tcW w:type="dxa" w:w="1700"/>
            <w:tcMar>
              <w:top w:type="dxa" w:w="60"/>
              <w:left w:type="dxa" w:w="100"/>
              <w:bottom w:type="dxa" w:w="60"/>
              <w:right w:type="dxa" w:w="100"/>
            </w:tcMar>
          </w:tcPr>
          <w:p>
            <w:pPr>
              <w:spacing w:after="0" w:line="240"/>
            </w:pPr>
            <w:r>
              <w:rPr>
                <w:b w:val="false"/>
                <w:bCs w:val="false"/>
                <w:sz w:val="18"/>
                <w:szCs w:val="18"/>
              </w:rPr>
              <w:t xml:space="preserve">0.001 m</w:t>
            </w:r>
          </w:p>
        </w:tc>
        <w:tc>
          <w:tcPr>
            <w:tcW w:type="dxa" w:w="5200"/>
            <w:tcMar>
              <w:top w:type="dxa" w:w="60"/>
              <w:left w:type="dxa" w:w="100"/>
              <w:bottom w:type="dxa" w:w="60"/>
              <w:right w:type="dxa" w:w="100"/>
            </w:tcMar>
          </w:tcPr>
          <w:p>
            <w:pPr>
              <w:spacing w:after="0" w:line="240"/>
            </w:pPr>
            <w:r>
              <w:rPr>
                <w:b w:val="false"/>
                <w:bCs w:val="false"/>
                <w:sz w:val="18"/>
                <w:szCs w:val="18"/>
              </w:rPr>
              <w:t xml:space="preserve">Lattice step for the grid search. Set for confidence rather than speed: refine it and the set of minima found should not change.</w:t>
            </w:r>
          </w:p>
        </w:tc>
      </w:tr>
      <w:tr>
        <w:tc>
          <w:tcPr>
            <w:tcW w:type="dxa" w:w="2400"/>
            <w:tcMar>
              <w:top w:type="dxa" w:w="60"/>
              <w:left w:type="dxa" w:w="100"/>
              <w:bottom w:type="dxa" w:w="60"/>
              <w:right w:type="dxa" w:w="100"/>
            </w:tcMar>
          </w:tcPr>
          <w:p>
            <w:pPr>
              <w:spacing w:after="0" w:line="240"/>
            </w:pPr>
            <w:r>
              <w:rPr>
                <w:rFonts w:ascii="Consolas" w:cs="Consolas" w:eastAsia="Consolas" w:hAnsi="Consolas"/>
                <w:sz w:val="18"/>
                <w:szCs w:val="18"/>
              </w:rPr>
              <w:t xml:space="preserve">_MAX_BASINS</w:t>
            </w:r>
          </w:p>
        </w:tc>
        <w:tc>
          <w:tcPr>
            <w:tcW w:type="dxa" w:w="1700"/>
            <w:tcMar>
              <w:top w:type="dxa" w:w="60"/>
              <w:left w:type="dxa" w:w="100"/>
              <w:bottom w:type="dxa" w:w="60"/>
              <w:right w:type="dxa" w:w="100"/>
            </w:tcMar>
          </w:tcPr>
          <w:p>
            <w:pPr>
              <w:spacing w:after="0" w:line="240"/>
            </w:pPr>
            <w:r>
              <w:rPr>
                <w:b w:val="false"/>
                <w:bCs w:val="false"/>
                <w:sz w:val="18"/>
                <w:szCs w:val="18"/>
              </w:rPr>
              <w:t xml:space="preserve">8</w:t>
            </w:r>
          </w:p>
        </w:tc>
        <w:tc>
          <w:tcPr>
            <w:tcW w:type="dxa" w:w="5200"/>
            <w:tcMar>
              <w:top w:type="dxa" w:w="60"/>
              <w:left w:type="dxa" w:w="100"/>
              <w:bottom w:type="dxa" w:w="60"/>
              <w:right w:type="dxa" w:w="100"/>
            </w:tcMar>
          </w:tcPr>
          <w:p>
            <w:pPr>
              <w:spacing w:after="0" w:line="240"/>
            </w:pPr>
            <w:r>
              <w:rPr>
                <w:b w:val="false"/>
                <w:bCs w:val="false"/>
                <w:sz w:val="18"/>
                <w:szCs w:val="18"/>
              </w:rPr>
              <w:t xml:space="preserve">Most basins refined per sample, lowest grid residual first.</w:t>
            </w:r>
          </w:p>
        </w:tc>
      </w:tr>
      <w:tr>
        <w:tc>
          <w:tcPr>
            <w:tcW w:type="dxa" w:w="2400"/>
            <w:tcMar>
              <w:top w:type="dxa" w:w="60"/>
              <w:left w:type="dxa" w:w="100"/>
              <w:bottom w:type="dxa" w:w="60"/>
              <w:right w:type="dxa" w:w="100"/>
            </w:tcMar>
          </w:tcPr>
          <w:p>
            <w:pPr>
              <w:spacing w:after="0" w:line="240"/>
            </w:pPr>
            <w:r>
              <w:rPr>
                <w:rFonts w:ascii="Consolas" w:cs="Consolas" w:eastAsia="Consolas" w:hAnsi="Consolas"/>
                <w:sz w:val="18"/>
                <w:szCs w:val="18"/>
              </w:rPr>
              <w:t xml:space="preserve">_MINIMA_TOL_M</w:t>
            </w:r>
          </w:p>
        </w:tc>
        <w:tc>
          <w:tcPr>
            <w:tcW w:type="dxa" w:w="1700"/>
            <w:tcMar>
              <w:top w:type="dxa" w:w="60"/>
              <w:left w:type="dxa" w:w="100"/>
              <w:bottom w:type="dxa" w:w="60"/>
              <w:right w:type="dxa" w:w="100"/>
            </w:tcMar>
          </w:tcPr>
          <w:p>
            <w:pPr>
              <w:spacing w:after="0" w:line="240"/>
            </w:pPr>
            <w:r>
              <w:rPr>
                <w:b w:val="false"/>
                <w:bCs w:val="false"/>
                <w:sz w:val="18"/>
                <w:szCs w:val="18"/>
              </w:rPr>
              <w:t xml:space="preserve">1e-3 m</w:t>
            </w:r>
          </w:p>
        </w:tc>
        <w:tc>
          <w:tcPr>
            <w:tcW w:type="dxa" w:w="5200"/>
            <w:tcMar>
              <w:top w:type="dxa" w:w="60"/>
              <w:left w:type="dxa" w:w="100"/>
              <w:bottom w:type="dxa" w:w="60"/>
              <w:right w:type="dxa" w:w="100"/>
            </w:tcMar>
          </w:tcPr>
          <w:p>
            <w:pPr>
              <w:spacing w:after="0" w:line="240"/>
            </w:pPr>
            <w:r>
              <w:rPr>
                <w:b w:val="false"/>
                <w:bCs w:val="false"/>
                <w:sz w:val="18"/>
                <w:szCs w:val="18"/>
              </w:rPr>
              <w:t xml:space="preserve">Two minima closer than this count as the same minimum.</w:t>
            </w:r>
          </w:p>
        </w:tc>
      </w:tr>
      <w:tr>
        <w:tc>
          <w:tcPr>
            <w:tcW w:type="dxa" w:w="2400"/>
            <w:tcMar>
              <w:top w:type="dxa" w:w="60"/>
              <w:left w:type="dxa" w:w="100"/>
              <w:bottom w:type="dxa" w:w="60"/>
              <w:right w:type="dxa" w:w="100"/>
            </w:tcMar>
          </w:tcPr>
          <w:p>
            <w:pPr>
              <w:spacing w:after="0" w:line="240"/>
            </w:pPr>
            <w:r>
              <w:rPr>
                <w:rFonts w:ascii="Consolas" w:cs="Consolas" w:eastAsia="Consolas" w:hAnsi="Consolas"/>
                <w:sz w:val="18"/>
                <w:szCs w:val="18"/>
              </w:rPr>
              <w:t xml:space="preserve">_JAC_STEP</w:t>
            </w:r>
          </w:p>
        </w:tc>
        <w:tc>
          <w:tcPr>
            <w:tcW w:type="dxa" w:w="1700"/>
            <w:tcMar>
              <w:top w:type="dxa" w:w="60"/>
              <w:left w:type="dxa" w:w="100"/>
              <w:bottom w:type="dxa" w:w="60"/>
              <w:right w:type="dxa" w:w="100"/>
            </w:tcMar>
          </w:tcPr>
          <w:p>
            <w:pPr>
              <w:spacing w:after="0" w:line="240"/>
            </w:pPr>
            <w:r>
              <w:rPr>
                <w:b w:val="false"/>
                <w:bCs w:val="false"/>
                <w:sz w:val="18"/>
                <w:szCs w:val="18"/>
              </w:rPr>
              <w:t xml:space="preserve">1e-7 m</w:t>
            </w:r>
          </w:p>
        </w:tc>
        <w:tc>
          <w:tcPr>
            <w:tcW w:type="dxa" w:w="5200"/>
            <w:tcMar>
              <w:top w:type="dxa" w:w="60"/>
              <w:left w:type="dxa" w:w="100"/>
              <w:bottom w:type="dxa" w:w="60"/>
              <w:right w:type="dxa" w:w="100"/>
            </w:tcMar>
          </w:tcPr>
          <w:p>
            <w:pPr>
              <w:spacing w:after="0" w:line="240"/>
            </w:pPr>
            <w:r>
              <w:rPr>
                <w:b w:val="false"/>
                <w:bCs w:val="false"/>
                <w:sz w:val="18"/>
                <w:szCs w:val="18"/>
              </w:rPr>
              <w:t xml:space="preserve">Finite-difference step for the Jacobian.</w:t>
            </w:r>
          </w:p>
        </w:tc>
      </w:tr>
    </w:tbl>
    <w:p>
      <w:r>
        <w:br w:type="page"/>
      </w:r>
    </w:p>
    <w:p>
      <w:pPr>
        <w:pStyle w:val="Heading1"/>
        <w:spacing w:after="160" w:before="360"/>
      </w:pPr>
      <w:r>
        <w:rPr>
          <w:b/>
          <w:bCs/>
          <w:color w:val="2C5C92"/>
          <w:sz w:val="30"/>
          <w:szCs w:val="30"/>
        </w:rPr>
        <w:t xml:space="preserve">6  Output fields</w:t>
      </w:r>
    </w:p>
    <w:p>
      <w:pPr>
        <w:pStyle w:val="Heading2"/>
        <w:spacing w:after="120" w:before="280"/>
      </w:pPr>
      <w:r>
        <w:rPr>
          <w:b/>
          <w:bCs/>
          <w:color w:val="2C5C92"/>
          <w:sz w:val="25"/>
          <w:szCs w:val="25"/>
        </w:rPr>
        <w:t xml:space="preserve">6.0  Two quantities called “noise”</w:t>
      </w:r>
    </w:p>
    <w:p>
      <w:pPr>
        <w:spacing w:after="120" w:line="276"/>
      </w:pPr>
      <w:r>
        <w:rPr>
          <w:sz w:val="21"/>
          <w:szCs w:val="21"/>
        </w:rPr>
        <w:t xml:space="preserve">Two unrelated things could each be called noise, and the distinction matters when reading any figure in this document.</w:t>
      </w:r>
    </w:p>
    <w:p>
      <w:pPr>
        <w:spacing w:after="120" w:line="276"/>
      </w:pPr>
      <w:r>
        <w:rPr>
          <w:b/>
          <w:bCs/>
          <w:sz w:val="21"/>
          <w:szCs w:val="21"/>
        </w:rPr>
        <w:t xml:space="preserve">Fit residual</w:t>
      </w:r>
      <w:r>
        <w:rPr>
          <w:sz w:val="21"/>
          <w:szCs w:val="21"/>
        </w:rPr>
        <w:t xml:space="preserve"> — the mismatch between the measured probe signals and the signals the model predicts at the fitted position. It is what resid_norm reports, it exists on every real shot, and it contains everything the model does not capture: instrument noise, calibration error, eddy currents, and the failure of a single filament to describe a real current profile. It is not a noise level and cannot be converted into one.</w:t>
      </w:r>
    </w:p>
    <w:p>
      <w:pPr>
        <w:spacing w:after="120" w:line="276"/>
      </w:pPr>
      <w:r>
        <w:rPr>
          <w:b/>
          <w:bCs/>
          <w:sz w:val="21"/>
          <w:szCs w:val="21"/>
        </w:rPr>
        <w:t xml:space="preserve">Injected noise</w:t>
      </w:r>
      <w:r>
        <w:rPr>
          <w:sz w:val="21"/>
          <w:szCs w:val="21"/>
        </w:rPr>
        <w:t xml:space="preserve"> — a gaussian perturbation added deliberately to SYNTHETIC probe signals in the tests, as a fraction of the median |B|. It exists only inside tests.py and selftest.py stage 1, never on real data, and its purpose is to measure how far the solver's answer moves for a known perturbation. §8.3 is a table of injected noise.</w:t>
      </w:r>
    </w:p>
    <w:p>
      <w:pPr>
        <w:pBdr>
          <w:left w:val="single" w:color="2C5C92" w:sz="12" w:space="8"/>
        </w:pBdr>
        <w:spacing w:after="140" w:before="100" w:line="276"/>
        <w:ind w:left="215"/>
      </w:pPr>
      <w:r>
        <w:rPr>
          <w:b/>
          <w:bCs/>
          <w:color w:val="2C5C92"/>
          <w:sz w:val="21"/>
          <w:szCs w:val="21"/>
        </w:rPr>
        <w:t xml:space="preserve">Do not mix them.  </w:t>
      </w:r>
      <w:r>
        <w:rPr>
          <w:sz w:val="21"/>
          <w:szCs w:val="21"/>
        </w:rPr>
        <w:t xml:space="preserve">Quoting an injected-noise figure as though it described a real shot, and reading resid_norm as a noise level, are both mistakes.</w:t>
      </w:r>
    </w:p>
    <w:p>
      <w:pPr>
        <w:pStyle w:val="Heading2"/>
        <w:spacing w:after="120" w:before="280"/>
      </w:pPr>
      <w:r>
        <w:rPr>
          <w:b/>
          <w:bCs/>
          <w:color w:val="2C5C92"/>
          <w:sz w:val="25"/>
          <w:szCs w:val="25"/>
        </w:rPr>
        <w:t xml:space="preserve">6.1  The fields</w:t>
      </w:r>
    </w:p>
    <w:p>
      <w:pPr>
        <w:spacing w:after="120" w:line="276"/>
      </w:pPr>
      <w:r>
        <w:rPr>
          <w:sz w:val="21"/>
          <w:szCs w:val="21"/>
        </w:rPr>
        <w:t xml:space="preserve">All values are SI. Millimetres appear only in printed summaries, the CSV and the plots.</w:t>
      </w:r>
    </w:p>
    <w:tbl>
      <w:tblPr>
        <w:tblW w:type="dxa" w:w="9300"/>
        <w:tblBorders>
          <w:top w:val="single" w:color="AFC2D6" w:sz="4"/>
          <w:left w:val="single" w:color="AFC2D6" w:sz="4"/>
          <w:bottom w:val="single" w:color="AFC2D6" w:sz="4"/>
          <w:right w:val="single" w:color="AFC2D6" w:sz="4"/>
          <w:insideH w:val="single" w:color="D2DDE8" w:sz="2"/>
          <w:insideV w:val="single" w:color="D2DDE8" w:sz="2"/>
        </w:tblBorders>
      </w:tblPr>
      <w:tblGrid>
        <w:gridCol w:w="2200"/>
        <w:gridCol w:w="7100"/>
      </w:tblGrid>
      <w:tr>
        <w:trPr>
          <w:tblHeader/>
        </w:trPr>
        <w:tc>
          <w:tcPr>
            <w:tcW w:type="dxa" w:w="2200"/>
            <w:shd w:fill="DCE9F7" w:val="clear"/>
            <w:tcMar>
              <w:top w:type="dxa" w:w="60"/>
              <w:left w:type="dxa" w:w="100"/>
              <w:bottom w:type="dxa" w:w="60"/>
              <w:right w:type="dxa" w:w="100"/>
            </w:tcMar>
          </w:tcPr>
          <w:p>
            <w:pPr>
              <w:spacing w:after="0" w:line="240"/>
            </w:pPr>
            <w:r>
              <w:rPr>
                <w:b/>
                <w:bCs/>
                <w:sz w:val="18"/>
                <w:szCs w:val="18"/>
              </w:rPr>
              <w:t xml:space="preserve">Field</w:t>
            </w:r>
          </w:p>
        </w:tc>
        <w:tc>
          <w:tcPr>
            <w:tcW w:type="dxa" w:w="7100"/>
            <w:shd w:fill="DCE9F7" w:val="clear"/>
            <w:tcMar>
              <w:top w:type="dxa" w:w="60"/>
              <w:left w:type="dxa" w:w="100"/>
              <w:bottom w:type="dxa" w:w="60"/>
              <w:right w:type="dxa" w:w="100"/>
            </w:tcMar>
          </w:tcPr>
          <w:p>
            <w:pPr>
              <w:spacing w:after="0" w:line="240"/>
            </w:pPr>
            <w:r>
              <w:rPr>
                <w:b/>
                <w:bCs/>
                <w:sz w:val="18"/>
                <w:szCs w:val="18"/>
              </w:rPr>
              <w:t xml:space="preserve">Meaning</w:t>
            </w:r>
          </w:p>
        </w:tc>
      </w:tr>
      <w:tr>
        <w:tc>
          <w:tcPr>
            <w:tcW w:type="dxa" w:w="2200"/>
            <w:tcMar>
              <w:top w:type="dxa" w:w="60"/>
              <w:left w:type="dxa" w:w="100"/>
              <w:bottom w:type="dxa" w:w="60"/>
              <w:right w:type="dxa" w:w="100"/>
            </w:tcMar>
          </w:tcPr>
          <w:p>
            <w:pPr>
              <w:spacing w:after="0" w:line="240"/>
            </w:pPr>
            <w:r>
              <w:rPr>
                <w:rFonts w:ascii="Consolas" w:cs="Consolas" w:eastAsia="Consolas" w:hAnsi="Consolas"/>
                <w:sz w:val="18"/>
                <w:szCs w:val="18"/>
              </w:rPr>
              <w:t xml:space="preserve">dR_m, dZ_m</w:t>
            </w:r>
          </w:p>
        </w:tc>
        <w:tc>
          <w:tcPr>
            <w:tcW w:type="dxa" w:w="7100"/>
            <w:tcMar>
              <w:top w:type="dxa" w:w="60"/>
              <w:left w:type="dxa" w:w="100"/>
              <w:bottom w:type="dxa" w:w="60"/>
              <w:right w:type="dxa" w:w="100"/>
            </w:tcMar>
          </w:tcPr>
          <w:p>
            <w:pPr>
              <w:spacing w:after="0" w:line="240"/>
            </w:pPr>
            <w:r>
              <w:rPr>
                <w:b w:val="false"/>
                <w:bCs w:val="false"/>
                <w:sz w:val="18"/>
                <w:szCs w:val="18"/>
              </w:rPr>
              <w:t xml:space="preserve">Displacement, metres.</w:t>
            </w:r>
          </w:p>
        </w:tc>
      </w:tr>
      <w:tr>
        <w:tc>
          <w:tcPr>
            <w:tcW w:type="dxa" w:w="2200"/>
            <w:tcMar>
              <w:top w:type="dxa" w:w="60"/>
              <w:left w:type="dxa" w:w="100"/>
              <w:bottom w:type="dxa" w:w="60"/>
              <w:right w:type="dxa" w:w="100"/>
            </w:tcMar>
          </w:tcPr>
          <w:p>
            <w:pPr>
              <w:spacing w:after="0" w:line="240"/>
            </w:pPr>
            <w:r>
              <w:rPr>
                <w:rFonts w:ascii="Consolas" w:cs="Consolas" w:eastAsia="Consolas" w:hAnsi="Consolas"/>
                <w:sz w:val="18"/>
                <w:szCs w:val="18"/>
              </w:rPr>
              <w:t xml:space="preserve">amp</w:t>
            </w:r>
          </w:p>
        </w:tc>
        <w:tc>
          <w:tcPr>
            <w:tcW w:type="dxa" w:w="7100"/>
            <w:tcMar>
              <w:top w:type="dxa" w:w="60"/>
              <w:left w:type="dxa" w:w="100"/>
              <w:bottom w:type="dxa" w:w="60"/>
              <w:right w:type="dxa" w:w="100"/>
            </w:tcMar>
          </w:tcPr>
          <w:p>
            <w:pPr>
              <w:spacing w:after="0" w:line="240"/>
            </w:pPr>
            <w:r>
              <w:rPr>
                <w:b w:val="false"/>
                <w:bCs w:val="false"/>
                <w:sz w:val="18"/>
                <w:szCs w:val="18"/>
              </w:rPr>
              <w:t xml:space="preserve">Fitted overall amplitude. With fit_ip = True it should equal ip/I_ref; a departure points at the calibration or the Ip channel, not at the positions.</w:t>
            </w:r>
          </w:p>
        </w:tc>
      </w:tr>
      <w:tr>
        <w:tc>
          <w:tcPr>
            <w:tcW w:type="dxa" w:w="2200"/>
            <w:tcMar>
              <w:top w:type="dxa" w:w="60"/>
              <w:left w:type="dxa" w:w="100"/>
              <w:bottom w:type="dxa" w:w="60"/>
              <w:right w:type="dxa" w:w="100"/>
            </w:tcMar>
          </w:tcPr>
          <w:p>
            <w:pPr>
              <w:spacing w:after="0" w:line="240"/>
            </w:pPr>
            <w:r>
              <w:rPr>
                <w:rFonts w:ascii="Consolas" w:cs="Consolas" w:eastAsia="Consolas" w:hAnsi="Consolas"/>
                <w:sz w:val="18"/>
                <w:szCs w:val="18"/>
              </w:rPr>
              <w:t xml:space="preserve">resid_norm</w:t>
            </w:r>
          </w:p>
        </w:tc>
        <w:tc>
          <w:tcPr>
            <w:tcW w:type="dxa" w:w="7100"/>
            <w:tcMar>
              <w:top w:type="dxa" w:w="60"/>
              <w:left w:type="dxa" w:w="100"/>
              <w:bottom w:type="dxa" w:w="60"/>
              <w:right w:type="dxa" w:w="100"/>
            </w:tcMar>
          </w:tcPr>
          <w:p>
            <w:pPr>
              <w:spacing w:after="0" w:line="240"/>
            </w:pPr>
            <w:r>
              <w:rPr>
                <w:b w:val="false"/>
                <w:bCs w:val="false"/>
                <w:sz w:val="18"/>
                <w:szCs w:val="18"/>
              </w:rPr>
              <w:t xml:space="preserve">Weighted RMS fit residual divided by the shot's median |B|. Dimensionless and comparable across samples and shots. A model-versus-measurement mismatch, not a noise level.</w:t>
            </w:r>
          </w:p>
        </w:tc>
      </w:tr>
      <w:tr>
        <w:tc>
          <w:tcPr>
            <w:tcW w:type="dxa" w:w="2200"/>
            <w:tcMar>
              <w:top w:type="dxa" w:w="60"/>
              <w:left w:type="dxa" w:w="100"/>
              <w:bottom w:type="dxa" w:w="60"/>
              <w:right w:type="dxa" w:w="100"/>
            </w:tcMar>
          </w:tcPr>
          <w:p>
            <w:pPr>
              <w:spacing w:after="0" w:line="240"/>
            </w:pPr>
            <w:r>
              <w:rPr>
                <w:rFonts w:ascii="Consolas" w:cs="Consolas" w:eastAsia="Consolas" w:hAnsi="Consolas"/>
                <w:sz w:val="18"/>
                <w:szCs w:val="18"/>
              </w:rPr>
              <w:t xml:space="preserve">at_wall</w:t>
            </w:r>
          </w:p>
        </w:tc>
        <w:tc>
          <w:tcPr>
            <w:tcW w:type="dxa" w:w="7100"/>
            <w:tcMar>
              <w:top w:type="dxa" w:w="60"/>
              <w:left w:type="dxa" w:w="100"/>
              <w:bottom w:type="dxa" w:w="60"/>
              <w:right w:type="dxa" w:w="100"/>
            </w:tcMar>
          </w:tcPr>
          <w:p>
            <w:pPr>
              <w:spacing w:after="0" w:line="240"/>
            </w:pPr>
            <w:r>
              <w:rPr>
                <w:b w:val="false"/>
                <w:bCs w:val="false"/>
                <w:sz w:val="18"/>
                <w:szCs w:val="18"/>
              </w:rPr>
              <w:t xml:space="preserve">The best fit inside the chamber lies on the 0.20 m limiter radius. A statement about the shot, not a solver failure.</w:t>
            </w:r>
          </w:p>
        </w:tc>
      </w:tr>
      <w:tr>
        <w:tc>
          <w:tcPr>
            <w:tcW w:type="dxa" w:w="2200"/>
            <w:tcMar>
              <w:top w:type="dxa" w:w="60"/>
              <w:left w:type="dxa" w:w="100"/>
              <w:bottom w:type="dxa" w:w="60"/>
              <w:right w:type="dxa" w:w="100"/>
            </w:tcMar>
          </w:tcPr>
          <w:p>
            <w:pPr>
              <w:spacing w:after="0" w:line="240"/>
            </w:pPr>
            <w:r>
              <w:rPr>
                <w:rFonts w:ascii="Consolas" w:cs="Consolas" w:eastAsia="Consolas" w:hAnsi="Consolas"/>
                <w:sz w:val="18"/>
                <w:szCs w:val="18"/>
              </w:rPr>
              <w:t xml:space="preserve">n_minima</w:t>
            </w:r>
          </w:p>
        </w:tc>
        <w:tc>
          <w:tcPr>
            <w:tcW w:type="dxa" w:w="7100"/>
            <w:tcMar>
              <w:top w:type="dxa" w:w="60"/>
              <w:left w:type="dxa" w:w="100"/>
              <w:bottom w:type="dxa" w:w="60"/>
              <w:right w:type="dxa" w:w="100"/>
            </w:tcMar>
          </w:tcPr>
          <w:p>
            <w:pPr>
              <w:spacing w:after="0" w:line="240"/>
            </w:pPr>
            <w:r>
              <w:rPr>
                <w:b w:val="false"/>
                <w:bCs w:val="false"/>
                <w:sz w:val="18"/>
                <w:szCs w:val="18"/>
              </w:rPr>
              <w:t xml:space="preserve">Distinct minima found. From the grid search this is a property of the residual surface, so greater than 1 genuinely means more than one position reproduces the signals. From the phi search it is always 1 and says nothing.</w:t>
            </w:r>
          </w:p>
        </w:tc>
      </w:tr>
      <w:tr>
        <w:tc>
          <w:tcPr>
            <w:tcW w:type="dxa" w:w="2200"/>
            <w:tcMar>
              <w:top w:type="dxa" w:w="60"/>
              <w:left w:type="dxa" w:w="100"/>
              <w:bottom w:type="dxa" w:w="60"/>
              <w:right w:type="dxa" w:w="100"/>
            </w:tcMar>
          </w:tcPr>
          <w:p>
            <w:pPr>
              <w:spacing w:after="0" w:line="240"/>
            </w:pPr>
            <w:r>
              <w:rPr>
                <w:rFonts w:ascii="Consolas" w:cs="Consolas" w:eastAsia="Consolas" w:hAnsi="Consolas"/>
                <w:sz w:val="18"/>
                <w:szCs w:val="18"/>
              </w:rPr>
              <w:t xml:space="preserve">spread_m</w:t>
            </w:r>
          </w:p>
        </w:tc>
        <w:tc>
          <w:tcPr>
            <w:tcW w:type="dxa" w:w="7100"/>
            <w:tcMar>
              <w:top w:type="dxa" w:w="60"/>
              <w:left w:type="dxa" w:w="100"/>
              <w:bottom w:type="dxa" w:w="60"/>
              <w:right w:type="dxa" w:w="100"/>
            </w:tcMar>
          </w:tcPr>
          <w:p>
            <w:pPr>
              <w:spacing w:after="0" w:line="240"/>
            </w:pPr>
            <w:r>
              <w:rPr>
                <w:b w:val="false"/>
                <w:bCs w:val="false"/>
                <w:sz w:val="18"/>
                <w:szCs w:val="18"/>
              </w:rPr>
              <w:t xml:space="preserve">Separation between those minima, metres.</w:t>
            </w:r>
          </w:p>
        </w:tc>
      </w:tr>
      <w:tr>
        <w:tc>
          <w:tcPr>
            <w:tcW w:type="dxa" w:w="2200"/>
            <w:tcMar>
              <w:top w:type="dxa" w:w="60"/>
              <w:left w:type="dxa" w:w="100"/>
              <w:bottom w:type="dxa" w:w="60"/>
              <w:right w:type="dxa" w:w="100"/>
            </w:tcMar>
          </w:tcPr>
          <w:p>
            <w:pPr>
              <w:spacing w:after="0" w:line="240"/>
            </w:pPr>
            <w:r>
              <w:rPr>
                <w:rFonts w:ascii="Consolas" w:cs="Consolas" w:eastAsia="Consolas" w:hAnsi="Consolas"/>
                <w:sz w:val="18"/>
                <w:szCs w:val="18"/>
              </w:rPr>
              <w:t xml:space="preserve">gated</w:t>
            </w:r>
          </w:p>
        </w:tc>
        <w:tc>
          <w:tcPr>
            <w:tcW w:type="dxa" w:w="7100"/>
            <w:tcMar>
              <w:top w:type="dxa" w:w="60"/>
              <w:left w:type="dxa" w:w="100"/>
              <w:bottom w:type="dxa" w:w="60"/>
              <w:right w:type="dxa" w:w="100"/>
            </w:tcMar>
          </w:tcPr>
          <w:p>
            <w:pPr>
              <w:spacing w:after="0" w:line="240"/>
            </w:pPr>
            <w:r>
              <w:rPr>
                <w:b w:val="false"/>
                <w:bCs w:val="false"/>
                <w:sz w:val="18"/>
                <w:szCs w:val="18"/>
              </w:rPr>
              <w:t xml:space="preserve">Excluded by the Ip gate. Not a failed fit.</w:t>
            </w:r>
          </w:p>
        </w:tc>
      </w:tr>
      <w:tr>
        <w:tc>
          <w:tcPr>
            <w:tcW w:type="dxa" w:w="2200"/>
            <w:tcMar>
              <w:top w:type="dxa" w:w="60"/>
              <w:left w:type="dxa" w:w="100"/>
              <w:bottom w:type="dxa" w:w="60"/>
              <w:right w:type="dxa" w:w="100"/>
            </w:tcMar>
          </w:tcPr>
          <w:p>
            <w:pPr>
              <w:spacing w:after="0" w:line="240"/>
            </w:pPr>
            <w:r>
              <w:rPr>
                <w:rFonts w:ascii="Consolas" w:cs="Consolas" w:eastAsia="Consolas" w:hAnsi="Consolas"/>
                <w:sz w:val="18"/>
                <w:szCs w:val="18"/>
              </w:rPr>
              <w:t xml:space="preserve">nfev</w:t>
            </w:r>
          </w:p>
        </w:tc>
        <w:tc>
          <w:tcPr>
            <w:tcW w:type="dxa" w:w="7100"/>
            <w:tcMar>
              <w:top w:type="dxa" w:w="60"/>
              <w:left w:type="dxa" w:w="100"/>
              <w:bottom w:type="dxa" w:w="60"/>
              <w:right w:type="dxa" w:w="100"/>
            </w:tcMar>
          </w:tcPr>
          <w:p>
            <w:pPr>
              <w:spacing w:after="0" w:line="240"/>
            </w:pPr>
            <w:r>
              <w:rPr>
                <w:b w:val="false"/>
                <w:bCs w:val="false"/>
                <w:sz w:val="18"/>
                <w:szCs w:val="18"/>
              </w:rPr>
              <w:t xml:space="preserve">Function evaluations spent on the sample, for cost accounting.</w:t>
            </w:r>
          </w:p>
        </w:tc>
      </w:tr>
    </w:tbl>
    <w:p>
      <w:pPr>
        <w:spacing w:after="140"/>
      </w:pPr>
    </w:p>
    <w:p>
      <w:pPr>
        <w:pBdr>
          <w:left w:val="single" w:color="2C5C92" w:sz="12" w:space="8"/>
        </w:pBdr>
        <w:spacing w:after="140" w:before="100" w:line="276"/>
        <w:ind w:left="215"/>
      </w:pPr>
      <w:r>
        <w:rPr>
          <w:b/>
          <w:bCs/>
          <w:color w:val="2C5C92"/>
          <w:sz w:val="21"/>
          <w:szCs w:val="21"/>
        </w:rPr>
        <w:t xml:space="preserve">Nothing is dropped for fitting badly.  </w:t>
      </w:r>
      <w:r>
        <w:rPr>
          <w:sz w:val="21"/>
          <w:szCs w:val="21"/>
        </w:rPr>
        <w:t xml:space="preserve">A bad fit is reported with a large resid_norm. Acceptance thresholds belong to the caller, not to the estimator.</w:t>
      </w:r>
    </w:p>
    <w:p>
      <w:pPr>
        <w:pStyle w:val="Heading2"/>
        <w:spacing w:after="120" w:before="280"/>
      </w:pPr>
      <w:r>
        <w:rPr>
          <w:b/>
          <w:bCs/>
          <w:color w:val="2C5C92"/>
          <w:sz w:val="25"/>
          <w:szCs w:val="25"/>
        </w:rPr>
        <w:t xml:space="preserve">6.2  Reading a run</w:t>
      </w:r>
    </w:p>
    <w:p>
      <w:pPr>
        <w:spacing w:after="120" w:line="276"/>
      </w:pPr>
      <w:r>
        <w:rPr>
          <w:sz w:val="21"/>
          <w:szCs w:val="21"/>
        </w:rPr>
        <w:t xml:space="preserve">A healthy run has a low, flat fit residual through the current flat-top, zero or few at_wall samples, zero ambiguous samples, and an amplitude ratio close to 1.000 with a small interquartile range. Wall-pinned samples clustering at the start and end of a discharge are expected: the plasma is forming or disrupting there and the single-filament model is weakest.</w:t>
      </w:r>
    </w:p>
    <w:p>
      <w:pPr>
        <w:pStyle w:val="Heading1"/>
        <w:spacing w:after="160" w:before="360"/>
      </w:pPr>
      <w:r>
        <w:rPr>
          <w:b/>
          <w:bCs/>
          <w:color w:val="2C5C92"/>
          <w:sz w:val="30"/>
          <w:szCs w:val="30"/>
        </w:rPr>
        <w:t xml:space="preserve">7  What the method does and does not remove</w:t>
      </w:r>
    </w:p>
    <w:p>
      <w:pPr>
        <w:spacing w:after="120" w:line="276"/>
      </w:pPr>
      <w:r>
        <w:rPr>
          <w:sz w:val="21"/>
          <w:szCs w:val="21"/>
        </w:rPr>
        <w:t xml:space="preserve">Removed — four sources of approximation error, all internal to the pipeline:</w:t>
      </w:r>
    </w:p>
    <w:p>
      <w:pPr>
        <w:pStyle w:val="ListParagraph"/>
        <w:numPr>
          <w:ilvl w:val="0"/>
          <w:numId w:val="2"/>
        </w:numPr>
        <w:spacing w:after="70" w:line="276"/>
      </w:pPr>
      <w:r>
        <w:rPr>
          <w:sz w:val="21"/>
          <w:szCs w:val="21"/>
        </w:rPr>
        <w:t xml:space="preserve">the cylindrical R₀ → ∞ linearisation to (ΔU, ΔV)</w:t>
      </w:r>
    </w:p>
    <w:p>
      <w:pPr>
        <w:pStyle w:val="ListParagraph"/>
        <w:numPr>
          <w:ilvl w:val="0"/>
          <w:numId w:val="2"/>
        </w:numPr>
        <w:spacing w:after="70" w:line="276"/>
      </w:pPr>
      <w:r>
        <w:rPr>
          <w:sz w:val="21"/>
          <w:szCs w:val="21"/>
        </w:rPr>
        <w:t xml:space="preserve">the third-order polynomial mapping the proxy back to (ΔR, ΔZ)</w:t>
      </w:r>
    </w:p>
    <w:p>
      <w:pPr>
        <w:pStyle w:val="ListParagraph"/>
        <w:numPr>
          <w:ilvl w:val="0"/>
          <w:numId w:val="2"/>
        </w:numPr>
        <w:spacing w:after="70" w:line="276"/>
      </w:pPr>
      <w:r>
        <w:rPr>
          <w:sz w:val="21"/>
          <w:szCs w:val="21"/>
        </w:rPr>
        <w:t xml:space="preserve">Φ tabulation on a 0.5 mm grid, bicubic interpolation, and the shift_domain limit that comes with it</w:t>
      </w:r>
    </w:p>
    <w:p>
      <w:pPr>
        <w:spacing w:after="120" w:line="276"/>
      </w:pPr>
      <w:r>
        <w:rPr>
          <w:b/>
          <w:bCs/>
          <w:sz w:val="21"/>
          <w:szCs w:val="21"/>
        </w:rPr>
        <w:t xml:space="preserve">Not removed, because Φ removed it already. </w:t>
      </w:r>
      <w:r>
        <w:rPr>
          <w:sz w:val="21"/>
          <w:szCs w:val="21"/>
        </w:rPr>
        <w:t xml:space="preserve">The paper's Eq. 6 retrieves its polynomial coefficients using tₙ₋₁'s answer, so error propagates from sample to sample — the paper says so explicitly, calling a simultaneous fit at tₙ computationally infeasible. The 2D Φ map replaced that with a joint inversion of (u, v) → (ΔR, ΔZ), which is exactly the simultaneous fit Eq. 6 avoided, made feasible by tabulating it. mprobe.shift() is therefore already stateless. This method is stateless too, by per-sample optimisation rather than by tabulation. The two are equal on this point; only the legacy 1D path (coefficient.py / plasma_shift.py) still carries Eq. 6's structure.</w:t>
      </w:r>
    </w:p>
    <w:p>
      <w:pPr>
        <w:spacing w:after="80" w:line="276"/>
      </w:pPr>
      <w:r>
        <w:rPr>
          <w:sz w:val="21"/>
          <w:szCs w:val="21"/>
        </w:rPr>
        <w:t xml:space="preserve">Shared, and therefore invisible to this method:</w:t>
      </w:r>
    </w:p>
    <w:p>
      <w:pPr>
        <w:pStyle w:val="ListParagraph"/>
        <w:numPr>
          <w:ilvl w:val="0"/>
          <w:numId w:val="2"/>
        </w:numPr>
        <w:spacing w:after="70" w:line="276"/>
      </w:pPr>
      <w:r>
        <w:rPr>
          <w:sz w:val="21"/>
          <w:szCs w:val="21"/>
        </w:rPr>
        <w:t xml:space="preserve">the probe calibration k_t, k_oh, k_v and the vacuum-field subtraction</w:t>
      </w:r>
    </w:p>
    <w:p>
      <w:pPr>
        <w:pStyle w:val="ListParagraph"/>
        <w:numPr>
          <w:ilvl w:val="0"/>
          <w:numId w:val="2"/>
        </w:numPr>
        <w:spacing w:after="70" w:line="276"/>
      </w:pPr>
      <w:r>
        <w:rPr>
          <w:sz w:val="21"/>
          <w:szCs w:val="21"/>
        </w:rPr>
        <w:t xml:space="preserve">the single-filament ansatz itself — no current-density profile</w:t>
      </w:r>
    </w:p>
    <w:p>
      <w:pPr>
        <w:pStyle w:val="ListParagraph"/>
        <w:numPr>
          <w:ilvl w:val="0"/>
          <w:numId w:val="2"/>
        </w:numPr>
        <w:spacing w:after="70" w:line="276"/>
      </w:pPr>
      <w:r>
        <w:rPr>
          <w:sz w:val="21"/>
          <w:szCs w:val="21"/>
        </w:rPr>
        <w:t xml:space="preserve">eddy currents and localised field perturbations</w:t>
      </w:r>
    </w:p>
    <w:p>
      <w:pPr>
        <w:pStyle w:val="ListParagraph"/>
        <w:numPr>
          <w:ilvl w:val="0"/>
          <w:numId w:val="2"/>
        </w:numPr>
        <w:spacing w:after="70" w:line="276"/>
      </w:pPr>
      <w:r>
        <w:rPr>
          <w:sz w:val="21"/>
          <w:szCs w:val="21"/>
        </w:rPr>
        <w:t xml:space="preserve">probe positions, orientations, and the curation weights</w:t>
      </w:r>
    </w:p>
    <w:p>
      <w:pPr>
        <w:spacing w:after="120" w:line="276"/>
      </w:pPr>
      <w:r>
        <w:rPr>
          <w:sz w:val="21"/>
          <w:szCs w:val="21"/>
        </w:rPr>
        <w:t xml:space="preserve">So agreement with the filament method means </w:t>
      </w:r>
      <w:r>
        <w:rPr>
          <w:i/>
          <w:iCs/>
          <w:sz w:val="21"/>
          <w:szCs w:val="21"/>
        </w:rPr>
        <w:t xml:space="preserve">the linearisation is not the problem</w:t>
      </w:r>
      <w:r>
        <w:rPr>
          <w:sz w:val="21"/>
          <w:szCs w:val="21"/>
        </w:rPr>
        <w:t xml:space="preserve">. It cannot vouch for anything the two share.</w:t>
      </w:r>
    </w:p>
    <w:p>
      <w:pPr>
        <w:spacing w:after="120" w:line="276"/>
      </w:pPr>
      <w:r>
        <w:rPr>
          <w:sz w:val="21"/>
          <w:szCs w:val="21"/>
        </w:rPr>
        <w:t xml:space="preserve">One asymmetry runs the other way. The Φ path projects the measurement onto two or three linear combinations, which discards most per-probe error; this method compares all twelve absolute field levels and sees it. A probe that disagrees with the model is therefore visible here and largely invisible in Φ. On shot 1641 probes 11 and 12 read the opposite sign to the model — a real discrepancy, of undetermined cause, which the curation weights already suppress by two to three orders of magnitude.</w:t>
      </w:r>
    </w:p>
    <w:p>
      <w:pPr>
        <w:pStyle w:val="Heading1"/>
        <w:spacing w:after="160" w:before="360"/>
      </w:pPr>
      <w:r>
        <w:rPr>
          <w:b/>
          <w:bCs/>
          <w:color w:val="2C5C92"/>
          <w:sz w:val="30"/>
          <w:szCs w:val="30"/>
        </w:rPr>
        <w:t xml:space="preserve">8  Verification</w:t>
      </w:r>
    </w:p>
    <w:p>
      <w:pPr>
        <w:pStyle w:val="Heading2"/>
        <w:spacing w:after="120" w:before="280"/>
      </w:pPr>
      <w:r>
        <w:rPr>
          <w:b/>
          <w:bCs/>
          <w:color w:val="2C5C92"/>
          <w:sz w:val="25"/>
          <w:szCs w:val="25"/>
        </w:rPr>
        <w:t xml:space="preserve">8.1  selftest.py — run once per checkout</w:t>
      </w:r>
    </w:p>
    <w:p>
      <w:pPr>
        <w:pStyle w:val="ListParagraph"/>
        <w:numPr>
          <w:ilvl w:val="0"/>
          <w:numId w:val="3"/>
        </w:numPr>
        <w:spacing w:after="70" w:line="276"/>
      </w:pPr>
      <w:r>
        <w:rPr>
          <w:sz w:val="21"/>
          <w:szCs w:val="21"/>
        </w:rPr>
        <w:t xml:space="preserve">Synthetic recovery: prescribe (ΔR, ΔZ), generate synthetic signals, add injected noise, invert, measure the error. Runs without the repository.</w:t>
      </w:r>
    </w:p>
    <w:p>
      <w:pPr>
        <w:pStyle w:val="ListParagraph"/>
        <w:numPr>
          <w:ilvl w:val="0"/>
          <w:numId w:val="3"/>
        </w:numPr>
        <w:spacing w:after="70" w:line="276"/>
      </w:pPr>
      <w:r>
        <w:rPr>
          <w:sz w:val="21"/>
          <w:szCs w:val="21"/>
        </w:rPr>
        <w:t xml:space="preserve">Convention check: compare field.py against cal_signal over a grid and report which sign convention matches and whether they agree at all. This is the gate.</w:t>
      </w:r>
    </w:p>
    <w:p>
      <w:pPr>
        <w:pStyle w:val="ListParagraph"/>
        <w:numPr>
          <w:ilvl w:val="0"/>
          <w:numId w:val="3"/>
        </w:numPr>
        <w:spacing w:after="70" w:line="276"/>
      </w:pPr>
      <w:r>
        <w:rPr>
          <w:sz w:val="21"/>
          <w:szCs w:val="21"/>
        </w:rPr>
        <w:t xml:space="preserve">Fold probe: invert noise-free synthetic signals from a grid of true positions, per probe set, and report where a different position fits equally well.</w:t>
      </w:r>
    </w:p>
    <w:p>
      <w:pPr>
        <w:pStyle w:val="Heading2"/>
        <w:spacing w:after="120" w:before="280"/>
      </w:pPr>
      <w:r>
        <w:rPr>
          <w:b/>
          <w:bCs/>
          <w:color w:val="2C5C92"/>
          <w:sz w:val="25"/>
          <w:szCs w:val="25"/>
        </w:rPr>
        <w:t xml:space="preserve">8.2  tests.py — 17 checks, no repository or shot data needed</w:t>
      </w:r>
    </w:p>
    <w:p>
      <w:pPr>
        <w:spacing w:after="120" w:line="276"/>
      </w:pPr>
      <w:r>
        <w:rPr>
          <w:sz w:val="21"/>
          <w:szCs w:val="21"/>
        </w:rPr>
        <w:t xml:space="preserve">T1–T3 are the only ones that can catch an error in the field formula itself, because everything after them generates and inverts with the same code.</w:t>
      </w:r>
    </w:p>
    <w:tbl>
      <w:tblPr>
        <w:tblW w:type="dxa" w:w="9300"/>
        <w:tblBorders>
          <w:top w:val="single" w:color="AFC2D6" w:sz="4"/>
          <w:left w:val="single" w:color="AFC2D6" w:sz="4"/>
          <w:bottom w:val="single" w:color="AFC2D6" w:sz="4"/>
          <w:right w:val="single" w:color="AFC2D6" w:sz="4"/>
          <w:insideH w:val="single" w:color="D2DDE8" w:sz="2"/>
          <w:insideV w:val="single" w:color="D2DDE8" w:sz="2"/>
        </w:tblBorders>
      </w:tblPr>
      <w:tblGrid>
        <w:gridCol w:w="1100"/>
        <w:gridCol w:w="8200"/>
      </w:tblGrid>
      <w:tr>
        <w:trPr>
          <w:tblHeader/>
        </w:trPr>
        <w:tc>
          <w:tcPr>
            <w:tcW w:type="dxa" w:w="1100"/>
            <w:shd w:fill="DCE9F7" w:val="clear"/>
            <w:tcMar>
              <w:top w:type="dxa" w:w="60"/>
              <w:left w:type="dxa" w:w="100"/>
              <w:bottom w:type="dxa" w:w="60"/>
              <w:right w:type="dxa" w:w="100"/>
            </w:tcMar>
          </w:tcPr>
          <w:p>
            <w:pPr>
              <w:spacing w:after="0" w:line="240"/>
            </w:pPr>
            <w:r>
              <w:rPr>
                <w:b/>
                <w:bCs/>
                <w:sz w:val="18"/>
                <w:szCs w:val="18"/>
              </w:rPr>
              <w:t xml:space="preserve">Test</w:t>
            </w:r>
          </w:p>
        </w:tc>
        <w:tc>
          <w:tcPr>
            <w:tcW w:type="dxa" w:w="8200"/>
            <w:shd w:fill="DCE9F7" w:val="clear"/>
            <w:tcMar>
              <w:top w:type="dxa" w:w="60"/>
              <w:left w:type="dxa" w:w="100"/>
              <w:bottom w:type="dxa" w:w="60"/>
              <w:right w:type="dxa" w:w="100"/>
            </w:tcMar>
          </w:tcPr>
          <w:p>
            <w:pPr>
              <w:spacing w:after="0" w:line="240"/>
            </w:pPr>
            <w:r>
              <w:rPr>
                <w:b/>
                <w:bCs/>
                <w:sz w:val="18"/>
                <w:szCs w:val="18"/>
              </w:rPr>
              <w:t xml:space="preserve">What it checks</w:t>
            </w:r>
          </w:p>
        </w:tc>
      </w:tr>
      <w:tr>
        <w:tc>
          <w:tcPr>
            <w:tcW w:type="dxa" w:w="1100"/>
            <w:tcMar>
              <w:top w:type="dxa" w:w="60"/>
              <w:left w:type="dxa" w:w="100"/>
              <w:bottom w:type="dxa" w:w="60"/>
              <w:right w:type="dxa" w:w="100"/>
            </w:tcMar>
          </w:tcPr>
          <w:p>
            <w:pPr>
              <w:spacing w:after="0" w:line="240"/>
            </w:pPr>
            <w:r>
              <w:rPr>
                <w:b w:val="false"/>
                <w:bCs w:val="false"/>
                <w:sz w:val="18"/>
                <w:szCs w:val="18"/>
              </w:rPr>
              <w:t xml:space="preserve">T1</w:t>
            </w:r>
          </w:p>
        </w:tc>
        <w:tc>
          <w:tcPr>
            <w:tcW w:type="dxa" w:w="8200"/>
            <w:tcMar>
              <w:top w:type="dxa" w:w="60"/>
              <w:left w:type="dxa" w:w="100"/>
              <w:bottom w:type="dxa" w:w="60"/>
              <w:right w:type="dxa" w:w="100"/>
            </w:tcMar>
          </w:tcPr>
          <w:p>
            <w:pPr>
              <w:spacing w:after="0" w:line="240"/>
            </w:pPr>
            <w:r>
              <w:rPr>
                <w:b w:val="false"/>
                <w:bCs w:val="false"/>
                <w:sz w:val="18"/>
                <w:szCs w:val="18"/>
              </w:rPr>
              <w:t xml:space="preserve">On-axis field against the elementary closed form (agreement 1.8e-14) and the far field against a dipole. External reference.</w:t>
            </w:r>
          </w:p>
        </w:tc>
      </w:tr>
      <w:tr>
        <w:tc>
          <w:tcPr>
            <w:tcW w:type="dxa" w:w="1100"/>
            <w:tcMar>
              <w:top w:type="dxa" w:w="60"/>
              <w:left w:type="dxa" w:w="100"/>
              <w:bottom w:type="dxa" w:w="60"/>
              <w:right w:type="dxa" w:w="100"/>
            </w:tcMar>
          </w:tcPr>
          <w:p>
            <w:pPr>
              <w:spacing w:after="0" w:line="240"/>
            </w:pPr>
            <w:r>
              <w:rPr>
                <w:b w:val="false"/>
                <w:bCs w:val="false"/>
                <w:sz w:val="18"/>
                <w:szCs w:val="18"/>
              </w:rPr>
              <w:t xml:space="preserve">T2</w:t>
            </w:r>
          </w:p>
        </w:tc>
        <w:tc>
          <w:tcPr>
            <w:tcW w:type="dxa" w:w="8200"/>
            <w:tcMar>
              <w:top w:type="dxa" w:w="60"/>
              <w:left w:type="dxa" w:w="100"/>
              <w:bottom w:type="dxa" w:w="60"/>
              <w:right w:type="dxa" w:w="100"/>
            </w:tcMar>
          </w:tcPr>
          <w:p>
            <w:pPr>
              <w:spacing w:after="0" w:line="240"/>
            </w:pPr>
            <w:r>
              <w:rPr>
                <w:b w:val="false"/>
                <w:bCs w:val="false"/>
                <w:sz w:val="18"/>
                <w:szCs w:val="18"/>
              </w:rPr>
              <w:t xml:space="preserve">∇·B = 0 and ∇×B = 0 off the wire, by central differences. External constraint.</w:t>
            </w:r>
          </w:p>
        </w:tc>
      </w:tr>
      <w:tr>
        <w:tc>
          <w:tcPr>
            <w:tcW w:type="dxa" w:w="1100"/>
            <w:tcMar>
              <w:top w:type="dxa" w:w="60"/>
              <w:left w:type="dxa" w:w="100"/>
              <w:bottom w:type="dxa" w:w="60"/>
              <w:right w:type="dxa" w:w="100"/>
            </w:tcMar>
          </w:tcPr>
          <w:p>
            <w:pPr>
              <w:spacing w:after="0" w:line="240"/>
            </w:pPr>
            <w:r>
              <w:rPr>
                <w:b w:val="false"/>
                <w:bCs w:val="false"/>
                <w:sz w:val="18"/>
                <w:szCs w:val="18"/>
              </w:rPr>
              <w:t xml:space="preserve">T3</w:t>
            </w:r>
          </w:p>
        </w:tc>
        <w:tc>
          <w:tcPr>
            <w:tcW w:type="dxa" w:w="8200"/>
            <w:tcMar>
              <w:top w:type="dxa" w:w="60"/>
              <w:left w:type="dxa" w:w="100"/>
              <w:bottom w:type="dxa" w:w="60"/>
              <w:right w:type="dxa" w:w="100"/>
            </w:tcMar>
          </w:tcPr>
          <w:p>
            <w:pPr>
              <w:spacing w:after="0" w:line="240"/>
            </w:pPr>
            <w:r>
              <w:rPr>
                <w:b w:val="false"/>
                <w:bCs w:val="false"/>
                <w:sz w:val="18"/>
                <w:szCs w:val="18"/>
              </w:rPr>
              <w:t xml:space="preserve">Mirror symmetry about the loop plane: B_z even in z, B_r odd.</w:t>
            </w:r>
          </w:p>
        </w:tc>
      </w:tr>
      <w:tr>
        <w:tc>
          <w:tcPr>
            <w:tcW w:type="dxa" w:w="1100"/>
            <w:tcMar>
              <w:top w:type="dxa" w:w="60"/>
              <w:left w:type="dxa" w:w="100"/>
              <w:bottom w:type="dxa" w:w="60"/>
              <w:right w:type="dxa" w:w="100"/>
            </w:tcMar>
          </w:tcPr>
          <w:p>
            <w:pPr>
              <w:spacing w:after="0" w:line="240"/>
            </w:pPr>
            <w:r>
              <w:rPr>
                <w:b w:val="false"/>
                <w:bCs w:val="false"/>
                <w:sz w:val="18"/>
                <w:szCs w:val="18"/>
              </w:rPr>
              <w:t xml:space="preserve">T4</w:t>
            </w:r>
          </w:p>
        </w:tc>
        <w:tc>
          <w:tcPr>
            <w:tcW w:type="dxa" w:w="8200"/>
            <w:tcMar>
              <w:top w:type="dxa" w:w="60"/>
              <w:left w:type="dxa" w:w="100"/>
              <w:bottom w:type="dxa" w:w="60"/>
              <w:right w:type="dxa" w:w="100"/>
            </w:tcMar>
          </w:tcPr>
          <w:p>
            <w:pPr>
              <w:spacing w:after="0" w:line="240"/>
            </w:pPr>
            <w:r>
              <w:rPr>
                <w:b w:val="false"/>
                <w:bCs w:val="false"/>
                <w:sz w:val="18"/>
                <w:szCs w:val="18"/>
              </w:rPr>
              <w:t xml:space="preserve">Recovery error against injected noise on synthetic signals — the table below.</w:t>
            </w:r>
          </w:p>
        </w:tc>
      </w:tr>
      <w:tr>
        <w:tc>
          <w:tcPr>
            <w:tcW w:type="dxa" w:w="1100"/>
            <w:tcMar>
              <w:top w:type="dxa" w:w="60"/>
              <w:left w:type="dxa" w:w="100"/>
              <w:bottom w:type="dxa" w:w="60"/>
              <w:right w:type="dxa" w:w="100"/>
            </w:tcMar>
          </w:tcPr>
          <w:p>
            <w:pPr>
              <w:spacing w:after="0" w:line="240"/>
            </w:pPr>
            <w:r>
              <w:rPr>
                <w:b w:val="false"/>
                <w:bCs w:val="false"/>
                <w:sz w:val="18"/>
                <w:szCs w:val="18"/>
              </w:rPr>
              <w:t xml:space="preserve">T5</w:t>
            </w:r>
          </w:p>
        </w:tc>
        <w:tc>
          <w:tcPr>
            <w:tcW w:type="dxa" w:w="8200"/>
            <w:tcMar>
              <w:top w:type="dxa" w:w="60"/>
              <w:left w:type="dxa" w:w="100"/>
              <w:bottom w:type="dxa" w:w="60"/>
              <w:right w:type="dxa" w:w="100"/>
            </w:tcMar>
          </w:tcPr>
          <w:p>
            <w:pPr>
              <w:spacing w:after="0" w:line="240"/>
            </w:pPr>
            <w:r>
              <w:rPr>
                <w:b w:val="false"/>
                <w:bCs w:val="false"/>
                <w:sz w:val="18"/>
                <w:szCs w:val="18"/>
              </w:rPr>
              <w:t xml:space="preserve">Invariance of the fit to overall signal scaling; the amplitude scales exactly.</w:t>
            </w:r>
          </w:p>
        </w:tc>
      </w:tr>
      <w:tr>
        <w:tc>
          <w:tcPr>
            <w:tcW w:type="dxa" w:w="1100"/>
            <w:tcMar>
              <w:top w:type="dxa" w:w="60"/>
              <w:left w:type="dxa" w:w="100"/>
              <w:bottom w:type="dxa" w:w="60"/>
              <w:right w:type="dxa" w:w="100"/>
            </w:tcMar>
          </w:tcPr>
          <w:p>
            <w:pPr>
              <w:spacing w:after="0" w:line="240"/>
            </w:pPr>
            <w:r>
              <w:rPr>
                <w:b w:val="false"/>
                <w:bCs w:val="false"/>
                <w:sz w:val="18"/>
                <w:szCs w:val="18"/>
              </w:rPr>
              <w:t xml:space="preserve">T6</w:t>
            </w:r>
          </w:p>
        </w:tc>
        <w:tc>
          <w:tcPr>
            <w:tcW w:type="dxa" w:w="8200"/>
            <w:tcMar>
              <w:top w:type="dxa" w:w="60"/>
              <w:left w:type="dxa" w:w="100"/>
              <w:bottom w:type="dxa" w:w="60"/>
              <w:right w:type="dxa" w:w="100"/>
            </w:tcMar>
          </w:tcPr>
          <w:p>
            <w:pPr>
              <w:spacing w:after="0" w:line="240"/>
            </w:pPr>
            <w:r>
              <w:rPr>
                <w:b w:val="false"/>
                <w:bCs w:val="false"/>
                <w:sz w:val="18"/>
                <w:szCs w:val="18"/>
              </w:rPr>
              <w:t xml:space="preserve">Trajectory tracking: the grid search against a descent seeded from the true trajectory, across a fast excursion.</w:t>
            </w:r>
          </w:p>
        </w:tc>
      </w:tr>
      <w:tr>
        <w:tc>
          <w:tcPr>
            <w:tcW w:type="dxa" w:w="1100"/>
            <w:tcMar>
              <w:top w:type="dxa" w:w="60"/>
              <w:left w:type="dxa" w:w="100"/>
              <w:bottom w:type="dxa" w:w="60"/>
              <w:right w:type="dxa" w:w="100"/>
            </w:tcMar>
          </w:tcPr>
          <w:p>
            <w:pPr>
              <w:spacing w:after="0" w:line="240"/>
            </w:pPr>
            <w:r>
              <w:rPr>
                <w:b w:val="false"/>
                <w:bCs w:val="false"/>
                <w:sz w:val="18"/>
                <w:szCs w:val="18"/>
              </w:rPr>
              <w:t xml:space="preserve">T7</w:t>
            </w:r>
          </w:p>
        </w:tc>
        <w:tc>
          <w:tcPr>
            <w:tcW w:type="dxa" w:w="8200"/>
            <w:tcMar>
              <w:top w:type="dxa" w:w="60"/>
              <w:left w:type="dxa" w:w="100"/>
              <w:bottom w:type="dxa" w:w="60"/>
              <w:right w:type="dxa" w:w="100"/>
            </w:tcMar>
          </w:tcPr>
          <w:p>
            <w:pPr>
              <w:spacing w:after="0" w:line="240"/>
            </w:pPr>
            <w:r>
              <w:rPr>
                <w:b w:val="false"/>
                <w:bCs w:val="false"/>
                <w:sz w:val="18"/>
                <w:szCs w:val="18"/>
              </w:rPr>
              <w:t xml:space="preserve">Behaviour on dead probes, NaNs, the Ip gate and probe subsets.</w:t>
            </w:r>
          </w:p>
        </w:tc>
      </w:tr>
    </w:tbl>
    <w:p>
      <w:pPr>
        <w:spacing w:after="140"/>
      </w:pPr>
    </w:p>
    <w:p>
      <w:pPr>
        <w:pStyle w:val="Heading2"/>
        <w:spacing w:after="120" w:before="280"/>
      </w:pPr>
      <w:r>
        <w:rPr>
          <w:b/>
          <w:bCs/>
          <w:color w:val="2C5C92"/>
          <w:sz w:val="25"/>
          <w:szCs w:val="25"/>
        </w:rPr>
        <w:t xml:space="preserve">8.3  Injected-noise budget</w:t>
      </w:r>
    </w:p>
    <w:p>
      <w:pPr>
        <w:pBdr>
          <w:left w:val="single" w:color="2C5C92" w:sz="12" w:space="8"/>
        </w:pBdr>
        <w:spacing w:after="140" w:before="100" w:line="276"/>
        <w:ind w:left="215"/>
      </w:pPr>
      <w:r>
        <w:rPr>
          <w:b/>
          <w:bCs/>
          <w:color w:val="2C5C92"/>
          <w:sz w:val="21"/>
          <w:szCs w:val="21"/>
        </w:rPr>
        <w:t xml:space="preserve">Synthetic signals only.  </w:t>
      </w:r>
      <w:r>
        <w:rPr>
          <w:sz w:val="21"/>
          <w:szCs w:val="21"/>
        </w:rPr>
        <w:t xml:space="preserve">Every row below is measured on signals generated by field.py at a known (ΔR, ΔZ) and then perturbed by a gaussian of the stated size. No shot data is involved. Because the generator and the inverter share the same forward model, this measures how far the solver's answer moves for a given perturbation — the solver's sensitivity — and nothing else. It is not an accuracy figure for a real discharge, where calibration error, eddy currents and the single-filament approximation all contribute and none of them resembles gaussian noise.</w:t>
      </w:r>
    </w:p>
    <w:p>
      <w:pPr>
        <w:spacing w:after="120" w:line="276"/>
      </w:pPr>
      <w:r>
        <w:rPr>
          <w:sz w:val="21"/>
          <w:szCs w:val="21"/>
        </w:rPr>
        <w:t xml:space="preserve">Twelve probes, cold start, true positions out to 0.14 m.</w:t>
      </w:r>
    </w:p>
    <w:tbl>
      <w:tblPr>
        <w:tblW w:type="dxa" w:w="9300"/>
        <w:tblBorders>
          <w:top w:val="single" w:color="AFC2D6" w:sz="4"/>
          <w:left w:val="single" w:color="AFC2D6" w:sz="4"/>
          <w:bottom w:val="single" w:color="AFC2D6" w:sz="4"/>
          <w:right w:val="single" w:color="AFC2D6" w:sz="4"/>
          <w:insideH w:val="single" w:color="D2DDE8" w:sz="2"/>
          <w:insideV w:val="single" w:color="D2DDE8" w:sz="2"/>
        </w:tblBorders>
      </w:tblPr>
      <w:tblGrid>
        <w:gridCol w:w="2400"/>
        <w:gridCol w:w="2400"/>
        <w:gridCol w:w="2200"/>
        <w:gridCol w:w="2300"/>
      </w:tblGrid>
      <w:tr>
        <w:trPr>
          <w:tblHeader/>
        </w:trPr>
        <w:tc>
          <w:tcPr>
            <w:tcW w:type="dxa" w:w="2400"/>
            <w:shd w:fill="DCE9F7" w:val="clear"/>
            <w:tcMar>
              <w:top w:type="dxa" w:w="60"/>
              <w:left w:type="dxa" w:w="100"/>
              <w:bottom w:type="dxa" w:w="60"/>
              <w:right w:type="dxa" w:w="100"/>
            </w:tcMar>
          </w:tcPr>
          <w:p>
            <w:pPr>
              <w:spacing w:after="0" w:line="240"/>
            </w:pPr>
            <w:r>
              <w:rPr>
                <w:b/>
                <w:bCs/>
                <w:sz w:val="18"/>
                <w:szCs w:val="18"/>
              </w:rPr>
              <w:t xml:space="preserve">Injected noise</w:t>
            </w:r>
          </w:p>
        </w:tc>
        <w:tc>
          <w:tcPr>
            <w:tcW w:type="dxa" w:w="2400"/>
            <w:shd w:fill="DCE9F7" w:val="clear"/>
            <w:tcMar>
              <w:top w:type="dxa" w:w="60"/>
              <w:left w:type="dxa" w:w="100"/>
              <w:bottom w:type="dxa" w:w="60"/>
              <w:right w:type="dxa" w:w="100"/>
            </w:tcMar>
          </w:tcPr>
          <w:p>
            <w:pPr>
              <w:spacing w:after="0" w:line="240"/>
            </w:pPr>
            <w:r>
              <w:rPr>
                <w:b/>
                <w:bCs/>
                <w:sz w:val="18"/>
                <w:szCs w:val="18"/>
              </w:rPr>
              <w:t xml:space="preserve">Median error</w:t>
            </w:r>
          </w:p>
        </w:tc>
        <w:tc>
          <w:tcPr>
            <w:tcW w:type="dxa" w:w="2200"/>
            <w:shd w:fill="DCE9F7" w:val="clear"/>
            <w:tcMar>
              <w:top w:type="dxa" w:w="60"/>
              <w:left w:type="dxa" w:w="100"/>
              <w:bottom w:type="dxa" w:w="60"/>
              <w:right w:type="dxa" w:w="100"/>
            </w:tcMar>
          </w:tcPr>
          <w:p>
            <w:pPr>
              <w:spacing w:after="0" w:line="240"/>
            </w:pPr>
            <w:r>
              <w:rPr>
                <w:b/>
                <w:bCs/>
                <w:sz w:val="18"/>
                <w:szCs w:val="18"/>
              </w:rPr>
              <w:t xml:space="preserve">p95</w:t>
            </w:r>
          </w:p>
        </w:tc>
        <w:tc>
          <w:tcPr>
            <w:tcW w:type="dxa" w:w="2300"/>
            <w:shd w:fill="DCE9F7" w:val="clear"/>
            <w:tcMar>
              <w:top w:type="dxa" w:w="60"/>
              <w:left w:type="dxa" w:w="100"/>
              <w:bottom w:type="dxa" w:w="60"/>
              <w:right w:type="dxa" w:w="100"/>
            </w:tcMar>
          </w:tcPr>
          <w:p>
            <w:pPr>
              <w:spacing w:after="0" w:line="240"/>
            </w:pPr>
            <w:r>
              <w:rPr>
                <w:b/>
                <w:bCs/>
                <w:sz w:val="18"/>
                <w:szCs w:val="18"/>
              </w:rPr>
              <w:t xml:space="preserve">Max</w:t>
            </w:r>
          </w:p>
        </w:tc>
      </w:tr>
      <w:tr>
        <w:tc>
          <w:tcPr>
            <w:tcW w:type="dxa" w:w="2400"/>
            <w:tcMar>
              <w:top w:type="dxa" w:w="60"/>
              <w:left w:type="dxa" w:w="100"/>
              <w:bottom w:type="dxa" w:w="60"/>
              <w:right w:type="dxa" w:w="100"/>
            </w:tcMar>
          </w:tcPr>
          <w:p>
            <w:pPr>
              <w:spacing w:after="0" w:line="240"/>
            </w:pPr>
            <w:r>
              <w:rPr>
                <w:b w:val="false"/>
                <w:bCs w:val="false"/>
                <w:sz w:val="18"/>
                <w:szCs w:val="18"/>
              </w:rPr>
              <w:t xml:space="preserve">0.1 %</w:t>
            </w:r>
          </w:p>
        </w:tc>
        <w:tc>
          <w:tcPr>
            <w:tcW w:type="dxa" w:w="2400"/>
            <w:tcMar>
              <w:top w:type="dxa" w:w="60"/>
              <w:left w:type="dxa" w:w="100"/>
              <w:bottom w:type="dxa" w:w="60"/>
              <w:right w:type="dxa" w:w="100"/>
            </w:tcMar>
          </w:tcPr>
          <w:p>
            <w:pPr>
              <w:spacing w:after="0" w:line="240"/>
            </w:pPr>
            <w:r>
              <w:rPr>
                <w:b w:val="false"/>
                <w:bCs w:val="false"/>
                <w:sz w:val="18"/>
                <w:szCs w:val="18"/>
              </w:rPr>
              <w:t xml:space="preserve">0.07 mm</w:t>
            </w:r>
          </w:p>
        </w:tc>
        <w:tc>
          <w:tcPr>
            <w:tcW w:type="dxa" w:w="2200"/>
            <w:tcMar>
              <w:top w:type="dxa" w:w="60"/>
              <w:left w:type="dxa" w:w="100"/>
              <w:bottom w:type="dxa" w:w="60"/>
              <w:right w:type="dxa" w:w="100"/>
            </w:tcMar>
          </w:tcPr>
          <w:p>
            <w:pPr>
              <w:spacing w:after="0" w:line="240"/>
            </w:pPr>
            <w:r>
              <w:rPr>
                <w:b w:val="false"/>
                <w:bCs w:val="false"/>
                <w:sz w:val="18"/>
                <w:szCs w:val="18"/>
              </w:rPr>
              <w:t xml:space="preserve">0.18 mm</w:t>
            </w:r>
          </w:p>
        </w:tc>
        <w:tc>
          <w:tcPr>
            <w:tcW w:type="dxa" w:w="2300"/>
            <w:tcMar>
              <w:top w:type="dxa" w:w="60"/>
              <w:left w:type="dxa" w:w="100"/>
              <w:bottom w:type="dxa" w:w="60"/>
              <w:right w:type="dxa" w:w="100"/>
            </w:tcMar>
          </w:tcPr>
          <w:p>
            <w:pPr>
              <w:spacing w:after="0" w:line="240"/>
            </w:pPr>
            <w:r>
              <w:rPr>
                <w:b w:val="false"/>
                <w:bCs w:val="false"/>
                <w:sz w:val="18"/>
                <w:szCs w:val="18"/>
              </w:rPr>
              <w:t xml:space="preserve">0.20 mm</w:t>
            </w:r>
          </w:p>
        </w:tc>
      </w:tr>
      <w:tr>
        <w:tc>
          <w:tcPr>
            <w:tcW w:type="dxa" w:w="2400"/>
            <w:tcMar>
              <w:top w:type="dxa" w:w="60"/>
              <w:left w:type="dxa" w:w="100"/>
              <w:bottom w:type="dxa" w:w="60"/>
              <w:right w:type="dxa" w:w="100"/>
            </w:tcMar>
          </w:tcPr>
          <w:p>
            <w:pPr>
              <w:spacing w:after="0" w:line="240"/>
            </w:pPr>
            <w:r>
              <w:rPr>
                <w:b w:val="false"/>
                <w:bCs w:val="false"/>
                <w:sz w:val="18"/>
                <w:szCs w:val="18"/>
              </w:rPr>
              <w:t xml:space="preserve">0.3 %</w:t>
            </w:r>
          </w:p>
        </w:tc>
        <w:tc>
          <w:tcPr>
            <w:tcW w:type="dxa" w:w="2400"/>
            <w:tcMar>
              <w:top w:type="dxa" w:w="60"/>
              <w:left w:type="dxa" w:w="100"/>
              <w:bottom w:type="dxa" w:w="60"/>
              <w:right w:type="dxa" w:w="100"/>
            </w:tcMar>
          </w:tcPr>
          <w:p>
            <w:pPr>
              <w:spacing w:after="0" w:line="240"/>
            </w:pPr>
            <w:r>
              <w:rPr>
                <w:b w:val="false"/>
                <w:bCs w:val="false"/>
                <w:sz w:val="18"/>
                <w:szCs w:val="18"/>
              </w:rPr>
              <w:t xml:space="preserve">0.33 mm</w:t>
            </w:r>
          </w:p>
        </w:tc>
        <w:tc>
          <w:tcPr>
            <w:tcW w:type="dxa" w:w="2200"/>
            <w:tcMar>
              <w:top w:type="dxa" w:w="60"/>
              <w:left w:type="dxa" w:w="100"/>
              <w:bottom w:type="dxa" w:w="60"/>
              <w:right w:type="dxa" w:w="100"/>
            </w:tcMar>
          </w:tcPr>
          <w:p>
            <w:pPr>
              <w:spacing w:after="0" w:line="240"/>
            </w:pPr>
            <w:r>
              <w:rPr>
                <w:b w:val="false"/>
                <w:bCs w:val="false"/>
                <w:sz w:val="18"/>
                <w:szCs w:val="18"/>
              </w:rPr>
              <w:t xml:space="preserve">0.57 mm</w:t>
            </w:r>
          </w:p>
        </w:tc>
        <w:tc>
          <w:tcPr>
            <w:tcW w:type="dxa" w:w="2300"/>
            <w:tcMar>
              <w:top w:type="dxa" w:w="60"/>
              <w:left w:type="dxa" w:w="100"/>
              <w:bottom w:type="dxa" w:w="60"/>
              <w:right w:type="dxa" w:w="100"/>
            </w:tcMar>
          </w:tcPr>
          <w:p>
            <w:pPr>
              <w:spacing w:after="0" w:line="240"/>
            </w:pPr>
            <w:r>
              <w:rPr>
                <w:b w:val="false"/>
                <w:bCs w:val="false"/>
                <w:sz w:val="18"/>
                <w:szCs w:val="18"/>
              </w:rPr>
              <w:t xml:space="preserve">0.82 mm</w:t>
            </w:r>
          </w:p>
        </w:tc>
      </w:tr>
      <w:tr>
        <w:tc>
          <w:tcPr>
            <w:tcW w:type="dxa" w:w="2400"/>
            <w:tcMar>
              <w:top w:type="dxa" w:w="60"/>
              <w:left w:type="dxa" w:w="100"/>
              <w:bottom w:type="dxa" w:w="60"/>
              <w:right w:type="dxa" w:w="100"/>
            </w:tcMar>
          </w:tcPr>
          <w:p>
            <w:pPr>
              <w:spacing w:after="0" w:line="240"/>
            </w:pPr>
            <w:r>
              <w:rPr>
                <w:b w:val="false"/>
                <w:bCs w:val="false"/>
                <w:sz w:val="18"/>
                <w:szCs w:val="18"/>
              </w:rPr>
              <w:t xml:space="preserve">1 %</w:t>
            </w:r>
          </w:p>
        </w:tc>
        <w:tc>
          <w:tcPr>
            <w:tcW w:type="dxa" w:w="2400"/>
            <w:tcMar>
              <w:top w:type="dxa" w:w="60"/>
              <w:left w:type="dxa" w:w="100"/>
              <w:bottom w:type="dxa" w:w="60"/>
              <w:right w:type="dxa" w:w="100"/>
            </w:tcMar>
          </w:tcPr>
          <w:p>
            <w:pPr>
              <w:spacing w:after="0" w:line="240"/>
            </w:pPr>
            <w:r>
              <w:rPr>
                <w:b w:val="false"/>
                <w:bCs w:val="false"/>
                <w:sz w:val="18"/>
                <w:szCs w:val="18"/>
              </w:rPr>
              <w:t xml:space="preserve">0.78 mm</w:t>
            </w:r>
          </w:p>
        </w:tc>
        <w:tc>
          <w:tcPr>
            <w:tcW w:type="dxa" w:w="2200"/>
            <w:tcMar>
              <w:top w:type="dxa" w:w="60"/>
              <w:left w:type="dxa" w:w="100"/>
              <w:bottom w:type="dxa" w:w="60"/>
              <w:right w:type="dxa" w:w="100"/>
            </w:tcMar>
          </w:tcPr>
          <w:p>
            <w:pPr>
              <w:spacing w:after="0" w:line="240"/>
            </w:pPr>
            <w:r>
              <w:rPr>
                <w:b w:val="false"/>
                <w:bCs w:val="false"/>
                <w:sz w:val="18"/>
                <w:szCs w:val="18"/>
              </w:rPr>
              <w:t xml:space="preserve">2.02 mm</w:t>
            </w:r>
          </w:p>
        </w:tc>
        <w:tc>
          <w:tcPr>
            <w:tcW w:type="dxa" w:w="2300"/>
            <w:tcMar>
              <w:top w:type="dxa" w:w="60"/>
              <w:left w:type="dxa" w:w="100"/>
              <w:bottom w:type="dxa" w:w="60"/>
              <w:right w:type="dxa" w:w="100"/>
            </w:tcMar>
          </w:tcPr>
          <w:p>
            <w:pPr>
              <w:spacing w:after="0" w:line="240"/>
            </w:pPr>
            <w:r>
              <w:rPr>
                <w:b w:val="false"/>
                <w:bCs w:val="false"/>
                <w:sz w:val="18"/>
                <w:szCs w:val="18"/>
              </w:rPr>
              <w:t xml:space="preserve">2.18 mm</w:t>
            </w:r>
          </w:p>
        </w:tc>
      </w:tr>
      <w:tr>
        <w:tc>
          <w:tcPr>
            <w:tcW w:type="dxa" w:w="2400"/>
            <w:tcMar>
              <w:top w:type="dxa" w:w="60"/>
              <w:left w:type="dxa" w:w="100"/>
              <w:bottom w:type="dxa" w:w="60"/>
              <w:right w:type="dxa" w:w="100"/>
            </w:tcMar>
          </w:tcPr>
          <w:p>
            <w:pPr>
              <w:spacing w:after="0" w:line="240"/>
            </w:pPr>
            <w:r>
              <w:rPr>
                <w:b w:val="false"/>
                <w:bCs w:val="false"/>
                <w:sz w:val="18"/>
                <w:szCs w:val="18"/>
              </w:rPr>
              <w:t xml:space="preserve">3 %</w:t>
            </w:r>
          </w:p>
        </w:tc>
        <w:tc>
          <w:tcPr>
            <w:tcW w:type="dxa" w:w="2400"/>
            <w:tcMar>
              <w:top w:type="dxa" w:w="60"/>
              <w:left w:type="dxa" w:w="100"/>
              <w:bottom w:type="dxa" w:w="60"/>
              <w:right w:type="dxa" w:w="100"/>
            </w:tcMar>
          </w:tcPr>
          <w:p>
            <w:pPr>
              <w:spacing w:after="0" w:line="240"/>
            </w:pPr>
            <w:r>
              <w:rPr>
                <w:b w:val="false"/>
                <w:bCs w:val="false"/>
                <w:sz w:val="18"/>
                <w:szCs w:val="18"/>
              </w:rPr>
              <w:t xml:space="preserve">3.09 mm</w:t>
            </w:r>
          </w:p>
        </w:tc>
        <w:tc>
          <w:tcPr>
            <w:tcW w:type="dxa" w:w="2200"/>
            <w:tcMar>
              <w:top w:type="dxa" w:w="60"/>
              <w:left w:type="dxa" w:w="100"/>
              <w:bottom w:type="dxa" w:w="60"/>
              <w:right w:type="dxa" w:w="100"/>
            </w:tcMar>
          </w:tcPr>
          <w:p>
            <w:pPr>
              <w:spacing w:after="0" w:line="240"/>
            </w:pPr>
            <w:r>
              <w:rPr>
                <w:b w:val="false"/>
                <w:bCs w:val="false"/>
                <w:sz w:val="18"/>
                <w:szCs w:val="18"/>
              </w:rPr>
              <w:t xml:space="preserve">6.70 mm</w:t>
            </w:r>
          </w:p>
        </w:tc>
        <w:tc>
          <w:tcPr>
            <w:tcW w:type="dxa" w:w="2300"/>
            <w:tcMar>
              <w:top w:type="dxa" w:w="60"/>
              <w:left w:type="dxa" w:w="100"/>
              <w:bottom w:type="dxa" w:w="60"/>
              <w:right w:type="dxa" w:w="100"/>
            </w:tcMar>
          </w:tcPr>
          <w:p>
            <w:pPr>
              <w:spacing w:after="0" w:line="240"/>
            </w:pPr>
            <w:r>
              <w:rPr>
                <w:b w:val="false"/>
                <w:bCs w:val="false"/>
                <w:sz w:val="18"/>
                <w:szCs w:val="18"/>
              </w:rPr>
              <w:t xml:space="preserve">9.87 mm</w:t>
            </w:r>
          </w:p>
        </w:tc>
      </w:tr>
      <w:tr>
        <w:tc>
          <w:tcPr>
            <w:tcW w:type="dxa" w:w="2400"/>
            <w:tcMar>
              <w:top w:type="dxa" w:w="60"/>
              <w:left w:type="dxa" w:w="100"/>
              <w:bottom w:type="dxa" w:w="60"/>
              <w:right w:type="dxa" w:w="100"/>
            </w:tcMar>
          </w:tcPr>
          <w:p>
            <w:pPr>
              <w:spacing w:after="0" w:line="240"/>
            </w:pPr>
            <w:r>
              <w:rPr>
                <w:b w:val="false"/>
                <w:bCs w:val="false"/>
                <w:sz w:val="18"/>
                <w:szCs w:val="18"/>
              </w:rPr>
              <w:t xml:space="preserve">10 %</w:t>
            </w:r>
          </w:p>
        </w:tc>
        <w:tc>
          <w:tcPr>
            <w:tcW w:type="dxa" w:w="2400"/>
            <w:tcMar>
              <w:top w:type="dxa" w:w="60"/>
              <w:left w:type="dxa" w:w="100"/>
              <w:bottom w:type="dxa" w:w="60"/>
              <w:right w:type="dxa" w:w="100"/>
            </w:tcMar>
          </w:tcPr>
          <w:p>
            <w:pPr>
              <w:spacing w:after="0" w:line="240"/>
            </w:pPr>
            <w:r>
              <w:rPr>
                <w:b w:val="false"/>
                <w:bCs w:val="false"/>
                <w:sz w:val="18"/>
                <w:szCs w:val="18"/>
              </w:rPr>
              <w:t xml:space="preserve">7.48 mm</w:t>
            </w:r>
          </w:p>
        </w:tc>
        <w:tc>
          <w:tcPr>
            <w:tcW w:type="dxa" w:w="2200"/>
            <w:tcMar>
              <w:top w:type="dxa" w:w="60"/>
              <w:left w:type="dxa" w:w="100"/>
              <w:bottom w:type="dxa" w:w="60"/>
              <w:right w:type="dxa" w:w="100"/>
            </w:tcMar>
          </w:tcPr>
          <w:p>
            <w:pPr>
              <w:spacing w:after="0" w:line="240"/>
            </w:pPr>
            <w:r>
              <w:rPr>
                <w:b w:val="false"/>
                <w:bCs w:val="false"/>
                <w:sz w:val="18"/>
                <w:szCs w:val="18"/>
              </w:rPr>
              <w:t xml:space="preserve">25.56 mm</w:t>
            </w:r>
          </w:p>
        </w:tc>
        <w:tc>
          <w:tcPr>
            <w:tcW w:type="dxa" w:w="2300"/>
            <w:tcMar>
              <w:top w:type="dxa" w:w="60"/>
              <w:left w:type="dxa" w:w="100"/>
              <w:bottom w:type="dxa" w:w="60"/>
              <w:right w:type="dxa" w:w="100"/>
            </w:tcMar>
          </w:tcPr>
          <w:p>
            <w:pPr>
              <w:spacing w:after="0" w:line="240"/>
            </w:pPr>
            <w:r>
              <w:rPr>
                <w:b w:val="false"/>
                <w:bCs w:val="false"/>
                <w:sz w:val="18"/>
                <w:szCs w:val="18"/>
              </w:rPr>
              <w:t xml:space="preserve">35.15 mm</w:t>
            </w:r>
          </w:p>
        </w:tc>
      </w:tr>
    </w:tbl>
    <w:p>
      <w:pPr>
        <w:spacing w:after="140"/>
      </w:pPr>
    </w:p>
    <w:p>
      <w:pPr>
        <w:spacing w:after="120" w:line="276"/>
      </w:pPr>
      <w:r>
        <w:rPr>
          <w:sz w:val="21"/>
          <w:szCs w:val="21"/>
        </w:rPr>
        <w:t xml:space="preserve">Roughly 0.8 mm of displacement error per 1 % of injected noise, at the median.</w:t>
      </w:r>
    </w:p>
    <w:p>
      <w:pPr>
        <w:pStyle w:val="Heading1"/>
        <w:spacing w:after="160" w:before="360"/>
      </w:pPr>
      <w:r>
        <w:rPr>
          <w:b/>
          <w:bCs/>
          <w:color w:val="2C5C92"/>
          <w:sz w:val="30"/>
          <w:szCs w:val="30"/>
        </w:rPr>
        <w:t xml:space="preserve">9  Troubleshooting</w:t>
      </w:r>
    </w:p>
    <w:tbl>
      <w:tblPr>
        <w:tblW w:type="dxa" w:w="9300"/>
        <w:tblBorders>
          <w:top w:val="single" w:color="AFC2D6" w:sz="4"/>
          <w:left w:val="single" w:color="AFC2D6" w:sz="4"/>
          <w:bottom w:val="single" w:color="AFC2D6" w:sz="4"/>
          <w:right w:val="single" w:color="AFC2D6" w:sz="4"/>
          <w:insideH w:val="single" w:color="D2DDE8" w:sz="2"/>
          <w:insideV w:val="single" w:color="D2DDE8" w:sz="2"/>
        </w:tblBorders>
      </w:tblPr>
      <w:tblGrid>
        <w:gridCol w:w="2900"/>
        <w:gridCol w:w="6400"/>
      </w:tblGrid>
      <w:tr>
        <w:trPr>
          <w:tblHeader/>
        </w:trPr>
        <w:tc>
          <w:tcPr>
            <w:tcW w:type="dxa" w:w="2900"/>
            <w:shd w:fill="DCE9F7" w:val="clear"/>
            <w:tcMar>
              <w:top w:type="dxa" w:w="60"/>
              <w:left w:type="dxa" w:w="100"/>
              <w:bottom w:type="dxa" w:w="60"/>
              <w:right w:type="dxa" w:w="100"/>
            </w:tcMar>
          </w:tcPr>
          <w:p>
            <w:pPr>
              <w:spacing w:after="0" w:line="240"/>
            </w:pPr>
            <w:r>
              <w:rPr>
                <w:b/>
                <w:bCs/>
                <w:sz w:val="18"/>
                <w:szCs w:val="18"/>
              </w:rPr>
              <w:t xml:space="preserve">Symptom</w:t>
            </w:r>
          </w:p>
        </w:tc>
        <w:tc>
          <w:tcPr>
            <w:tcW w:type="dxa" w:w="6400"/>
            <w:shd w:fill="DCE9F7" w:val="clear"/>
            <w:tcMar>
              <w:top w:type="dxa" w:w="60"/>
              <w:left w:type="dxa" w:w="100"/>
              <w:bottom w:type="dxa" w:w="60"/>
              <w:right w:type="dxa" w:w="100"/>
            </w:tcMar>
          </w:tcPr>
          <w:p>
            <w:pPr>
              <w:spacing w:after="0" w:line="240"/>
            </w:pPr>
            <w:r>
              <w:rPr>
                <w:b/>
                <w:bCs/>
                <w:sz w:val="18"/>
                <w:szCs w:val="18"/>
              </w:rPr>
              <w:t xml:space="preserve">Likely cause and what to do</w:t>
            </w:r>
          </w:p>
        </w:tc>
      </w:tr>
      <w:tr>
        <w:tc>
          <w:tcPr>
            <w:tcW w:type="dxa" w:w="2900"/>
            <w:tcMar>
              <w:top w:type="dxa" w:w="60"/>
              <w:left w:type="dxa" w:w="100"/>
              <w:bottom w:type="dxa" w:w="60"/>
              <w:right w:type="dxa" w:w="100"/>
            </w:tcMar>
          </w:tcPr>
          <w:p>
            <w:pPr>
              <w:spacing w:after="0" w:line="240"/>
            </w:pPr>
            <w:r>
              <w:rPr>
                <w:b w:val="false"/>
                <w:bCs w:val="false"/>
                <w:sz w:val="18"/>
                <w:szCs w:val="18"/>
              </w:rPr>
              <w:t xml:space="preserve">ImportError on parameters.py or adaptive_select</w:t>
            </w:r>
          </w:p>
        </w:tc>
        <w:tc>
          <w:tcPr>
            <w:tcW w:type="dxa" w:w="6400"/>
            <w:tcMar>
              <w:top w:type="dxa" w:w="60"/>
              <w:left w:type="dxa" w:w="100"/>
              <w:bottom w:type="dxa" w:w="60"/>
              <w:right w:type="dxa" w:w="100"/>
            </w:tcMar>
          </w:tcPr>
          <w:p>
            <w:pPr>
              <w:spacing w:after="0" w:line="240"/>
            </w:pPr>
            <w:r>
              <w:rPr>
                <w:b w:val="false"/>
                <w:bCs w:val="false"/>
                <w:sz w:val="18"/>
                <w:szCs w:val="18"/>
              </w:rPr>
              <w:t xml:space="preserve">Not running from the repository root. All three entry points expect the repo root as the working directory.</w:t>
            </w:r>
          </w:p>
        </w:tc>
      </w:tr>
      <w:tr>
        <w:tc>
          <w:tcPr>
            <w:tcW w:type="dxa" w:w="2900"/>
            <w:tcMar>
              <w:top w:type="dxa" w:w="60"/>
              <w:left w:type="dxa" w:w="100"/>
              <w:bottom w:type="dxa" w:w="60"/>
              <w:right w:type="dxa" w:w="100"/>
            </w:tcMar>
          </w:tcPr>
          <w:p>
            <w:pPr>
              <w:spacing w:after="0" w:line="240"/>
            </w:pPr>
            <w:r>
              <w:rPr>
                <w:b w:val="false"/>
                <w:bCs w:val="false"/>
                <w:sz w:val="18"/>
                <w:szCs w:val="18"/>
              </w:rPr>
              <w:t xml:space="preserve">Selftest stage 2 reports a shape disagreement</w:t>
            </w:r>
          </w:p>
        </w:tc>
        <w:tc>
          <w:tcPr>
            <w:tcW w:type="dxa" w:w="6400"/>
            <w:tcMar>
              <w:top w:type="dxa" w:w="60"/>
              <w:left w:type="dxa" w:w="100"/>
              <w:bottom w:type="dxa" w:w="60"/>
              <w:right w:type="dxa" w:w="100"/>
            </w:tcMar>
          </w:tcPr>
          <w:p>
            <w:pPr>
              <w:spacing w:after="0" w:line="240"/>
            </w:pPr>
            <w:r>
              <w:rPr>
                <w:b w:val="false"/>
                <w:bCs w:val="false"/>
                <w:sz w:val="18"/>
                <w:szCs w:val="18"/>
              </w:rPr>
              <w:t xml:space="preserve">field.py and cal_signal disagree by more than a constant factor, so one has a geometry error. Check probe angle ordering and probe_radius first. Do not quote any number until this passes.</w:t>
            </w:r>
          </w:p>
        </w:tc>
      </w:tr>
      <w:tr>
        <w:tc>
          <w:tcPr>
            <w:tcW w:type="dxa" w:w="2900"/>
            <w:tcMar>
              <w:top w:type="dxa" w:w="60"/>
              <w:left w:type="dxa" w:w="100"/>
              <w:bottom w:type="dxa" w:w="60"/>
              <w:right w:type="dxa" w:w="100"/>
            </w:tcMar>
          </w:tcPr>
          <w:p>
            <w:pPr>
              <w:spacing w:after="0" w:line="240"/>
            </w:pPr>
            <w:r>
              <w:rPr>
                <w:b w:val="false"/>
                <w:bCs w:val="false"/>
                <w:sz w:val="18"/>
                <w:szCs w:val="18"/>
              </w:rPr>
              <w:t xml:space="preserve">Selftest stage 2 names a different sign convention</w:t>
            </w:r>
          </w:p>
        </w:tc>
        <w:tc>
          <w:tcPr>
            <w:tcW w:type="dxa" w:w="6400"/>
            <w:tcMar>
              <w:top w:type="dxa" w:w="60"/>
              <w:left w:type="dxa" w:w="100"/>
              <w:bottom w:type="dxa" w:w="60"/>
              <w:right w:type="dxa" w:w="100"/>
            </w:tcMar>
          </w:tcPr>
          <w:p>
            <w:pPr>
              <w:spacing w:after="0" w:line="240"/>
            </w:pPr>
            <w:r>
              <w:rPr>
                <w:b w:val="false"/>
                <w:bCs w:val="false"/>
                <w:sz w:val="18"/>
                <w:szCs w:val="18"/>
              </w:rPr>
              <w:t xml:space="preserve">Update DZ_SIGN or TANGENTIAL_SIGN at the top of field.py to the reported values.</w:t>
            </w:r>
          </w:p>
        </w:tc>
      </w:tr>
      <w:tr>
        <w:tc>
          <w:tcPr>
            <w:tcW w:type="dxa" w:w="2900"/>
            <w:tcMar>
              <w:top w:type="dxa" w:w="60"/>
              <w:left w:type="dxa" w:w="100"/>
              <w:bottom w:type="dxa" w:w="60"/>
              <w:right w:type="dxa" w:w="100"/>
            </w:tcMar>
          </w:tcPr>
          <w:p>
            <w:pPr>
              <w:spacing w:after="0" w:line="240"/>
            </w:pPr>
            <w:r>
              <w:rPr>
                <w:b w:val="false"/>
                <w:bCs w:val="false"/>
                <w:sz w:val="18"/>
                <w:szCs w:val="18"/>
              </w:rPr>
              <w:t xml:space="preserve">Many samples flagged at_wall</w:t>
            </w:r>
          </w:p>
        </w:tc>
        <w:tc>
          <w:tcPr>
            <w:tcW w:type="dxa" w:w="6400"/>
            <w:tcMar>
              <w:top w:type="dxa" w:w="60"/>
              <w:left w:type="dxa" w:w="100"/>
              <w:bottom w:type="dxa" w:w="60"/>
              <w:right w:type="dxa" w:w="100"/>
            </w:tcMar>
          </w:tcPr>
          <w:p>
            <w:pPr>
              <w:spacing w:after="0" w:line="240"/>
            </w:pPr>
            <w:r>
              <w:rPr>
                <w:b w:val="false"/>
                <w:bCs w:val="false"/>
                <w:sz w:val="18"/>
                <w:szCs w:val="18"/>
              </w:rPr>
              <w:t xml:space="preserve">The best fit lies on the limiter radius, usually at low plasma current where the filament model is weakest. These are real fits, not solver failures. If they are spread through the flat-top rather than clustered at the start and end of the discharge, the shot or the probe subset is the problem.</w:t>
            </w:r>
          </w:p>
        </w:tc>
      </w:tr>
      <w:tr>
        <w:tc>
          <w:tcPr>
            <w:tcW w:type="dxa" w:w="2900"/>
            <w:tcMar>
              <w:top w:type="dxa" w:w="60"/>
              <w:left w:type="dxa" w:w="100"/>
              <w:bottom w:type="dxa" w:w="60"/>
              <w:right w:type="dxa" w:w="100"/>
            </w:tcMar>
          </w:tcPr>
          <w:p>
            <w:pPr>
              <w:spacing w:after="0" w:line="240"/>
            </w:pPr>
            <w:r>
              <w:rPr>
                <w:b w:val="false"/>
                <w:bCs w:val="false"/>
                <w:sz w:val="18"/>
                <w:szCs w:val="18"/>
              </w:rPr>
              <w:t xml:space="preserve">Amplitude ratio far from 1.000</w:t>
            </w:r>
          </w:p>
        </w:tc>
        <w:tc>
          <w:tcPr>
            <w:tcW w:type="dxa" w:w="6400"/>
            <w:tcMar>
              <w:top w:type="dxa" w:w="60"/>
              <w:left w:type="dxa" w:w="100"/>
              <w:bottom w:type="dxa" w:w="60"/>
              <w:right w:type="dxa" w:w="100"/>
            </w:tcMar>
          </w:tcPr>
          <w:p>
            <w:pPr>
              <w:spacing w:after="0" w:line="240"/>
            </w:pPr>
            <w:r>
              <w:rPr>
                <w:b w:val="false"/>
                <w:bCs w:val="false"/>
                <w:sz w:val="18"/>
                <w:szCs w:val="18"/>
              </w:rPr>
              <w:t xml:space="preserve">In profiled mode the fitted amplitude should equal ip/I_ref. A systematic departure indicates a calibration or Ip-channel problem upstream, not a position error.</w:t>
            </w:r>
          </w:p>
        </w:tc>
      </w:tr>
      <w:tr>
        <w:tc>
          <w:tcPr>
            <w:tcW w:type="dxa" w:w="2900"/>
            <w:tcMar>
              <w:top w:type="dxa" w:w="60"/>
              <w:left w:type="dxa" w:w="100"/>
              <w:bottom w:type="dxa" w:w="60"/>
              <w:right w:type="dxa" w:w="100"/>
            </w:tcMar>
          </w:tcPr>
          <w:p>
            <w:pPr>
              <w:spacing w:after="0" w:line="240"/>
            </w:pPr>
            <w:r>
              <w:rPr>
                <w:b w:val="false"/>
                <w:bCs w:val="false"/>
                <w:sz w:val="18"/>
                <w:szCs w:val="18"/>
              </w:rPr>
              <w:t xml:space="preserve">Runtime much longer than a few tens of ms per sample</w:t>
            </w:r>
          </w:p>
        </w:tc>
        <w:tc>
          <w:tcPr>
            <w:tcW w:type="dxa" w:w="6400"/>
            <w:tcMar>
              <w:top w:type="dxa" w:w="60"/>
              <w:left w:type="dxa" w:w="100"/>
              <w:bottom w:type="dxa" w:w="60"/>
              <w:right w:type="dxa" w:w="100"/>
            </w:tcMar>
          </w:tcPr>
          <w:p>
            <w:pPr>
              <w:spacing w:after="0" w:line="240"/>
            </w:pPr>
            <w:r>
              <w:rPr>
                <w:b w:val="false"/>
                <w:bCs w:val="false"/>
                <w:sz w:val="18"/>
                <w:szCs w:val="18"/>
              </w:rPr>
              <w:t xml:space="preserve">The grid search costs one matvec plus one refinement per basin found. Many basins per sample means a flat or multi-valued residual surface — inspect n_minima.</w:t>
            </w:r>
          </w:p>
        </w:tc>
      </w:tr>
      <w:tr>
        <w:tc>
          <w:tcPr>
            <w:tcW w:type="dxa" w:w="2900"/>
            <w:tcMar>
              <w:top w:type="dxa" w:w="60"/>
              <w:left w:type="dxa" w:w="100"/>
              <w:bottom w:type="dxa" w:w="60"/>
              <w:right w:type="dxa" w:w="100"/>
            </w:tcMar>
          </w:tcPr>
          <w:p>
            <w:pPr>
              <w:spacing w:after="0" w:line="240"/>
            </w:pPr>
            <w:r>
              <w:rPr>
                <w:b w:val="false"/>
                <w:bCs w:val="false"/>
                <w:sz w:val="18"/>
                <w:szCs w:val="18"/>
              </w:rPr>
              <w:t xml:space="preserve">A 4-probe subset produces mostly at_wall samples</w:t>
            </w:r>
          </w:p>
        </w:tc>
        <w:tc>
          <w:tcPr>
            <w:tcW w:type="dxa" w:w="6400"/>
            <w:tcMar>
              <w:top w:type="dxa" w:w="60"/>
              <w:left w:type="dxa" w:w="100"/>
              <w:bottom w:type="dxa" w:w="60"/>
              <w:right w:type="dxa" w:w="100"/>
            </w:tcMar>
          </w:tcPr>
          <w:p>
            <w:pPr>
              <w:spacing w:after="0" w:line="240"/>
            </w:pPr>
            <w:r>
              <w:rPr>
                <w:b w:val="false"/>
                <w:bCs w:val="false"/>
                <w:sz w:val="18"/>
                <w:szCs w:val="18"/>
              </w:rPr>
              <w:t xml:space="preserve">Four probes with fit_ip = True leaves only one degree of freedom. Use all 12, or set fit_ip = False to recover one.</w:t>
            </w:r>
          </w:p>
        </w:tc>
      </w:tr>
    </w:tbl>
    <w:p>
      <w:pPr>
        <w:pStyle w:val="Heading1"/>
        <w:spacing w:after="160" w:before="360"/>
      </w:pPr>
      <w:r>
        <w:rPr>
          <w:b/>
          <w:bCs/>
          <w:color w:val="2C5C92"/>
          <w:sz w:val="30"/>
          <w:szCs w:val="30"/>
        </w:rPr>
        <w:t xml:space="preserve">10  File map</w:t>
      </w:r>
    </w:p>
    <w:tbl>
      <w:tblPr>
        <w:tblW w:type="dxa" w:w="9300"/>
        <w:tblBorders>
          <w:top w:val="single" w:color="AFC2D6" w:sz="4"/>
          <w:left w:val="single" w:color="AFC2D6" w:sz="4"/>
          <w:bottom w:val="single" w:color="AFC2D6" w:sz="4"/>
          <w:right w:val="single" w:color="AFC2D6" w:sz="4"/>
          <w:insideH w:val="single" w:color="D2DDE8" w:sz="2"/>
          <w:insideV w:val="single" w:color="D2DDE8" w:sz="2"/>
        </w:tblBorders>
      </w:tblPr>
      <w:tblGrid>
        <w:gridCol w:w="4000"/>
        <w:gridCol w:w="5300"/>
      </w:tblGrid>
      <w:tr>
        <w:trPr>
          <w:tblHeader/>
        </w:trPr>
        <w:tc>
          <w:tcPr>
            <w:tcW w:type="dxa" w:w="4000"/>
            <w:shd w:fill="DCE9F7" w:val="clear"/>
            <w:tcMar>
              <w:top w:type="dxa" w:w="60"/>
              <w:left w:type="dxa" w:w="100"/>
              <w:bottom w:type="dxa" w:w="60"/>
              <w:right w:type="dxa" w:w="100"/>
            </w:tcMar>
          </w:tcPr>
          <w:p>
            <w:pPr>
              <w:spacing w:after="0" w:line="240"/>
            </w:pPr>
            <w:r>
              <w:rPr>
                <w:b/>
                <w:bCs/>
                <w:sz w:val="18"/>
                <w:szCs w:val="18"/>
              </w:rPr>
              <w:t xml:space="preserve">Path</w:t>
            </w:r>
          </w:p>
        </w:tc>
        <w:tc>
          <w:tcPr>
            <w:tcW w:type="dxa" w:w="5300"/>
            <w:shd w:fill="DCE9F7" w:val="clear"/>
            <w:tcMar>
              <w:top w:type="dxa" w:w="60"/>
              <w:left w:type="dxa" w:w="100"/>
              <w:bottom w:type="dxa" w:w="60"/>
              <w:right w:type="dxa" w:w="100"/>
            </w:tcMar>
          </w:tcPr>
          <w:p>
            <w:pPr>
              <w:spacing w:after="0" w:line="240"/>
            </w:pPr>
            <w:r>
              <w:rPr>
                <w:b/>
                <w:bCs/>
                <w:sz w:val="18"/>
                <w:szCs w:val="18"/>
              </w:rPr>
              <w:t xml:space="preserve">Role</w:t>
            </w:r>
          </w:p>
        </w:tc>
      </w:tr>
      <w:tr>
        <w:tc>
          <w:tcPr>
            <w:tcW w:type="dxa" w:w="4000"/>
            <w:tcMar>
              <w:top w:type="dxa" w:w="60"/>
              <w:left w:type="dxa" w:w="100"/>
              <w:bottom w:type="dxa" w:w="60"/>
              <w:right w:type="dxa" w:w="100"/>
            </w:tcMar>
          </w:tcPr>
          <w:p>
            <w:pPr>
              <w:spacing w:after="0" w:line="240"/>
            </w:pPr>
            <w:r>
              <w:rPr>
                <w:rFonts w:ascii="Consolas" w:cs="Consolas" w:eastAsia="Consolas" w:hAnsi="Consolas"/>
                <w:sz w:val="18"/>
                <w:szCs w:val="18"/>
              </w:rPr>
              <w:t xml:space="preserve">biot_savart_main.py</w:t>
            </w:r>
          </w:p>
        </w:tc>
        <w:tc>
          <w:tcPr>
            <w:tcW w:type="dxa" w:w="5300"/>
            <w:tcMar>
              <w:top w:type="dxa" w:w="60"/>
              <w:left w:type="dxa" w:w="100"/>
              <w:bottom w:type="dxa" w:w="60"/>
              <w:right w:type="dxa" w:w="100"/>
            </w:tcMar>
          </w:tcPr>
          <w:p>
            <w:pPr>
              <w:spacing w:after="0" w:line="240"/>
            </w:pPr>
            <w:r>
              <w:rPr>
                <w:b w:val="false"/>
                <w:bCs w:val="false"/>
                <w:sz w:val="18"/>
                <w:szCs w:val="18"/>
              </w:rPr>
              <w:t xml:space="preserve">Root entry point; parameters edited in the file, matching main.py's convention.</w:t>
            </w:r>
          </w:p>
        </w:tc>
      </w:tr>
      <w:tr>
        <w:tc>
          <w:tcPr>
            <w:tcW w:type="dxa" w:w="4000"/>
            <w:tcMar>
              <w:top w:type="dxa" w:w="60"/>
              <w:left w:type="dxa" w:w="100"/>
              <w:bottom w:type="dxa" w:w="60"/>
              <w:right w:type="dxa" w:w="100"/>
            </w:tcMar>
          </w:tcPr>
          <w:p>
            <w:pPr>
              <w:spacing w:after="0" w:line="240"/>
            </w:pPr>
            <w:r>
              <w:rPr>
                <w:rFonts w:ascii="Consolas" w:cs="Consolas" w:eastAsia="Consolas" w:hAnsi="Consolas"/>
                <w:sz w:val="18"/>
                <w:szCs w:val="18"/>
              </w:rPr>
              <w:t xml:space="preserve">methods_script/biot_savart/adapter.py</w:t>
            </w:r>
          </w:p>
        </w:tc>
        <w:tc>
          <w:tcPr>
            <w:tcW w:type="dxa" w:w="5300"/>
            <w:tcMar>
              <w:top w:type="dxa" w:w="60"/>
              <w:left w:type="dxa" w:w="100"/>
              <w:bottom w:type="dxa" w:w="60"/>
              <w:right w:type="dxa" w:w="100"/>
            </w:tcMar>
          </w:tcPr>
          <w:p>
            <w:pPr>
              <w:spacing w:after="0" w:line="240"/>
            </w:pPr>
            <w:r>
              <w:rPr>
                <w:b w:val="false"/>
                <w:bCs w:val="false"/>
                <w:sz w:val="18"/>
                <w:szCs w:val="18"/>
              </w:rPr>
              <w:t xml:space="preserve">The only module that reads the rest of the repository.</w:t>
            </w:r>
          </w:p>
        </w:tc>
      </w:tr>
      <w:tr>
        <w:tc>
          <w:tcPr>
            <w:tcW w:type="dxa" w:w="4000"/>
            <w:tcMar>
              <w:top w:type="dxa" w:w="60"/>
              <w:left w:type="dxa" w:w="100"/>
              <w:bottom w:type="dxa" w:w="60"/>
              <w:right w:type="dxa" w:w="100"/>
            </w:tcMar>
          </w:tcPr>
          <w:p>
            <w:pPr>
              <w:spacing w:after="0" w:line="240"/>
            </w:pPr>
            <w:r>
              <w:rPr>
                <w:rFonts w:ascii="Consolas" w:cs="Consolas" w:eastAsia="Consolas" w:hAnsi="Consolas"/>
                <w:sz w:val="18"/>
                <w:szCs w:val="18"/>
              </w:rPr>
              <w:t xml:space="preserve">methods_script/biot_savart/field.py</w:t>
            </w:r>
          </w:p>
        </w:tc>
        <w:tc>
          <w:tcPr>
            <w:tcW w:type="dxa" w:w="5300"/>
            <w:tcMar>
              <w:top w:type="dxa" w:w="60"/>
              <w:left w:type="dxa" w:w="100"/>
              <w:bottom w:type="dxa" w:w="60"/>
              <w:right w:type="dxa" w:w="100"/>
            </w:tcMar>
          </w:tcPr>
          <w:p>
            <w:pPr>
              <w:spacing w:after="0" w:line="240"/>
            </w:pPr>
            <w:r>
              <w:rPr>
                <w:b w:val="false"/>
                <w:bCs w:val="false"/>
                <w:sz w:val="18"/>
                <w:szCs w:val="18"/>
              </w:rPr>
              <w:t xml:space="preserve">Biot–Savart field, vectorised over displacement points.</w:t>
            </w:r>
          </w:p>
        </w:tc>
      </w:tr>
      <w:tr>
        <w:tc>
          <w:tcPr>
            <w:tcW w:type="dxa" w:w="4000"/>
            <w:tcMar>
              <w:top w:type="dxa" w:w="60"/>
              <w:left w:type="dxa" w:w="100"/>
              <w:bottom w:type="dxa" w:w="60"/>
              <w:right w:type="dxa" w:w="100"/>
            </w:tcMar>
          </w:tcPr>
          <w:p>
            <w:pPr>
              <w:spacing w:after="0" w:line="240"/>
            </w:pPr>
            <w:r>
              <w:rPr>
                <w:rFonts w:ascii="Consolas" w:cs="Consolas" w:eastAsia="Consolas" w:hAnsi="Consolas"/>
                <w:sz w:val="18"/>
                <w:szCs w:val="18"/>
              </w:rPr>
              <w:t xml:space="preserve">methods_script/biot_savart/invert.py</w:t>
            </w:r>
          </w:p>
        </w:tc>
        <w:tc>
          <w:tcPr>
            <w:tcW w:type="dxa" w:w="5300"/>
            <w:tcMar>
              <w:top w:type="dxa" w:w="60"/>
              <w:left w:type="dxa" w:w="100"/>
              <w:bottom w:type="dxa" w:w="60"/>
              <w:right w:type="dxa" w:w="100"/>
            </w:tcMar>
          </w:tcPr>
          <w:p>
            <w:pPr>
              <w:spacing w:after="0" w:line="240"/>
            </w:pPr>
            <w:r>
              <w:rPr>
                <w:b w:val="false"/>
                <w:bCs w:val="false"/>
                <w:sz w:val="18"/>
                <w:szCs w:val="18"/>
              </w:rPr>
              <w:t xml:space="preserve">The solver: templates on the chamber lattice, exhaustive grid search, weighted NLSQ refinement, profiled amplitude, minima and wall detection.</w:t>
            </w:r>
          </w:p>
        </w:tc>
      </w:tr>
      <w:tr>
        <w:tc>
          <w:tcPr>
            <w:tcW w:type="dxa" w:w="4000"/>
            <w:tcMar>
              <w:top w:type="dxa" w:w="60"/>
              <w:left w:type="dxa" w:w="100"/>
              <w:bottom w:type="dxa" w:w="60"/>
              <w:right w:type="dxa" w:w="100"/>
            </w:tcMar>
          </w:tcPr>
          <w:p>
            <w:pPr>
              <w:spacing w:after="0" w:line="240"/>
            </w:pPr>
            <w:r>
              <w:rPr>
                <w:rFonts w:ascii="Consolas" w:cs="Consolas" w:eastAsia="Consolas" w:hAnsi="Consolas"/>
                <w:sz w:val="18"/>
                <w:szCs w:val="18"/>
              </w:rPr>
              <w:t xml:space="preserve">methods_script/biot_savart/cli.py</w:t>
            </w:r>
          </w:p>
        </w:tc>
        <w:tc>
          <w:tcPr>
            <w:tcW w:type="dxa" w:w="5300"/>
            <w:tcMar>
              <w:top w:type="dxa" w:w="60"/>
              <w:left w:type="dxa" w:w="100"/>
              <w:bottom w:type="dxa" w:w="60"/>
              <w:right w:type="dxa" w:w="100"/>
            </w:tcMar>
          </w:tcPr>
          <w:p>
            <w:pPr>
              <w:spacing w:after="0" w:line="240"/>
            </w:pPr>
            <w:r>
              <w:rPr>
                <w:b w:val="false"/>
                <w:bCs w:val="false"/>
                <w:sz w:val="18"/>
                <w:szCs w:val="18"/>
              </w:rPr>
              <w:t xml:space="preserve">Flag-driven runner.</w:t>
            </w:r>
          </w:p>
        </w:tc>
      </w:tr>
      <w:tr>
        <w:tc>
          <w:tcPr>
            <w:tcW w:type="dxa" w:w="4000"/>
            <w:tcMar>
              <w:top w:type="dxa" w:w="60"/>
              <w:left w:type="dxa" w:w="100"/>
              <w:bottom w:type="dxa" w:w="60"/>
              <w:right w:type="dxa" w:w="100"/>
            </w:tcMar>
          </w:tcPr>
          <w:p>
            <w:pPr>
              <w:spacing w:after="0" w:line="240"/>
            </w:pPr>
            <w:r>
              <w:rPr>
                <w:rFonts w:ascii="Consolas" w:cs="Consolas" w:eastAsia="Consolas" w:hAnsi="Consolas"/>
                <w:sz w:val="18"/>
                <w:szCs w:val="18"/>
              </w:rPr>
              <w:t xml:space="preserve">methods_script/biot_savart/selftest.py</w:t>
            </w:r>
          </w:p>
        </w:tc>
        <w:tc>
          <w:tcPr>
            <w:tcW w:type="dxa" w:w="5300"/>
            <w:tcMar>
              <w:top w:type="dxa" w:w="60"/>
              <w:left w:type="dxa" w:w="100"/>
              <w:bottom w:type="dxa" w:w="60"/>
              <w:right w:type="dxa" w:w="100"/>
            </w:tcMar>
          </w:tcPr>
          <w:p>
            <w:pPr>
              <w:spacing w:after="0" w:line="240"/>
            </w:pPr>
            <w:r>
              <w:rPr>
                <w:b w:val="false"/>
                <w:bCs w:val="false"/>
                <w:sz w:val="18"/>
                <w:szCs w:val="18"/>
              </w:rPr>
              <w:t xml:space="preserve">Convention check against cal_signal, synthetic recovery, fold probe.</w:t>
            </w:r>
          </w:p>
        </w:tc>
      </w:tr>
      <w:tr>
        <w:tc>
          <w:tcPr>
            <w:tcW w:type="dxa" w:w="4000"/>
            <w:tcMar>
              <w:top w:type="dxa" w:w="60"/>
              <w:left w:type="dxa" w:w="100"/>
              <w:bottom w:type="dxa" w:w="60"/>
              <w:right w:type="dxa" w:w="100"/>
            </w:tcMar>
          </w:tcPr>
          <w:p>
            <w:pPr>
              <w:spacing w:after="0" w:line="240"/>
            </w:pPr>
            <w:r>
              <w:rPr>
                <w:rFonts w:ascii="Consolas" w:cs="Consolas" w:eastAsia="Consolas" w:hAnsi="Consolas"/>
                <w:sz w:val="18"/>
                <w:szCs w:val="18"/>
              </w:rPr>
              <w:t xml:space="preserve">methods_script/biot_savart/tests.py</w:t>
            </w:r>
          </w:p>
        </w:tc>
        <w:tc>
          <w:tcPr>
            <w:tcW w:type="dxa" w:w="5300"/>
            <w:tcMar>
              <w:top w:type="dxa" w:w="60"/>
              <w:left w:type="dxa" w:w="100"/>
              <w:bottom w:type="dxa" w:w="60"/>
              <w:right w:type="dxa" w:w="100"/>
            </w:tcMar>
          </w:tcPr>
          <w:p>
            <w:pPr>
              <w:spacing w:after="0" w:line="240"/>
            </w:pPr>
            <w:r>
              <w:rPr>
                <w:b w:val="false"/>
                <w:bCs w:val="false"/>
                <w:sz w:val="18"/>
                <w:szCs w:val="18"/>
              </w:rPr>
              <w:t xml:space="preserve">17-check battery; needs neither repository nor shot data.</w:t>
            </w:r>
          </w:p>
        </w:tc>
      </w:tr>
      <w:tr>
        <w:tc>
          <w:tcPr>
            <w:tcW w:type="dxa" w:w="4000"/>
            <w:tcMar>
              <w:top w:type="dxa" w:w="60"/>
              <w:left w:type="dxa" w:w="100"/>
              <w:bottom w:type="dxa" w:w="60"/>
              <w:right w:type="dxa" w:w="100"/>
            </w:tcMar>
          </w:tcPr>
          <w:p>
            <w:pPr>
              <w:spacing w:after="0" w:line="240"/>
            </w:pPr>
            <w:r>
              <w:rPr>
                <w:rFonts w:ascii="Consolas" w:cs="Consolas" w:eastAsia="Consolas" w:hAnsi="Consolas"/>
                <w:sz w:val="18"/>
                <w:szCs w:val="18"/>
              </w:rPr>
              <w:t xml:space="preserve">methods_script/biot_savart/README.md</w:t>
            </w:r>
          </w:p>
        </w:tc>
        <w:tc>
          <w:tcPr>
            <w:tcW w:type="dxa" w:w="5300"/>
            <w:tcMar>
              <w:top w:type="dxa" w:w="60"/>
              <w:left w:type="dxa" w:w="100"/>
              <w:bottom w:type="dxa" w:w="60"/>
              <w:right w:type="dxa" w:w="100"/>
            </w:tcMar>
          </w:tcPr>
          <w:p>
            <w:pPr>
              <w:spacing w:after="0" w:line="240"/>
            </w:pPr>
            <w:r>
              <w:rPr>
                <w:b w:val="false"/>
                <w:bCs w:val="false"/>
                <w:sz w:val="18"/>
                <w:szCs w:val="18"/>
              </w:rPr>
              <w:t xml:space="preserve">Interpretation, current results and open questions.</w:t>
            </w:r>
          </w:p>
        </w:tc>
      </w:tr>
      <w:tr>
        <w:tc>
          <w:tcPr>
            <w:tcW w:type="dxa" w:w="4000"/>
            <w:tcMar>
              <w:top w:type="dxa" w:w="60"/>
              <w:left w:type="dxa" w:w="100"/>
              <w:bottom w:type="dxa" w:w="60"/>
              <w:right w:type="dxa" w:w="100"/>
            </w:tcMar>
          </w:tcPr>
          <w:p>
            <w:pPr>
              <w:spacing w:after="0" w:line="240"/>
            </w:pPr>
            <w:r>
              <w:rPr>
                <w:rFonts w:ascii="Consolas" w:cs="Consolas" w:eastAsia="Consolas" w:hAnsi="Consolas"/>
                <w:sz w:val="18"/>
                <w:szCs w:val="18"/>
              </w:rPr>
              <w:t xml:space="preserve">compare_methods.py</w:t>
            </w:r>
          </w:p>
        </w:tc>
        <w:tc>
          <w:tcPr>
            <w:tcW w:type="dxa" w:w="5300"/>
            <w:tcMar>
              <w:top w:type="dxa" w:w="60"/>
              <w:left w:type="dxa" w:w="100"/>
              <w:bottom w:type="dxa" w:w="60"/>
              <w:right w:type="dxa" w:w="100"/>
            </w:tcMar>
          </w:tcPr>
          <w:p>
            <w:pPr>
              <w:spacing w:after="0" w:line="240"/>
            </w:pPr>
            <w:r>
              <w:rPr>
                <w:b w:val="false"/>
                <w:bCs w:val="false"/>
                <w:sz w:val="18"/>
                <w:szCs w:val="18"/>
              </w:rPr>
              <w:t xml:space="preserve">Overlay against filament, position.c and the AI camera.</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4"/>
      </w:pBdr>
      <w:spacing w:after="0"/>
    </w:pPr>
    <w:r>
      <w:rPr>
        <w:color w:val="595959"/>
        <w:sz w:val="16"/>
        <w:szCs w:val="16"/>
      </w:rPr>
      <w:t xml:space="preserve">TT-1 — Biot–Savart NLSQ displacement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35" w:hanging="259"/>
      </w:pPr>
    </w:lvl>
  </w:abstractNum>
  <w:abstractNum w:abstractNumId="3" w15:restartNumberingAfterBreak="0">
    <w:multiLevelType w:val="hybridMultilevel"/>
    <w:lvl w:ilvl="0" w15:tentative="1">
      <w:start w:val="1"/>
      <w:numFmt w:val="decimal"/>
      <w:lvlText w:val="%1."/>
      <w:lvlJc w:val="left"/>
      <w:pPr>
        <w:ind w:left="4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323ca9fee706e5cc75534722262a60790567e9.png"/><Relationship Id="rId10" Type="http://schemas.openxmlformats.org/officeDocument/2006/relationships/image" Target="media/e930337755f66375be0a7d7d98bd14fae7ccffa1.png"/><Relationship Id="rId11" Type="http://schemas.openxmlformats.org/officeDocument/2006/relationships/image" Target="media/c972de5ab40eed998ee3cfa4050c76f11bfa04e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Biot-Savart NLSQ displacement method</dc:title>
  <dc:creator>TT-1 displacement workstream</dc:creator>
  <dc:description>Method description and user manual</dc:description>
  <cp:lastModifiedBy>Un-named</cp:lastModifiedBy>
  <cp:revision>1</cp:revision>
  <dcterms:created xsi:type="dcterms:W3CDTF">2026-08-16T03:13:49.308Z</dcterms:created>
  <dcterms:modified xsi:type="dcterms:W3CDTF">2026-08-16T03:13:49.308Z</dcterms:modified>
</cp:coreProperties>
</file>

<file path=docProps/custom.xml><?xml version="1.0" encoding="utf-8"?>
<Properties xmlns="http://schemas.openxmlformats.org/officeDocument/2006/custom-properties" xmlns:vt="http://schemas.openxmlformats.org/officeDocument/2006/docPropsVTypes"/>
</file>