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DELIMITER $$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Courier New" w:eastAsia="Times New Roman" w:hAnsi="Courier New" w:cs="Courier New"/>
          <w:color w:val="445870"/>
          <w:sz w:val="20"/>
          <w:szCs w:val="20"/>
        </w:rPr>
        <w:t> 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CREATE FUNCTION </w:t>
      </w:r>
      <w:proofErr w:type="spellStart"/>
      <w:proofErr w:type="gram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CustomerLevel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(</w:t>
      </w:r>
      <w:proofErr w:type="spellStart"/>
      <w:proofErr w:type="gram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p_creditLimit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double) RETURNS VARCHAR(10)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    DETERMINISTIC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BEGIN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    DECLARE 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lvl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</w:t>
      </w:r>
      <w:proofErr w:type="spellStart"/>
      <w:proofErr w:type="gram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varchar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(</w:t>
      </w:r>
      <w:proofErr w:type="gram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10);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Courier New" w:eastAsia="Times New Roman" w:hAnsi="Courier New" w:cs="Courier New"/>
          <w:color w:val="445870"/>
          <w:sz w:val="20"/>
          <w:szCs w:val="20"/>
        </w:rPr>
        <w:t> 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    IF 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p_creditLimit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&gt; 50000 THEN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SET 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lvl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= 'PLATINUM';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    ELSEIF (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p_creditLimit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&lt;= 50000 AND 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p_creditLimit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&gt;= 10000) THEN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        SET 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lvl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= 'GOLD';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    ELSEIF 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p_creditLimit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&lt; 10000 THEN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        SET 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lvl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 xml:space="preserve"> = 'SILVER';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    END IF;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Courier New" w:eastAsia="Times New Roman" w:hAnsi="Courier New" w:cs="Courier New"/>
          <w:color w:val="445870"/>
          <w:sz w:val="20"/>
          <w:szCs w:val="20"/>
        </w:rPr>
        <w:t> 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RETURN (</w:t>
      </w:r>
      <w:proofErr w:type="spellStart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lvl</w:t>
      </w:r>
      <w:proofErr w:type="spellEnd"/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);</w:t>
      </w:r>
    </w:p>
    <w:p w:rsidR="00ED4615" w:rsidRPr="00ED4615" w:rsidRDefault="00ED4615" w:rsidP="00ED4615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ED4615">
        <w:rPr>
          <w:rFonts w:ascii="inherit" w:eastAsia="Times New Roman" w:hAnsi="inherit" w:cs="Courier New"/>
          <w:color w:val="445870"/>
          <w:sz w:val="20"/>
          <w:szCs w:val="20"/>
        </w:rPr>
        <w:t>END</w:t>
      </w:r>
    </w:p>
    <w:p w:rsidR="005A527E" w:rsidRDefault="005A527E"/>
    <w:p w:rsidR="00ED4615" w:rsidRDefault="00ED4615">
      <w:r>
        <w:t>Output</w:t>
      </w:r>
    </w:p>
    <w:p w:rsidR="00ED4615" w:rsidRDefault="00ED4615"/>
    <w:p w:rsidR="00ED4615" w:rsidRDefault="00ED4615">
      <w:r>
        <w:rPr>
          <w:noProof/>
        </w:rPr>
        <w:drawing>
          <wp:inline distT="0" distB="0" distL="0" distR="0">
            <wp:extent cx="2981325" cy="2524125"/>
            <wp:effectExtent l="0" t="0" r="9525" b="9525"/>
            <wp:docPr id="1" name="Picture 1" descr="mysql stored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tored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15" w:rsidRDefault="00ED4615"/>
    <w:p w:rsidR="00202703" w:rsidRPr="00202703" w:rsidRDefault="00202703" w:rsidP="00202703">
      <w:pPr>
        <w:shd w:val="clear" w:color="auto" w:fill="015A84"/>
        <w:spacing w:after="0" w:line="240" w:lineRule="auto"/>
        <w:outlineLvl w:val="1"/>
        <w:rPr>
          <w:rFonts w:ascii="Arial" w:eastAsia="Times New Roman" w:hAnsi="Arial" w:cs="Arial"/>
          <w:caps/>
          <w:color w:val="E97B2A"/>
          <w:sz w:val="31"/>
          <w:szCs w:val="31"/>
        </w:rPr>
      </w:pPr>
      <w:r w:rsidRPr="00202703">
        <w:rPr>
          <w:rFonts w:ascii="Consolas" w:eastAsia="Times New Roman" w:hAnsi="Consolas" w:cs="Consolas"/>
          <w:caps/>
          <w:color w:val="E97B2A"/>
          <w:sz w:val="20"/>
          <w:szCs w:val="20"/>
        </w:rPr>
        <w:t>DBMS_OUTPUT</w:t>
      </w:r>
      <w:r w:rsidRPr="00202703">
        <w:rPr>
          <w:rFonts w:ascii="Arial" w:eastAsia="Times New Roman" w:hAnsi="Arial" w:cs="Arial"/>
          <w:caps/>
          <w:color w:val="E97B2A"/>
          <w:sz w:val="31"/>
          <w:szCs w:val="31"/>
        </w:rPr>
        <w:t> PACKAGE FOR MARIADB</w:t>
      </w:r>
    </w:p>
    <w:p w:rsidR="00202703" w:rsidRPr="00202703" w:rsidRDefault="00202703" w:rsidP="00202703">
      <w:pPr>
        <w:shd w:val="clear" w:color="auto" w:fill="015A8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02703">
        <w:rPr>
          <w:rFonts w:ascii="Arial" w:eastAsia="Times New Roman" w:hAnsi="Arial" w:cs="Arial"/>
          <w:color w:val="000000"/>
          <w:sz w:val="20"/>
          <w:szCs w:val="20"/>
        </w:rPr>
        <w:t>An Oracle database contains over </w:t>
      </w:r>
      <w:hyperlink r:id="rId6" w:tgtFrame="_blank" w:tooltip="Database PL/SQL Packages and Types Reference" w:history="1">
        <w:r w:rsidRPr="00202703">
          <w:rPr>
            <w:rFonts w:ascii="Arial" w:eastAsia="Times New Roman" w:hAnsi="Arial" w:cs="Arial"/>
            <w:color w:val="E97B2A"/>
            <w:sz w:val="20"/>
            <w:szCs w:val="20"/>
          </w:rPr>
          <w:t>200 PL/SQL packages</w:t>
        </w:r>
      </w:hyperlink>
      <w:r w:rsidRPr="00202703">
        <w:rPr>
          <w:rFonts w:ascii="Arial" w:eastAsia="Times New Roman" w:hAnsi="Arial" w:cs="Arial"/>
          <w:color w:val="000000"/>
          <w:sz w:val="20"/>
          <w:szCs w:val="20"/>
        </w:rPr>
        <w:t>. One of the most common one is the </w:t>
      </w:r>
      <w:hyperlink r:id="rId7" w:anchor="ARPLS67300" w:tgtFrame="_blank" w:tooltip="DBMS_OUTPUT" w:history="1">
        <w:r w:rsidRPr="00202703">
          <w:rPr>
            <w:rFonts w:ascii="Consolas" w:eastAsia="Times New Roman" w:hAnsi="Consolas" w:cs="Consolas"/>
            <w:color w:val="E97B2A"/>
            <w:sz w:val="20"/>
            <w:szCs w:val="20"/>
          </w:rPr>
          <w:t>DBMS_OUTPUT</w:t>
        </w:r>
        <w:r w:rsidRPr="00202703">
          <w:rPr>
            <w:rFonts w:ascii="Arial" w:eastAsia="Times New Roman" w:hAnsi="Arial" w:cs="Arial"/>
            <w:color w:val="E97B2A"/>
            <w:sz w:val="20"/>
            <w:szCs w:val="20"/>
          </w:rPr>
          <w:t> package</w:t>
        </w:r>
      </w:hyperlink>
      <w:r w:rsidRPr="00202703">
        <w:rPr>
          <w:rFonts w:ascii="Arial" w:eastAsia="Times New Roman" w:hAnsi="Arial" w:cs="Arial"/>
          <w:color w:val="000000"/>
          <w:sz w:val="20"/>
          <w:szCs w:val="20"/>
        </w:rPr>
        <w:t>. In this package we can find the Procedure </w:t>
      </w:r>
      <w:hyperlink r:id="rId8" w:anchor="ARPLS67327" w:tgtFrame="_blank" w:tooltip="PUT_LINE Procedure" w:history="1">
        <w:r w:rsidRPr="00202703">
          <w:rPr>
            <w:rFonts w:ascii="Consolas" w:eastAsia="Times New Roman" w:hAnsi="Consolas" w:cs="Consolas"/>
            <w:color w:val="E97B2A"/>
            <w:sz w:val="20"/>
            <w:szCs w:val="20"/>
          </w:rPr>
          <w:t>PUT_LINE</w:t>
        </w:r>
      </w:hyperlink>
      <w:r w:rsidRPr="0020270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02703" w:rsidRPr="00202703" w:rsidRDefault="00202703" w:rsidP="00202703">
      <w:pPr>
        <w:shd w:val="clear" w:color="auto" w:fill="015A84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02703">
        <w:rPr>
          <w:rFonts w:ascii="Arial" w:eastAsia="Times New Roman" w:hAnsi="Arial" w:cs="Arial"/>
          <w:color w:val="000000"/>
          <w:sz w:val="20"/>
          <w:szCs w:val="20"/>
        </w:rPr>
        <w:t xml:space="preserve">This package/function has not been implemented yet by </w:t>
      </w:r>
      <w:proofErr w:type="spellStart"/>
      <w:r w:rsidRPr="00202703">
        <w:rPr>
          <w:rFonts w:ascii="Arial" w:eastAsia="Times New Roman" w:hAnsi="Arial" w:cs="Arial"/>
          <w:color w:val="000000"/>
          <w:sz w:val="20"/>
          <w:szCs w:val="20"/>
        </w:rPr>
        <w:t>MariaDB</w:t>
      </w:r>
      <w:proofErr w:type="spellEnd"/>
      <w:r w:rsidRPr="00202703">
        <w:rPr>
          <w:rFonts w:ascii="Arial" w:eastAsia="Times New Roman" w:hAnsi="Arial" w:cs="Arial"/>
          <w:color w:val="000000"/>
          <w:sz w:val="20"/>
          <w:szCs w:val="20"/>
        </w:rPr>
        <w:t xml:space="preserve"> so far. So we have to do it </w:t>
      </w:r>
      <w:proofErr w:type="spellStart"/>
      <w:r w:rsidRPr="00202703">
        <w:rPr>
          <w:rFonts w:ascii="Arial" w:eastAsia="Times New Roman" w:hAnsi="Arial" w:cs="Arial"/>
          <w:color w:val="000000"/>
          <w:sz w:val="20"/>
          <w:szCs w:val="20"/>
        </w:rPr>
        <w:t>ourself</w:t>
      </w:r>
      <w:proofErr w:type="spellEnd"/>
      <w:r w:rsidRPr="0020270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ED4615" w:rsidRDefault="00ED4615"/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DELIMITER /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lastRenderedPageBreak/>
        <w:t>CREATE OR REPLACE PACKAGE DBMS_OUTPUT AS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 xml:space="preserve">  PROCEDURE PUT_</w:t>
      </w:r>
      <w:proofErr w:type="gramStart"/>
      <w:r w:rsidRPr="00202703">
        <w:rPr>
          <w:rFonts w:ascii="Consolas" w:eastAsia="Times New Roman" w:hAnsi="Consolas" w:cs="Consolas"/>
          <w:color w:val="000000"/>
        </w:rPr>
        <w:t>LINE(</w:t>
      </w:r>
      <w:proofErr w:type="spellStart"/>
      <w:proofErr w:type="gramEnd"/>
      <w:r w:rsidRPr="00202703">
        <w:rPr>
          <w:rFonts w:ascii="Consolas" w:eastAsia="Times New Roman" w:hAnsi="Consolas" w:cs="Consolas"/>
          <w:color w:val="000000"/>
        </w:rPr>
        <w:t>pString</w:t>
      </w:r>
      <w:proofErr w:type="spellEnd"/>
      <w:r w:rsidRPr="00202703">
        <w:rPr>
          <w:rFonts w:ascii="Consolas" w:eastAsia="Times New Roman" w:hAnsi="Consolas" w:cs="Consolas"/>
          <w:color w:val="000000"/>
        </w:rPr>
        <w:t xml:space="preserve"> IN VARCHAR2);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END DBMS_OUTPUT;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/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CREATE OR REPLACE PACKAGE BODY DBMS_OUTPUT AS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 xml:space="preserve">  PROCEDURE PUT_</w:t>
      </w:r>
      <w:proofErr w:type="gramStart"/>
      <w:r w:rsidRPr="00202703">
        <w:rPr>
          <w:rFonts w:ascii="Consolas" w:eastAsia="Times New Roman" w:hAnsi="Consolas" w:cs="Consolas"/>
          <w:color w:val="000000"/>
        </w:rPr>
        <w:t>LINE(</w:t>
      </w:r>
      <w:proofErr w:type="spellStart"/>
      <w:proofErr w:type="gramEnd"/>
      <w:r w:rsidRPr="00202703">
        <w:rPr>
          <w:rFonts w:ascii="Consolas" w:eastAsia="Times New Roman" w:hAnsi="Consolas" w:cs="Consolas"/>
          <w:color w:val="000000"/>
        </w:rPr>
        <w:t>pString</w:t>
      </w:r>
      <w:proofErr w:type="spellEnd"/>
      <w:r w:rsidRPr="00202703">
        <w:rPr>
          <w:rFonts w:ascii="Consolas" w:eastAsia="Times New Roman" w:hAnsi="Consolas" w:cs="Consolas"/>
          <w:color w:val="000000"/>
        </w:rPr>
        <w:t xml:space="preserve"> IN VARCHAR2) AS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 xml:space="preserve">  BEGIN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 xml:space="preserve">    SELECT </w:t>
      </w:r>
      <w:proofErr w:type="spellStart"/>
      <w:r w:rsidRPr="00202703">
        <w:rPr>
          <w:rFonts w:ascii="Consolas" w:eastAsia="Times New Roman" w:hAnsi="Consolas" w:cs="Consolas"/>
          <w:color w:val="000000"/>
        </w:rPr>
        <w:t>pString</w:t>
      </w:r>
      <w:proofErr w:type="spellEnd"/>
      <w:r w:rsidRPr="00202703">
        <w:rPr>
          <w:rFonts w:ascii="Consolas" w:eastAsia="Times New Roman" w:hAnsi="Consolas" w:cs="Consolas"/>
          <w:color w:val="000000"/>
        </w:rPr>
        <w:t>;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 xml:space="preserve">  END;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END DBMS_OUTPUT;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/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BEGIN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 xml:space="preserve">  DBMS_OUTPUT.PUT_</w:t>
      </w:r>
      <w:proofErr w:type="gramStart"/>
      <w:r w:rsidRPr="00202703">
        <w:rPr>
          <w:rFonts w:ascii="Consolas" w:eastAsia="Times New Roman" w:hAnsi="Consolas" w:cs="Consolas"/>
          <w:color w:val="000000"/>
        </w:rPr>
        <w:t>LINE(</w:t>
      </w:r>
      <w:proofErr w:type="gramEnd"/>
      <w:r w:rsidRPr="00202703">
        <w:rPr>
          <w:rFonts w:ascii="Consolas" w:eastAsia="Times New Roman" w:hAnsi="Consolas" w:cs="Consolas"/>
          <w:color w:val="000000"/>
        </w:rPr>
        <w:t xml:space="preserve">'Hello world from </w:t>
      </w:r>
      <w:proofErr w:type="spellStart"/>
      <w:r w:rsidRPr="00202703">
        <w:rPr>
          <w:rFonts w:ascii="Consolas" w:eastAsia="Times New Roman" w:hAnsi="Consolas" w:cs="Consolas"/>
          <w:color w:val="000000"/>
        </w:rPr>
        <w:t>MariaDB</w:t>
      </w:r>
      <w:proofErr w:type="spellEnd"/>
      <w:r w:rsidRPr="00202703">
        <w:rPr>
          <w:rFonts w:ascii="Consolas" w:eastAsia="Times New Roman" w:hAnsi="Consolas" w:cs="Consolas"/>
          <w:color w:val="000000"/>
        </w:rPr>
        <w:t xml:space="preserve"> DBMS_OUTPUT.PUT_LINE!');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END;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r w:rsidRPr="00202703">
        <w:rPr>
          <w:rFonts w:ascii="Consolas" w:eastAsia="Times New Roman" w:hAnsi="Consolas" w:cs="Consolas"/>
          <w:color w:val="000000"/>
        </w:rPr>
        <w:t>/</w:t>
      </w: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</w:p>
    <w:p w:rsidR="00202703" w:rsidRPr="00202703" w:rsidRDefault="00202703" w:rsidP="00202703">
      <w:pPr>
        <w:pBdr>
          <w:top w:val="single" w:sz="6" w:space="8" w:color="729FB5"/>
          <w:left w:val="single" w:sz="6" w:space="8" w:color="729FB5"/>
          <w:bottom w:val="single" w:sz="6" w:space="8" w:color="729FB5"/>
          <w:right w:val="single" w:sz="6" w:space="8" w:color="729FB5"/>
        </w:pBdr>
        <w:shd w:val="clear" w:color="auto" w:fill="CFE2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202703">
        <w:rPr>
          <w:rFonts w:ascii="Consolas" w:eastAsia="Times New Roman" w:hAnsi="Consolas" w:cs="Consolas"/>
          <w:color w:val="000000"/>
        </w:rPr>
        <w:t>DELIMITER ;</w:t>
      </w:r>
      <w:proofErr w:type="gramEnd"/>
    </w:p>
    <w:p w:rsidR="00202703" w:rsidRDefault="00202703">
      <w:bookmarkStart w:id="0" w:name="_GoBack"/>
      <w:bookmarkEnd w:id="0"/>
    </w:p>
    <w:sectPr w:rsidR="0020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08"/>
    <w:rsid w:val="00202703"/>
    <w:rsid w:val="005A527E"/>
    <w:rsid w:val="007E5808"/>
    <w:rsid w:val="00E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ED4615"/>
  </w:style>
  <w:style w:type="character" w:customStyle="1" w:styleId="crayon-h">
    <w:name w:val="crayon-h"/>
    <w:basedOn w:val="DefaultParagraphFont"/>
    <w:rsid w:val="00ED4615"/>
  </w:style>
  <w:style w:type="character" w:customStyle="1" w:styleId="crayon-sy">
    <w:name w:val="crayon-sy"/>
    <w:basedOn w:val="DefaultParagraphFont"/>
    <w:rsid w:val="00ED4615"/>
  </w:style>
  <w:style w:type="character" w:customStyle="1" w:styleId="crayon-e">
    <w:name w:val="crayon-e"/>
    <w:basedOn w:val="DefaultParagraphFont"/>
    <w:rsid w:val="00ED4615"/>
  </w:style>
  <w:style w:type="character" w:customStyle="1" w:styleId="crayon-t">
    <w:name w:val="crayon-t"/>
    <w:basedOn w:val="DefaultParagraphFont"/>
    <w:rsid w:val="00ED4615"/>
  </w:style>
  <w:style w:type="character" w:customStyle="1" w:styleId="crayon-cn">
    <w:name w:val="crayon-cn"/>
    <w:basedOn w:val="DefaultParagraphFont"/>
    <w:rsid w:val="00ED4615"/>
  </w:style>
  <w:style w:type="character" w:customStyle="1" w:styleId="crayon-r">
    <w:name w:val="crayon-r"/>
    <w:basedOn w:val="DefaultParagraphFont"/>
    <w:rsid w:val="00ED4615"/>
  </w:style>
  <w:style w:type="character" w:customStyle="1" w:styleId="crayon-st">
    <w:name w:val="crayon-st"/>
    <w:basedOn w:val="DefaultParagraphFont"/>
    <w:rsid w:val="00ED4615"/>
  </w:style>
  <w:style w:type="character" w:customStyle="1" w:styleId="crayon-v">
    <w:name w:val="crayon-v"/>
    <w:basedOn w:val="DefaultParagraphFont"/>
    <w:rsid w:val="00ED4615"/>
  </w:style>
  <w:style w:type="character" w:customStyle="1" w:styleId="crayon-o">
    <w:name w:val="crayon-o"/>
    <w:basedOn w:val="DefaultParagraphFont"/>
    <w:rsid w:val="00ED4615"/>
  </w:style>
  <w:style w:type="character" w:customStyle="1" w:styleId="crayon-s">
    <w:name w:val="crayon-s"/>
    <w:basedOn w:val="DefaultParagraphFont"/>
    <w:rsid w:val="00ED4615"/>
  </w:style>
  <w:style w:type="paragraph" w:styleId="BalloonText">
    <w:name w:val="Balloon Text"/>
    <w:basedOn w:val="Normal"/>
    <w:link w:val="BalloonTextChar"/>
    <w:uiPriority w:val="99"/>
    <w:semiHidden/>
    <w:unhideWhenUsed/>
    <w:rsid w:val="00ED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27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027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27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7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ED4615"/>
  </w:style>
  <w:style w:type="character" w:customStyle="1" w:styleId="crayon-h">
    <w:name w:val="crayon-h"/>
    <w:basedOn w:val="DefaultParagraphFont"/>
    <w:rsid w:val="00ED4615"/>
  </w:style>
  <w:style w:type="character" w:customStyle="1" w:styleId="crayon-sy">
    <w:name w:val="crayon-sy"/>
    <w:basedOn w:val="DefaultParagraphFont"/>
    <w:rsid w:val="00ED4615"/>
  </w:style>
  <w:style w:type="character" w:customStyle="1" w:styleId="crayon-e">
    <w:name w:val="crayon-e"/>
    <w:basedOn w:val="DefaultParagraphFont"/>
    <w:rsid w:val="00ED4615"/>
  </w:style>
  <w:style w:type="character" w:customStyle="1" w:styleId="crayon-t">
    <w:name w:val="crayon-t"/>
    <w:basedOn w:val="DefaultParagraphFont"/>
    <w:rsid w:val="00ED4615"/>
  </w:style>
  <w:style w:type="character" w:customStyle="1" w:styleId="crayon-cn">
    <w:name w:val="crayon-cn"/>
    <w:basedOn w:val="DefaultParagraphFont"/>
    <w:rsid w:val="00ED4615"/>
  </w:style>
  <w:style w:type="character" w:customStyle="1" w:styleId="crayon-r">
    <w:name w:val="crayon-r"/>
    <w:basedOn w:val="DefaultParagraphFont"/>
    <w:rsid w:val="00ED4615"/>
  </w:style>
  <w:style w:type="character" w:customStyle="1" w:styleId="crayon-st">
    <w:name w:val="crayon-st"/>
    <w:basedOn w:val="DefaultParagraphFont"/>
    <w:rsid w:val="00ED4615"/>
  </w:style>
  <w:style w:type="character" w:customStyle="1" w:styleId="crayon-v">
    <w:name w:val="crayon-v"/>
    <w:basedOn w:val="DefaultParagraphFont"/>
    <w:rsid w:val="00ED4615"/>
  </w:style>
  <w:style w:type="character" w:customStyle="1" w:styleId="crayon-o">
    <w:name w:val="crayon-o"/>
    <w:basedOn w:val="DefaultParagraphFont"/>
    <w:rsid w:val="00ED4615"/>
  </w:style>
  <w:style w:type="character" w:customStyle="1" w:styleId="crayon-s">
    <w:name w:val="crayon-s"/>
    <w:basedOn w:val="DefaultParagraphFont"/>
    <w:rsid w:val="00ED4615"/>
  </w:style>
  <w:style w:type="paragraph" w:styleId="BalloonText">
    <w:name w:val="Balloon Text"/>
    <w:basedOn w:val="Normal"/>
    <w:link w:val="BalloonTextChar"/>
    <w:uiPriority w:val="99"/>
    <w:semiHidden/>
    <w:unhideWhenUsed/>
    <w:rsid w:val="00ED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27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027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27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ARPLS/d_outpu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database/121/ARPLS/d_outpu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racle.com/database/121/ARPLS/toc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2019-07-15T17:43:00Z</dcterms:created>
  <dcterms:modified xsi:type="dcterms:W3CDTF">2019-07-15T17:46:00Z</dcterms:modified>
</cp:coreProperties>
</file>