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0C21" w14:textId="77777777" w:rsidR="00C93EED" w:rsidRPr="00970125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iCs/>
        </w:rPr>
      </w:pPr>
      <w:r w:rsidRPr="00970125">
        <w:rPr>
          <w:rFonts w:ascii="Times New Roman" w:eastAsia="宋体" w:hAnsi="Times New Roman" w:cs="Times New Roman" w:hint="eastAsia"/>
          <w:b/>
          <w:bCs/>
          <w:iCs/>
        </w:rPr>
        <w:t>图卷积</w:t>
      </w:r>
      <w:r>
        <w:rPr>
          <w:rFonts w:ascii="Times New Roman" w:eastAsia="宋体" w:hAnsi="Times New Roman" w:cs="Times New Roman" w:hint="eastAsia"/>
          <w:b/>
          <w:bCs/>
          <w:iCs/>
        </w:rPr>
        <w:t>与图滤波器；</w:t>
      </w:r>
    </w:p>
    <w:p w14:paraId="1D070391" w14:textId="77777777" w:rsidR="00C93EED" w:rsidRPr="003C2743" w:rsidRDefault="00C93EED" w:rsidP="00C93EED">
      <w:pPr>
        <w:spacing w:afterLines="50" w:after="156" w:line="360" w:lineRule="auto"/>
        <w:ind w:firstLine="420"/>
        <w:rPr>
          <w:rFonts w:ascii="Cambria Math" w:eastAsia="宋体" w:hAnsi="Cambria Math" w:cs="Times New Roman"/>
          <w:iCs/>
        </w:rPr>
      </w:pPr>
      <w:r w:rsidRPr="003C2743">
        <w:rPr>
          <w:rFonts w:ascii="Cambria Math" w:eastAsia="宋体" w:hAnsi="Cambria Math" w:cs="Times New Roman" w:hint="eastAsia"/>
          <w:iCs/>
        </w:rPr>
        <w:t>类比实函数的卷积与</w:t>
      </w:r>
      <w:r w:rsidRPr="003C2743">
        <w:rPr>
          <w:rFonts w:ascii="Cambria Math" w:eastAsia="宋体" w:hAnsi="Cambria Math" w:cs="Times New Roman" w:hint="eastAsia"/>
          <w:iCs/>
        </w:rPr>
        <w:t>Fourier</w:t>
      </w:r>
      <w:r w:rsidRPr="003C2743">
        <w:rPr>
          <w:rFonts w:ascii="Cambria Math" w:eastAsia="宋体" w:hAnsi="Cambria Math" w:cs="Times New Roman" w:hint="eastAsia"/>
          <w:iCs/>
        </w:rPr>
        <w:t>变换的关系，即</w:t>
      </w:r>
      <w:r w:rsidRPr="003C2743">
        <w:rPr>
          <w:rFonts w:ascii="Cambria Math" w:eastAsia="宋体" w:hAnsi="Cambria Math" w:cs="Times New Roman" w:hint="eastAsia"/>
          <w:iCs/>
        </w:rPr>
        <w:t>Fourier</w:t>
      </w:r>
      <w:r w:rsidRPr="003C2743">
        <w:rPr>
          <w:rFonts w:ascii="Cambria Math" w:eastAsia="宋体" w:hAnsi="Cambria Math" w:cs="Times New Roman" w:hint="eastAsia"/>
          <w:iCs/>
        </w:rPr>
        <w:t>变换的时域卷积定理</w:t>
      </w:r>
    </w:p>
    <w:p w14:paraId="31208048" w14:textId="77777777" w:rsidR="00C93EED" w:rsidRPr="003C2743" w:rsidRDefault="00000000" w:rsidP="00C93EED">
      <w:pPr>
        <w:spacing w:afterLines="50" w:after="156" w:line="360" w:lineRule="auto"/>
        <w:rPr>
          <w:rFonts w:ascii="Cambria Math" w:eastAsia="宋体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宋体" w:hAnsi="Cambria Math" w:cs="Times New Roman"/>
                </w:rPr>
                <m:t>&amp;=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,#(2.13)</m:t>
              </m: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>
          </m:eqArr>
        </m:oMath>
      </m:oMathPara>
    </w:p>
    <w:p w14:paraId="46E6233F" w14:textId="77777777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定义如下形式的图卷积</w:t>
      </w:r>
    </w:p>
    <w:p w14:paraId="05E3009B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f*g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f⊙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2.14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>
          </m:eqArr>
        </m:oMath>
      </m:oMathPara>
    </w:p>
    <w:p w14:paraId="709AF02E" w14:textId="77777777" w:rsidR="00C93EED" w:rsidRPr="003C2743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iCs/>
        </w:rPr>
      </w:pPr>
      <w:r w:rsidRPr="003C2743">
        <w:rPr>
          <w:rFonts w:ascii="Times New Roman" w:eastAsia="宋体" w:hAnsi="Times New Roman" w:cs="Times New Roman" w:hint="eastAsia"/>
          <w:b/>
          <w:bCs/>
          <w:iCs/>
        </w:rPr>
        <w:t>注意，图傅里叶变换不是由函数的傅里叶变换严格推导而来，亦不再有时域、频域的卷积性质。</w:t>
      </w:r>
      <w:r>
        <w:rPr>
          <w:rFonts w:ascii="Times New Roman" w:eastAsia="宋体" w:hAnsi="Times New Roman" w:cs="Times New Roman" w:hint="eastAsia"/>
          <w:iCs/>
        </w:rPr>
        <w:t>此外，通常所说的神经网络中的卷积操作（例如</w:t>
      </w:r>
      <w:r>
        <w:rPr>
          <w:rFonts w:ascii="Times New Roman" w:eastAsia="宋体" w:hAnsi="Times New Roman" w:cs="Times New Roman" w:hint="eastAsia"/>
          <w:iCs/>
        </w:rPr>
        <w:t>CNN</w:t>
      </w:r>
      <w:r>
        <w:rPr>
          <w:rFonts w:ascii="Times New Roman" w:eastAsia="宋体" w:hAnsi="Times New Roman" w:cs="Times New Roman" w:hint="eastAsia"/>
          <w:iCs/>
        </w:rPr>
        <w:t>中的卷积操作）与这里定义的卷积并非完全一致，神经网络的卷积操作有时也被成为滤波操作。为了进一步得到更加细致的理论支撑，考虑信号处理中的卷积操作：</w:t>
      </w:r>
    </w:p>
    <w:p w14:paraId="02FD058F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&amp;=</m:t>
              </m:r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ξ</m:t>
                      </m:r>
                    </m:e>
                  </m:d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ξ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2πiξt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dξ</m:t>
                  </m:r>
                </m:e>
              </m:nary>
              <m:r>
                <w:rPr>
                  <w:rFonts w:ascii="Cambria Math" w:eastAsia="宋体" w:hAnsi="Cambria Math" w:cs="Times New Roman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nary>
                <m:nary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τ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t-τ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dτ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宋体" w:hAnsi="Cambria Math" w:cs="Times New Roman"/>
                </w:rPr>
                <m:t>&amp;=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*h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,#(2.15)</m:t>
              </m: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>
          </m:eqArr>
        </m:oMath>
      </m:oMathPara>
    </w:p>
    <w:p w14:paraId="3FCAE157" w14:textId="77777777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m:oMath>
        <m:r>
          <w:rPr>
            <w:rFonts w:ascii="Cambria Math" w:eastAsia="宋体" w:hAnsi="Cambria Math" w:cs="Times New Roman"/>
          </w:rPr>
          <m:t>ξ</m:t>
        </m:r>
      </m:oMath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的单位为</w:t>
      </w:r>
      <w:r>
        <w:rPr>
          <w:rFonts w:ascii="Times New Roman" w:eastAsia="宋体" w:hAnsi="Times New Roman" w:cs="Times New Roman" w:hint="eastAsia"/>
        </w:rPr>
        <w:t>Hz</w:t>
      </w:r>
      <w:r>
        <w:rPr>
          <w:rFonts w:ascii="Times New Roman" w:eastAsia="宋体" w:hAnsi="Times New Roman" w:cs="Times New Roman" w:hint="eastAsia"/>
        </w:rPr>
        <w:t>，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h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ξ</m:t>
            </m:r>
          </m:e>
        </m:d>
      </m:oMath>
      <w:r>
        <w:rPr>
          <w:rFonts w:ascii="Times New Roman" w:eastAsia="宋体" w:hAnsi="Times New Roman" w:cs="Times New Roman" w:hint="eastAsia"/>
        </w:rPr>
        <w:t>是频率响应函数。类似的，定义图上的卷积操作：</w:t>
      </w:r>
    </w:p>
    <w:p w14:paraId="6533AEC2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eastAsia="宋体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2.16</m:t>
                  </m:r>
                </m:e>
              </m:d>
            </m:e>
          </m:eqArr>
        </m:oMath>
      </m:oMathPara>
    </w:p>
    <w:p w14:paraId="21DB29CC" w14:textId="0A9A35A0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这里的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Times New Roman" w:eastAsia="宋体" w:hAnsi="Times New Roman" w:cs="Times New Roman" w:hint="eastAsia"/>
        </w:rPr>
        <w:t>是图拉普拉斯矩阵的特征向量的第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元素</w:t>
      </w:r>
      <w:r>
        <w:rPr>
          <w:rFonts w:ascii="Times New Roman" w:eastAsia="宋体" w:hAnsi="Times New Roman" w:cs="Times New Roman"/>
        </w:rPr>
        <w:t>，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h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</w:rPr>
        <w:t>表示图信号的</w:t>
      </w:r>
      <w:r w:rsidRPr="006B0768">
        <w:rPr>
          <w:rFonts w:ascii="Times New Roman" w:eastAsia="宋体" w:hAnsi="Times New Roman" w:cs="Times New Roman" w:hint="eastAsia"/>
          <w:b/>
          <w:bCs/>
        </w:rPr>
        <w:t>频率</w:t>
      </w:r>
      <w:r>
        <w:rPr>
          <w:rFonts w:ascii="Times New Roman" w:eastAsia="宋体" w:hAnsi="Times New Roman" w:cs="Times New Roman" w:hint="eastAsia"/>
        </w:rPr>
        <w:t>响应值，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in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</w:rPr>
        <w:t>是图信号在</w:t>
      </w:r>
      <w:r w:rsidRPr="006B0768">
        <w:rPr>
          <w:rFonts w:ascii="Times New Roman" w:eastAsia="宋体" w:hAnsi="Times New Roman" w:cs="Times New Roman" w:hint="eastAsia"/>
          <w:b/>
          <w:bCs/>
        </w:rPr>
        <w:t>频域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</w:rPr>
        <w:t>上的强度。其矩阵形式为：</w:t>
      </w:r>
    </w:p>
    <w:p w14:paraId="6FDF40FC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out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diag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,…,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diag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,…,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r>
                <w:rPr>
                  <w:rFonts w:ascii="Cambria Math" w:eastAsia="宋体" w:hAnsi="Cambria Math" w:cs="Times New Roman"/>
                </w:rPr>
                <m:t>U</m:t>
              </m:r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</m:e>
                <m:sub>
                  <m:acc>
                    <m:acc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in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r>
                <w:rPr>
                  <w:rFonts w:ascii="Cambria Math" w:eastAsia="宋体" w:hAnsi="Cambria Math" w:cs="Times New Roman"/>
                </w:rPr>
                <m:t>H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,#(2.17)</m:t>
              </m:r>
            </m:e>
          </m:eqArr>
        </m:oMath>
      </m:oMathPara>
    </w:p>
    <w:p w14:paraId="62CD077E" w14:textId="77777777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于此，定义了图的一个滤波器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 w:hint="eastAsia"/>
          </w:rPr>
          <m:t>H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U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</m:e>
          <m:sub>
            <m:acc>
              <m:accPr>
                <m:ctrlPr>
                  <w:rPr>
                    <w:rFonts w:ascii="Cambria Math" w:eastAsia="宋体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h</m:t>
                </m:r>
              </m:e>
            </m:acc>
          </m:sub>
        </m:sSub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U</m:t>
            </m:r>
          </m:e>
          <m:sup>
            <m:r>
              <w:rPr>
                <w:rFonts w:ascii="Cambria Math" w:eastAsia="宋体" w:hAnsi="Cambria Math" w:cs="Times New Roman"/>
              </w:rPr>
              <m:t>T</m:t>
            </m:r>
          </m:sup>
        </m:sSup>
        <m:r>
          <w:rPr>
            <w:rFonts w:ascii="Cambria Math" w:eastAsia="宋体" w:hAnsi="Cambria Math" w:cs="Times New Roman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R</m:t>
            </m:r>
          </m:e>
          <m:sup>
            <m:r>
              <w:rPr>
                <w:rFonts w:ascii="Cambria Math" w:eastAsia="宋体" w:hAnsi="Cambria Math" w:cs="Times New Roman"/>
              </w:rPr>
              <m:t>n×n</m:t>
            </m:r>
          </m:sup>
        </m:sSup>
      </m:oMath>
      <w:r>
        <w:rPr>
          <w:rFonts w:ascii="Times New Roman" w:eastAsia="宋体" w:hAnsi="Times New Roman" w:cs="Times New Roman" w:hint="eastAsia"/>
        </w:rPr>
        <w:t>，即一个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>
        <w:rPr>
          <w:rFonts w:ascii="Times New Roman" w:eastAsia="宋体" w:hAnsi="Times New Roman" w:cs="Times New Roman" w:hint="eastAsia"/>
        </w:rPr>
        <w:t>空间到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>
        <w:rPr>
          <w:rFonts w:ascii="Times New Roman" w:eastAsia="宋体" w:hAnsi="Times New Roman" w:cs="Times New Roman" w:hint="eastAsia"/>
        </w:rPr>
        <w:t>空间的映射，这里的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  <m:ctrlPr>
              <w:rPr>
                <w:rFonts w:ascii="Cambria Math" w:eastAsia="宋体" w:hAnsi="Cambria Math" w:cs="Times New Roman"/>
              </w:rPr>
            </m:ctrlPr>
          </m:e>
          <m:sub>
            <m:acc>
              <m:accPr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</m:acc>
          </m:sub>
        </m:sSub>
      </m:oMath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称为图滤波器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 w:hint="eastAsia"/>
          </w:rPr>
          <m:t>H</m:t>
        </m:r>
      </m:oMath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的频率响应矩阵。</w:t>
      </w:r>
    </w:p>
    <w:p w14:paraId="6EA56807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  <m:ctrlPr>
                    <w:rPr>
                      <w:rFonts w:ascii="Cambria Math" w:eastAsia="宋体" w:hAnsi="Cambria Math" w:cs="Times New Roman"/>
                    </w:rPr>
                  </m:ctrlPr>
                </m:e>
                <m:sub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</m:sub>
              </m:sSub>
              <m:r>
                <w:rPr>
                  <w:rFonts w:ascii="Cambria Math" w:eastAsia="宋体" w:hAnsi="Cambria Math" w:cs="Times New Roman"/>
                </w:rPr>
                <m:t>=diag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,…,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h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Gothic" w:hAnsi="Cambria Math" w:cs="MS Gothic"/>
                              </w:rPr>
                              <m:t>h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="宋体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2.18</m:t>
                  </m:r>
                </m:e>
              </m:d>
            </m:e>
          </m:eqArr>
        </m:oMath>
      </m:oMathPara>
    </w:p>
    <w:p w14:paraId="5A94CD07" w14:textId="77777777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考虑式（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.14</w:t>
      </w:r>
      <w:r>
        <w:rPr>
          <w:rFonts w:ascii="Times New Roman" w:eastAsia="宋体" w:hAnsi="Times New Roman" w:cs="Times New Roman" w:hint="eastAsia"/>
        </w:rPr>
        <w:t>）所定义的图卷积操作，多数文章中的</w:t>
      </w:r>
      <w:r>
        <w:rPr>
          <w:rFonts w:ascii="Times New Roman" w:eastAsia="宋体" w:hAnsi="Times New Roman" w:cs="Times New Roman"/>
        </w:rPr>
        <w:t>Graph</w:t>
      </w:r>
      <w:r>
        <w:rPr>
          <w:rFonts w:ascii="Times New Roman" w:eastAsia="宋体" w:hAnsi="Times New Roman" w:cs="Times New Roman" w:hint="eastAsia"/>
        </w:rPr>
        <w:t>卷积公式为</w:t>
      </w:r>
    </w:p>
    <w:p w14:paraId="198A6262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f*h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h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⊙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2.19</m:t>
                  </m:r>
                </m:e>
              </m:d>
            </m:e>
          </m:eqArr>
        </m:oMath>
      </m:oMathPara>
    </w:p>
    <w:p w14:paraId="6CECFF19" w14:textId="77777777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这里的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h</m:t>
        </m:r>
      </m:oMath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与上述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  <m:ctrlPr>
              <w:rPr>
                <w:rFonts w:ascii="Cambria Math" w:eastAsia="宋体" w:hAnsi="Cambria Math" w:cs="Times New Roman"/>
              </w:rPr>
            </m:ctrlPr>
          </m:e>
          <m:sub>
            <m:acc>
              <m:accPr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</m:acc>
          </m:sub>
        </m:sSub>
        <m:r>
          <w:rPr>
            <w:rFonts w:ascii="Cambria Math" w:eastAsia="宋体" w:hAnsi="Cambria Math" w:cs="Times New Roman"/>
          </w:rPr>
          <m:t xml:space="preserve"> </m:t>
        </m:r>
      </m:oMath>
      <w:r>
        <w:rPr>
          <w:rFonts w:ascii="Times New Roman" w:eastAsia="宋体" w:hAnsi="Times New Roman" w:cs="Times New Roman" w:hint="eastAsia"/>
        </w:rPr>
        <w:t>形式一致。</w:t>
      </w:r>
    </w:p>
    <w:p w14:paraId="5B035672" w14:textId="77777777" w:rsidR="00C93EED" w:rsidRPr="00273D8C" w:rsidRDefault="00C93EED" w:rsidP="00C93EED">
      <w:pPr>
        <w:spacing w:afterLines="50" w:after="156" w:line="360" w:lineRule="auto"/>
        <w:ind w:firstLine="420"/>
        <w:rPr>
          <w:rFonts w:ascii="Cambria Math" w:eastAsia="宋体" w:hAnsi="Cambria Math" w:cs="Times New Roman"/>
          <w:iCs/>
        </w:rPr>
      </w:pPr>
      <w:r w:rsidRPr="00273D8C">
        <w:rPr>
          <w:rFonts w:ascii="Cambria Math" w:eastAsia="宋体" w:hAnsi="Cambria Math" w:cs="Times New Roman" w:hint="eastAsia"/>
          <w:iCs/>
        </w:rPr>
        <w:t>如果进一步考虑图拉普拉斯矩阵</w:t>
      </w:r>
      <m:oMath>
        <m: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U</m:t>
        </m:r>
        <m:sSub>
          <m:sSubPr>
            <m:ctrlPr>
              <w:rPr>
                <w:rFonts w:ascii="Cambria Math" w:eastAsia="宋体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U</m:t>
            </m:r>
          </m:e>
          <m:sup>
            <m:r>
              <w:rPr>
                <w:rFonts w:ascii="Cambria Math" w:eastAsia="宋体" w:hAnsi="Cambria Math" w:cs="Times New Roman"/>
              </w:rPr>
              <m:t>T</m:t>
            </m:r>
          </m:sup>
        </m:sSup>
      </m:oMath>
      <w:r w:rsidRPr="00273D8C">
        <w:rPr>
          <w:rFonts w:ascii="Cambria Math" w:eastAsia="宋体" w:hAnsi="Cambria Math" w:cs="Times New Roman" w:hint="eastAsia"/>
          <w:iCs/>
        </w:rPr>
        <w:t>，这里的图拉普拉斯矩阵实际上也是一个由</w:t>
      </w:r>
      <m:oMath>
        <m:sSub>
          <m:sSubPr>
            <m:ctrlPr>
              <w:rPr>
                <w:rFonts w:ascii="Cambria Math" w:eastAsia="宋体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273D8C">
        <w:rPr>
          <w:rFonts w:ascii="Cambria Math" w:eastAsia="宋体" w:hAnsi="Cambria Math" w:cs="Times New Roman" w:hint="eastAsia"/>
          <w:iCs/>
        </w:rPr>
        <w:t>为频率响应矩阵的图滤波器。</w:t>
      </w:r>
      <w:r>
        <w:rPr>
          <w:rFonts w:ascii="Times New Roman" w:eastAsia="宋体" w:hAnsi="Times New Roman" w:cs="Times New Roman" w:hint="eastAsia"/>
        </w:rPr>
        <w:t>从变换的角度来说，满足上述性质的矩阵</w:t>
      </w:r>
      <m:oMath>
        <m:r>
          <w:rPr>
            <w:rFonts w:ascii="Cambria Math" w:eastAsia="宋体" w:hAnsi="Cambria Math" w:cs="Times New Roman"/>
          </w:rPr>
          <m:t>H</m:t>
        </m:r>
      </m:oMath>
      <w:r>
        <w:rPr>
          <w:rFonts w:ascii="Times New Roman" w:eastAsia="宋体" w:hAnsi="Times New Roman" w:cs="Times New Roman" w:hint="eastAsia"/>
        </w:rPr>
        <w:t>实际上描述了一种作用在图节点一阶子图上的变换，</w:t>
      </w:r>
      <w:r>
        <w:rPr>
          <w:rFonts w:ascii="Times New Roman" w:eastAsia="宋体" w:hAnsi="Times New Roman" w:cs="Times New Roman"/>
        </w:rPr>
        <w:t>这样的变换</w:t>
      </w:r>
      <w:r>
        <w:rPr>
          <w:rFonts w:ascii="Times New Roman" w:eastAsia="宋体" w:hAnsi="Times New Roman" w:cs="Times New Roman" w:hint="eastAsia"/>
        </w:rPr>
        <w:t>称为</w:t>
      </w:r>
      <w:r w:rsidRPr="00273D8C">
        <w:rPr>
          <w:rFonts w:ascii="Times New Roman" w:eastAsia="宋体" w:hAnsi="Times New Roman" w:cs="Times New Roman" w:hint="eastAsia"/>
          <w:b/>
          <w:bCs/>
        </w:rPr>
        <w:t>图</w:t>
      </w:r>
      <w:r w:rsidRPr="00273D8C">
        <w:rPr>
          <w:rFonts w:ascii="Times New Roman" w:eastAsia="宋体" w:hAnsi="Times New Roman" w:cs="Times New Roman" w:hint="eastAsia"/>
          <w:b/>
          <w:bCs/>
        </w:rPr>
        <w:t>G</w:t>
      </w:r>
      <w:r w:rsidRPr="00273D8C">
        <w:rPr>
          <w:rFonts w:ascii="Times New Roman" w:eastAsia="宋体" w:hAnsi="Times New Roman" w:cs="Times New Roman" w:hint="eastAsia"/>
          <w:b/>
          <w:bCs/>
        </w:rPr>
        <w:t>的图位移算子</w:t>
      </w:r>
      <w:r>
        <w:rPr>
          <w:rFonts w:ascii="Times New Roman" w:eastAsia="宋体" w:hAnsi="Times New Roman" w:cs="Times New Roman" w:hint="eastAsia"/>
        </w:rPr>
        <w:t>。</w:t>
      </w:r>
    </w:p>
    <w:p w14:paraId="2A1830B4" w14:textId="77777777" w:rsidR="00C93EED" w:rsidRPr="00273D8C" w:rsidRDefault="00C93EED" w:rsidP="00C93EED">
      <w:pPr>
        <w:spacing w:afterLines="50" w:after="156" w:line="360" w:lineRule="auto"/>
        <w:ind w:firstLine="420"/>
        <w:rPr>
          <w:rFonts w:ascii="Cambria Math" w:eastAsia="宋体" w:hAnsi="Cambria Math" w:cs="Times New Roman"/>
          <w:iCs/>
        </w:rPr>
      </w:pPr>
      <w:r w:rsidRPr="00273D8C">
        <w:rPr>
          <w:rFonts w:ascii="Cambria Math" w:eastAsia="宋体" w:hAnsi="Cambria Math" w:cs="Times New Roman" w:hint="eastAsia"/>
          <w:iCs/>
        </w:rPr>
        <w:t>综合上述内容，另记一个滤波器符号</w:t>
      </w:r>
      <w:r>
        <w:rPr>
          <w:rFonts w:ascii="Cambria Math" w:eastAsia="宋体" w:hAnsi="Cambria Math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Cs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θ</m:t>
            </m:r>
          </m:sub>
        </m:sSub>
      </m:oMath>
      <w:r>
        <w:rPr>
          <w:rFonts w:ascii="Cambria Math" w:eastAsia="宋体" w:hAnsi="Cambria Math" w:cs="Times New Roman" w:hint="eastAsia"/>
          <w:iCs/>
        </w:rPr>
        <w:t xml:space="preserve"> </w:t>
      </w:r>
      <w:r w:rsidRPr="00273D8C">
        <w:rPr>
          <w:rFonts w:ascii="Cambria Math" w:eastAsia="宋体" w:hAnsi="Cambria Math" w:cs="Times New Roman" w:hint="eastAsia"/>
          <w:iCs/>
        </w:rPr>
        <w:t>来表示图的滤波操作，则有如下形式化的基于谱的图卷积操作：</w:t>
      </w:r>
    </w:p>
    <w:p w14:paraId="7D112255" w14:textId="77777777" w:rsidR="00C93EED" w:rsidRPr="00552D1C" w:rsidRDefault="00000000" w:rsidP="00C93EED">
      <w:pPr>
        <w:spacing w:afterLines="50" w:after="156" w:line="360" w:lineRule="auto"/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*G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=U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x#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2.20</m:t>
                  </m:r>
                </m:e>
              </m:d>
            </m:e>
          </m:eqArr>
        </m:oMath>
      </m:oMathPara>
    </w:p>
    <w:p w14:paraId="155F18E2" w14:textId="77777777" w:rsidR="00C93EED" w:rsidRDefault="00C93EED" w:rsidP="00C93EED">
      <w:pPr>
        <w:spacing w:afterLines="50" w:after="156" w:line="36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基于谱的</w:t>
      </w:r>
      <w:proofErr w:type="spellStart"/>
      <w:r>
        <w:rPr>
          <w:rFonts w:ascii="Times New Roman" w:eastAsia="宋体" w:hAnsi="Times New Roman" w:cs="Times New Roman" w:hint="eastAsia"/>
          <w:iCs/>
        </w:rPr>
        <w:t>ConvGNN</w:t>
      </w:r>
      <w:proofErr w:type="spellEnd"/>
      <w:r>
        <w:rPr>
          <w:rFonts w:ascii="Times New Roman" w:eastAsia="宋体" w:hAnsi="Times New Roman" w:cs="Times New Roman" w:hint="eastAsia"/>
          <w:iCs/>
        </w:rPr>
        <w:t>的滤波器设计都遵循该卷积形式，关键是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θ</m:t>
            </m:r>
          </m:sub>
        </m:sSub>
      </m:oMath>
      <w:r>
        <w:rPr>
          <w:rFonts w:ascii="Times New Roman" w:eastAsia="宋体" w:hAnsi="Times New Roman" w:cs="Times New Roman" w:hint="eastAsia"/>
          <w:iCs/>
        </w:rPr>
        <w:t>的选择。</w:t>
      </w:r>
    </w:p>
    <w:p w14:paraId="31DCBACC" w14:textId="77777777" w:rsidR="00B24A7A" w:rsidRPr="00C93EED" w:rsidRDefault="00B24A7A"/>
    <w:sectPr w:rsidR="00B24A7A" w:rsidRPr="00C9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0301" w14:textId="77777777" w:rsidR="004512E2" w:rsidRDefault="004512E2" w:rsidP="00C93EED">
      <w:r>
        <w:separator/>
      </w:r>
    </w:p>
  </w:endnote>
  <w:endnote w:type="continuationSeparator" w:id="0">
    <w:p w14:paraId="5BF57A34" w14:textId="77777777" w:rsidR="004512E2" w:rsidRDefault="004512E2" w:rsidP="00C9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DC44" w14:textId="77777777" w:rsidR="004512E2" w:rsidRDefault="004512E2" w:rsidP="00C93EED">
      <w:r>
        <w:separator/>
      </w:r>
    </w:p>
  </w:footnote>
  <w:footnote w:type="continuationSeparator" w:id="0">
    <w:p w14:paraId="4C1A5807" w14:textId="77777777" w:rsidR="004512E2" w:rsidRDefault="004512E2" w:rsidP="00C93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02"/>
    <w:rsid w:val="002B60BF"/>
    <w:rsid w:val="004512E2"/>
    <w:rsid w:val="00B24A7A"/>
    <w:rsid w:val="00C93EED"/>
    <w:rsid w:val="00CD32AE"/>
    <w:rsid w:val="00F5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460FE"/>
  <w15:chartTrackingRefBased/>
  <w15:docId w15:val="{A939129D-BB58-4A5F-ADC4-0431D3EE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3</cp:revision>
  <dcterms:created xsi:type="dcterms:W3CDTF">2022-10-17T12:40:00Z</dcterms:created>
  <dcterms:modified xsi:type="dcterms:W3CDTF">2022-10-17T12:42:00Z</dcterms:modified>
</cp:coreProperties>
</file>