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2026-08-31</w:t>
      </w:r>
    </w:p>
    <w:p>
      <w:r>
        <w:rPr>
          <w:b/>
          <w:color w:val="1A7F37"/>
          <w:sz w:val="24"/>
        </w:rPr>
        <w:t>Result: a usable 12-class baseline. 3 classes have no training data and are held for Phase 6.</w:t>
      </w:r>
    </w:p>
    <w:p>
      <w:r>
        <w:t>macro-F1 over the 12 modelled classes: lgbm 0.88 / rf 0.87.  Over just the 8 that are a real generalisation test (external train, our test): lgbm 0.83 / rf 0.81. Every modelled class scores &gt;= 0.6. `i_love_you`, `heart`, `mini_heart` are NOT modelled — no public dataset has the ASL ILY handshape or the overhead 2-arm heart, and HaGRID's hand-heart is a chest-level finger-heart that does not transfer to s01's overhead one. Training them on augmented s01 frames actively hurt the model (it dragged `rock` to 0.00), so they are excluded until Phase 6 field data.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fused feature vector in -&gt; (class, confidence) out -&gt; temporal smoothing -&gt; final label or idle. Phase 3 trains candidate models for that slot; it does NOT stack or ensemble them. LightGBM and RandomForest are the two Phase 3 candidates; Phase 4 adds an MLP and locks one (ARCHITECTURE.md 'Classifier interface').</w:t>
      </w:r>
    </w:p>
    <w:p>
      <w:r>
        <w:t>Features: both — the 152-d raw normalised keypoints PLUS 36 derived features (joint angles + a few length ratios, features/derived.py). The derived features are scale-invariant, which matters because MediaPipe Hands on a tight robot-camera wrist-crop produces a differently proportioned skeleton than on a large webcam hand (this broke `rock` in the first pass). class_weight = balanced x {aug-only 0.35, idle 0.6}. Features clipped to +-10.</w:t>
      </w:r>
    </w:p>
    <w:p>
      <w:pPr>
        <w:pStyle w:val="Heading1"/>
      </w:pPr>
      <w:r>
        <w:t>2. Train / test data</w:t>
      </w:r>
    </w:p>
    <w:p>
      <w:r>
        <w:t>Train: 51,103 rows — cleaned external features (HaGRID, COCO) + augmentation for the cross-domain classes; augmented s01 frames for sit/squat/laying/glico_pose. Pending classes contribute 0 rows. See results/phase2/dataset_report.docx.</w:t>
      </w:r>
    </w:p>
    <w:p>
      <w:r>
        <w:t>Test: 1,581 rows, NEVER augmented — every original s01/s02 frame (1,367) + 214 held-out HaGRID `thumb`. Metrics below are computed only over the 12 modelled classes' frames; the pending-class frames are reported separately (section 6).</w:t>
      </w:r>
    </w:p>
    <w:p>
      <w:pPr>
        <w:pStyle w:val="Heading1"/>
      </w:pPr>
      <w:r>
        <w:t>3. LightGBM vs RandomForest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RandomForest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macro-F1 (modelled classes)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0.882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0.873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macro-F1 (real-eval only)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0.828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 @ s02 recall (only clean cross-person number)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fit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120.2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125.2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model file 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29.9 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305.5 MB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LGBM F1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RF F1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differ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0.56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rock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0.86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two_finger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0.74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t>Accuracy is close. RandomForest is the working default: its `sit`@s02 recall (0.68 vs 0.45) is the only honest cross-person number we have, and its confidences are spread (LightGBM outputs ~1.0 on almost everything, which would break the idle/unknown threshold in Phase 5). LightGBM is 11x smaller. Final lock is Phase 4.</w:t>
      </w:r>
    </w:p>
    <w:p>
      <w:pPr>
        <w:pStyle w:val="Heading1"/>
      </w:pPr>
      <w:r>
        <w:t>4. Per-class results (RandomForest)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0.48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pPr>
        <w:pStyle w:val="ListBullet"/>
      </w:pPr>
      <w:r>
        <w:t>cross_domain: external train, s01/s02 test — a real cross-subject + cross-domain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 frames — a leaked number (except sit@s02)</w:t>
      </w:r>
    </w:p>
    <w:p>
      <w:pPr>
        <w:pStyle w:val="ListBullet"/>
      </w:pPr>
      <w:r>
        <w:t>pending_data: no viable training path — not modelled, see section 6</w:t>
      </w:r>
    </w:p>
    <w:p>
      <w:pPr>
        <w:pStyle w:val="Heading1"/>
      </w:pPr>
      <w:r>
        <w:t>5. sit — the one clean cross-person number</w:t>
      </w:r>
    </w:p>
    <w:p>
      <w:r>
        <w:t>`sit` trains on augmented s01 frames only, so its s02 test frames (different person, session, room) are a genuine cross-person check.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RF 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s01 (315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training basis — leaked, 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s02 (60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clean cross-person — the honest sit number</w:t>
            </w:r>
          </w:p>
        </w:tc>
      </w:tr>
    </w:tbl>
    <w:p>
      <w:pPr>
        <w:pStyle w:val="Heading1"/>
      </w:pPr>
      <w:r>
        <w:t>6. The 3 pending-data classes</w:t>
      </w:r>
    </w:p>
    <w:p>
      <w:r>
        <w:t>No public dataset covers these, and s01's execution overlaps a neighbouring class. They are in the vocabulary and in test.npz but the model has no label for them. Their test frames land 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pending class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test frames land as (count)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rock 133, thumb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raise_right_hand 31, ok 28, raise_left_hand 17, glico_pose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raise_right_hand 20, raise_left_hand 16, two_finger 7, thumb 1, t_pose 1</w:t>
            </w:r>
          </w:p>
        </w:tc>
      </w:tr>
    </w:tbl>
    <w:p>
      <w:r>
        <w:t>i_love_you -&gt; rock is the s01 overlap (same person did both similarly in one session). heart / mini_heart -&gt; raise_right_hand because hands-overhead reads as a raised arm. Fix = record these gestures from several people, or collect them in Phase 6 field testing.</w:t>
      </w:r>
    </w:p>
    <w:p>
      <w:pPr>
        <w:pStyle w:val="Heading1"/>
      </w:pPr>
      <w:r>
        <w:t>7. Why the derived features were needed (rock)</w:t>
      </w:r>
    </w:p>
    <w:p>
      <w:r>
        <w:t>s01 `rock` hand landmarks (row 1) vs s01 `i_love_you` (row 2) vs HaGRID `rock` (row 3). Rows 1-2 are the same person in one session and nearly identical. Row 3 shows the HaGRID wrist-crop often misses the hand (sized by shoulder width, unreliable when hips are out of frame). Scale-invariant angle features + dropping i_love_you from training took `rock` from 0.00 to ~0.85.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Confusions among the modelled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r>
        <w:t>The residual confusions are sensible: rock&lt;-&gt;two_finger (adjacent handshapes), and several gestures -&gt; idle at ~0.7 recall — a frame where the hand isn't clearly detected falls to idle. idle precision is ~0.45 for the same reason. Phase 5 temporal smoothing (majority vote over N frames) recovers most of this: a gesture held for ~1 s is ~30 frames.</w:t>
      </w:r>
    </w:p>
    <w:p>
      <w:pPr>
        <w:pStyle w:val="Heading1"/>
      </w:pPr>
      <w:r>
        <w:t>9. Phase 4 (model exploration on this fixed pipeline)</w:t>
      </w:r>
    </w:p>
    <w:p>
      <w:pPr>
        <w:pStyle w:val="ListBullet"/>
      </w:pPr>
      <w:r>
        <w:t>1. Add an MLP as the third candidate; lock one of {RF, LGBM, MLP} with a documented rationale (IMPLEMENTATION_PLAN Phase 4).</w:t>
      </w:r>
    </w:p>
    <w:p>
      <w:pPr>
        <w:pStyle w:val="ListBullet"/>
      </w:pPr>
      <w:r>
        <w:t>2. Compare feature sets properly: raw vs derived vs both (the flag exists).</w:t>
      </w:r>
    </w:p>
    <w:p>
      <w:pPr>
        <w:pStyle w:val="ListBullet"/>
      </w:pPr>
      <w:r>
        <w:t>3. Tune per-class confidence thresholds on a validation slice, then wire the idle/unknown fallback (Phase 3 deliverable, carried into Phase 5).</w:t>
      </w:r>
    </w:p>
    <w:p>
      <w:pPr>
        <w:pStyle w:val="ListBullet"/>
      </w:pPr>
      <w:r>
        <w:t>4. Re-extract COCO with a person-bbox crop — COCO gives the bbox; cropping to it before MediaPipe should lift raise_hand / t_pose recall (now ~0.72) by removing the wrong-person detections.</w:t>
      </w:r>
    </w:p>
    <w:p>
      <w:pPr>
        <w:pStyle w:val="ListBullet"/>
      </w:pPr>
      <w:r>
        <w:t>5. Revisit i_love_you / heart / mini_heart only with new recordings or Phase 6 field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