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60" w:rsidRPr="0094399F" w:rsidRDefault="0094399F" w:rsidP="00004745">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40"/>
          <w:szCs w:val="40"/>
        </w:rPr>
        <w:t xml:space="preserve">              </w:t>
      </w:r>
      <w:r>
        <w:rPr>
          <w:rFonts w:ascii="Algerian" w:eastAsia="Times New Roman" w:hAnsi="Algerian" w:cs="Times New Roman"/>
          <w:sz w:val="40"/>
          <w:szCs w:val="40"/>
        </w:rPr>
        <w:t>PHASE-3</w:t>
      </w:r>
      <w:r w:rsidRPr="0094399F">
        <w:rPr>
          <w:rFonts w:ascii="Algerian" w:eastAsia="Times New Roman" w:hAnsi="Algerian" w:cs="Times New Roman"/>
          <w:sz w:val="40"/>
          <w:szCs w:val="40"/>
        </w:rPr>
        <w:t xml:space="preserve">  </w:t>
      </w:r>
      <w:r>
        <w:rPr>
          <w:rFonts w:ascii="Algerian" w:eastAsia="Times New Roman" w:hAnsi="Algerian" w:cs="Times New Roman"/>
          <w:sz w:val="40"/>
          <w:szCs w:val="40"/>
        </w:rPr>
        <w:t>DEVELOPMENT PART-I</w:t>
      </w:r>
      <w:r w:rsidRPr="0094399F">
        <w:rPr>
          <w:rFonts w:ascii="Times New Roman" w:eastAsia="Times New Roman" w:hAnsi="Times New Roman" w:cs="Times New Roman"/>
          <w:sz w:val="24"/>
          <w:szCs w:val="24"/>
        </w:rPr>
        <w:t xml:space="preserve">   </w:t>
      </w:r>
      <w:bookmarkStart w:id="0" w:name="_GoBack"/>
      <w:bookmarkEnd w:id="0"/>
    </w:p>
    <w:p w:rsidR="00C56979" w:rsidRDefault="00C56979" w:rsidP="00004745">
      <w:pPr>
        <w:spacing w:after="100" w:line="240" w:lineRule="auto"/>
        <w:rPr>
          <w:rFonts w:ascii="Times New Roman" w:eastAsia="Times New Roman" w:hAnsi="Times New Roman" w:cs="Times New Roman"/>
          <w:sz w:val="24"/>
          <w:szCs w:val="24"/>
        </w:rPr>
      </w:pPr>
    </w:p>
    <w:p w:rsidR="00004745" w:rsidRPr="00C56979" w:rsidRDefault="00C56979" w:rsidP="00004745">
      <w:pPr>
        <w:spacing w:after="100" w:line="240" w:lineRule="auto"/>
        <w:rPr>
          <w:rFonts w:ascii="Times New Roman" w:eastAsia="Times New Roman" w:hAnsi="Times New Roman" w:cs="Times New Roman"/>
          <w:sz w:val="32"/>
          <w:szCs w:val="32"/>
        </w:rPr>
      </w:pPr>
      <w:r w:rsidRPr="00C56979">
        <w:rPr>
          <w:rFonts w:ascii="Times New Roman" w:eastAsia="Times New Roman" w:hAnsi="Times New Roman" w:cs="Times New Roman"/>
          <w:sz w:val="32"/>
          <w:szCs w:val="32"/>
        </w:rPr>
        <w:t>B</w:t>
      </w:r>
      <w:r w:rsidR="00004745" w:rsidRPr="00C56979">
        <w:rPr>
          <w:rFonts w:ascii="Times New Roman" w:eastAsia="Times New Roman" w:hAnsi="Times New Roman" w:cs="Times New Roman"/>
          <w:sz w:val="32"/>
          <w:szCs w:val="32"/>
        </w:rPr>
        <w:t xml:space="preserve">uilding the data warehouse using IBM Cloud Db2 Warehouse. </w:t>
      </w:r>
    </w:p>
    <w:p w:rsidR="00C56979" w:rsidRDefault="00C56979" w:rsidP="00C56979">
      <w:pPr>
        <w:rPr>
          <w:b/>
          <w:bCs/>
          <w:bdr w:val="single" w:sz="2" w:space="0" w:color="D9D9E3" w:frame="1"/>
        </w:rPr>
      </w:pPr>
    </w:p>
    <w:p w:rsidR="00821348" w:rsidRPr="00C56979" w:rsidRDefault="00004745" w:rsidP="00C56979">
      <w:pPr>
        <w:rPr>
          <w:b/>
          <w:sz w:val="24"/>
          <w:szCs w:val="24"/>
        </w:rPr>
      </w:pPr>
      <w:r w:rsidRPr="00C56979">
        <w:rPr>
          <w:b/>
          <w:sz w:val="24"/>
          <w:szCs w:val="24"/>
        </w:rPr>
        <w:t xml:space="preserve">Sign up for IBM Cloud: </w:t>
      </w:r>
    </w:p>
    <w:p w:rsidR="00004745" w:rsidRPr="00004745" w:rsidRDefault="00004745" w:rsidP="00004745">
      <w:r w:rsidRPr="00004745">
        <w:t xml:space="preserve">If you haven't already, sign up for an IBM Cloud account at </w:t>
      </w:r>
      <w:hyperlink r:id="rId7" w:tgtFrame="_new" w:history="1">
        <w:r w:rsidRPr="00004745">
          <w:rPr>
            <w:color w:val="0000FF"/>
            <w:u w:val="single"/>
            <w:bdr w:val="single" w:sz="2" w:space="0" w:color="D9D9E3" w:frame="1"/>
          </w:rPr>
          <w:t>https://cloud.ibm.com/</w:t>
        </w:r>
      </w:hyperlink>
      <w:r w:rsidRPr="00004745">
        <w:t xml:space="preserve"> and log in.</w:t>
      </w:r>
    </w:p>
    <w:p w:rsidR="00821348" w:rsidRPr="00821348" w:rsidRDefault="00004745" w:rsidP="00821348">
      <w:pPr>
        <w:pStyle w:val="NoSpacing"/>
        <w:rPr>
          <w:b/>
          <w:sz w:val="24"/>
          <w:szCs w:val="24"/>
        </w:rPr>
      </w:pPr>
      <w:r w:rsidRPr="00821348">
        <w:rPr>
          <w:b/>
          <w:sz w:val="24"/>
          <w:szCs w:val="24"/>
        </w:rPr>
        <w:t xml:space="preserve">Navigate to the IBM Db2 Warehouse page: </w:t>
      </w:r>
    </w:p>
    <w:p w:rsidR="00821348" w:rsidRDefault="00821348" w:rsidP="00821348">
      <w:pPr>
        <w:pStyle w:val="NoSpacing"/>
      </w:pPr>
      <w:r w:rsidRPr="00821348">
        <w:t xml:space="preserve">                </w:t>
      </w:r>
    </w:p>
    <w:p w:rsidR="00004745" w:rsidRDefault="00821348" w:rsidP="00821348">
      <w:pPr>
        <w:pStyle w:val="NoSpacing"/>
      </w:pPr>
      <w:r>
        <w:t xml:space="preserve">                   </w:t>
      </w:r>
      <w:r w:rsidR="00004745" w:rsidRPr="00821348">
        <w:t xml:space="preserve">Go to the IBM Db2 Warehouse page in the IBM Cloud Catalog or use this link: </w:t>
      </w:r>
      <w:r w:rsidRPr="00821348">
        <w:t xml:space="preserve">                        </w:t>
      </w:r>
      <w:r>
        <w:t xml:space="preserve">   </w:t>
      </w:r>
      <w:hyperlink r:id="rId8" w:tgtFrame="_new" w:history="1">
        <w:r w:rsidR="00004745" w:rsidRPr="00821348">
          <w:t>https://cloud.ibm.com/catalog/services/db2-warehouse</w:t>
        </w:r>
      </w:hyperlink>
      <w:r w:rsidR="00004745" w:rsidRPr="00004745">
        <w:t>.</w:t>
      </w:r>
    </w:p>
    <w:p w:rsidR="00821348" w:rsidRPr="00004745" w:rsidRDefault="00821348" w:rsidP="00821348">
      <w:pPr>
        <w:pStyle w:val="NoSpacing"/>
      </w:pPr>
    </w:p>
    <w:p w:rsidR="00821348" w:rsidRDefault="00004745" w:rsidP="00821348">
      <w:pPr>
        <w:pStyle w:val="NoSpacing"/>
      </w:pPr>
      <w:r w:rsidRPr="00821348">
        <w:rPr>
          <w:b/>
          <w:sz w:val="24"/>
          <w:szCs w:val="24"/>
        </w:rPr>
        <w:t>Create a Db2 Warehouse instance:</w:t>
      </w:r>
    </w:p>
    <w:p w:rsidR="00821348" w:rsidRDefault="00821348" w:rsidP="00821348">
      <w:pPr>
        <w:pStyle w:val="NoSpacing"/>
      </w:pPr>
      <w:r>
        <w:t xml:space="preserve"> </w:t>
      </w:r>
    </w:p>
    <w:p w:rsidR="00821348" w:rsidRDefault="00C56979" w:rsidP="00C56979">
      <w:pPr>
        <w:pStyle w:val="NoSpacing"/>
      </w:pPr>
      <w:r>
        <w:t xml:space="preserve">     </w:t>
      </w:r>
      <w:proofErr w:type="spellStart"/>
      <w:proofErr w:type="gramStart"/>
      <w:r>
        <w:t>a.</w:t>
      </w:r>
      <w:r w:rsidR="00004745" w:rsidRPr="00004745">
        <w:t>Click</w:t>
      </w:r>
      <w:proofErr w:type="spellEnd"/>
      <w:proofErr w:type="gramEnd"/>
      <w:r w:rsidR="00004745" w:rsidRPr="00004745">
        <w:t xml:space="preserve"> on the "Create" button to create a new Db2 Warehouse instance.</w:t>
      </w:r>
    </w:p>
    <w:p w:rsidR="00821348" w:rsidRDefault="00821348" w:rsidP="00821348">
      <w:pPr>
        <w:pStyle w:val="NoSpacing"/>
        <w:ind w:left="405"/>
      </w:pPr>
    </w:p>
    <w:p w:rsidR="00821348" w:rsidRDefault="00C56979" w:rsidP="00C56979">
      <w:pPr>
        <w:pStyle w:val="NoSpacing"/>
      </w:pPr>
      <w:r>
        <w:t xml:space="preserve">     </w:t>
      </w:r>
      <w:proofErr w:type="spellStart"/>
      <w:proofErr w:type="gramStart"/>
      <w:r>
        <w:t>b.</w:t>
      </w:r>
      <w:r w:rsidR="00004745" w:rsidRPr="00004745">
        <w:t>Choose</w:t>
      </w:r>
      <w:proofErr w:type="spellEnd"/>
      <w:proofErr w:type="gramEnd"/>
      <w:r w:rsidR="00004745" w:rsidRPr="00004745">
        <w:t xml:space="preserve"> the appropriate region and resource group.</w:t>
      </w:r>
    </w:p>
    <w:p w:rsidR="00821348" w:rsidRDefault="00821348" w:rsidP="00821348">
      <w:pPr>
        <w:pStyle w:val="NoSpacing"/>
      </w:pPr>
    </w:p>
    <w:p w:rsidR="00821348" w:rsidRDefault="00C56979" w:rsidP="00C56979">
      <w:pPr>
        <w:pStyle w:val="NoSpacing"/>
        <w:ind w:left="45"/>
      </w:pPr>
      <w:r>
        <w:t xml:space="preserve">    </w:t>
      </w:r>
      <w:proofErr w:type="gramStart"/>
      <w:r>
        <w:t xml:space="preserve">c.  </w:t>
      </w:r>
      <w:r w:rsidR="00004745" w:rsidRPr="00004745">
        <w:t>Select</w:t>
      </w:r>
      <w:proofErr w:type="gramEnd"/>
      <w:r w:rsidR="00004745" w:rsidRPr="00004745">
        <w:t xml:space="preserve"> the pricing plan and the capacity that meets your requirements.</w:t>
      </w:r>
    </w:p>
    <w:p w:rsidR="00821348" w:rsidRDefault="00821348" w:rsidP="00821348">
      <w:pPr>
        <w:pStyle w:val="NoSpacing"/>
        <w:ind w:left="405"/>
      </w:pPr>
    </w:p>
    <w:p w:rsidR="00004745" w:rsidRDefault="00C56979" w:rsidP="00821348">
      <w:pPr>
        <w:pStyle w:val="NoSpacing"/>
      </w:pPr>
      <w:r>
        <w:t xml:space="preserve">    </w:t>
      </w:r>
      <w:r w:rsidR="00004745" w:rsidRPr="00004745">
        <w:t xml:space="preserve"> d. Configure the instance settings such as the name, tags, and any other custom settings you require.</w:t>
      </w:r>
    </w:p>
    <w:p w:rsidR="00821348" w:rsidRPr="00004745" w:rsidRDefault="00821348" w:rsidP="00821348">
      <w:pPr>
        <w:pStyle w:val="NoSpacing"/>
      </w:pPr>
    </w:p>
    <w:p w:rsidR="00821348" w:rsidRDefault="00004745" w:rsidP="00821348">
      <w:pPr>
        <w:pStyle w:val="NoSpacing"/>
        <w:rPr>
          <w:b/>
          <w:sz w:val="24"/>
          <w:szCs w:val="24"/>
        </w:rPr>
      </w:pPr>
      <w:r w:rsidRPr="00821348">
        <w:rPr>
          <w:b/>
          <w:sz w:val="24"/>
          <w:szCs w:val="24"/>
        </w:rPr>
        <w:t xml:space="preserve">Configure access and security: </w:t>
      </w:r>
    </w:p>
    <w:p w:rsidR="00821348" w:rsidRPr="00821348" w:rsidRDefault="00821348" w:rsidP="00821348">
      <w:pPr>
        <w:pStyle w:val="NoSpacing"/>
        <w:rPr>
          <w:b/>
          <w:sz w:val="24"/>
          <w:szCs w:val="24"/>
        </w:rPr>
      </w:pPr>
    </w:p>
    <w:p w:rsidR="00821348" w:rsidRDefault="00821348" w:rsidP="00821348">
      <w:pPr>
        <w:pStyle w:val="NoSpacing"/>
      </w:pPr>
      <w:r>
        <w:t xml:space="preserve">      </w:t>
      </w:r>
      <w:r w:rsidR="00004745" w:rsidRPr="00004745">
        <w:t xml:space="preserve">a. Define the network configuration to allow access to the Db2 Warehouse instance. </w:t>
      </w:r>
    </w:p>
    <w:p w:rsidR="00821348" w:rsidRDefault="00821348" w:rsidP="00821348">
      <w:pPr>
        <w:pStyle w:val="NoSpacing"/>
      </w:pPr>
    </w:p>
    <w:p w:rsidR="00821348" w:rsidRDefault="00821348" w:rsidP="00821348">
      <w:pPr>
        <w:pStyle w:val="NoSpacing"/>
      </w:pPr>
      <w:r>
        <w:t xml:space="preserve">      </w:t>
      </w:r>
      <w:r w:rsidR="00004745" w:rsidRPr="00004745">
        <w:t>b. Set up authentication and access controls for users and applications.</w:t>
      </w:r>
    </w:p>
    <w:p w:rsidR="00821348" w:rsidRDefault="00821348" w:rsidP="00821348">
      <w:pPr>
        <w:pStyle w:val="NoSpacing"/>
      </w:pPr>
    </w:p>
    <w:p w:rsidR="00004745" w:rsidRDefault="00821348" w:rsidP="00821348">
      <w:pPr>
        <w:pStyle w:val="NoSpacing"/>
        <w:ind w:left="45"/>
      </w:pPr>
      <w:r>
        <w:t xml:space="preserve">     </w:t>
      </w:r>
      <w:proofErr w:type="gramStart"/>
      <w:r>
        <w:t xml:space="preserve">c.  </w:t>
      </w:r>
      <w:r w:rsidR="00004745" w:rsidRPr="00004745">
        <w:t>Configure</w:t>
      </w:r>
      <w:proofErr w:type="gramEnd"/>
      <w:r w:rsidR="00004745" w:rsidRPr="00004745">
        <w:t xml:space="preserve"> encryption and other security settings to ensure the protection of your data.</w:t>
      </w:r>
    </w:p>
    <w:p w:rsidR="00821348" w:rsidRPr="00004745" w:rsidRDefault="00821348" w:rsidP="00821348">
      <w:pPr>
        <w:pStyle w:val="NoSpacing"/>
        <w:ind w:left="405"/>
      </w:pPr>
    </w:p>
    <w:p w:rsidR="00821348" w:rsidRDefault="00004745" w:rsidP="00821348">
      <w:pPr>
        <w:pStyle w:val="NoSpacing"/>
      </w:pPr>
      <w:r w:rsidRPr="00821348">
        <w:rPr>
          <w:b/>
          <w:sz w:val="24"/>
          <w:szCs w:val="24"/>
        </w:rPr>
        <w:t>Connect to the Db2 Warehouse instance:</w:t>
      </w:r>
    </w:p>
    <w:p w:rsidR="00821348" w:rsidRDefault="00004745" w:rsidP="00821348">
      <w:pPr>
        <w:pStyle w:val="NoSpacing"/>
      </w:pPr>
      <w:r w:rsidRPr="00004745">
        <w:t xml:space="preserve"> </w:t>
      </w:r>
    </w:p>
    <w:p w:rsidR="00821348" w:rsidRDefault="00821348" w:rsidP="00821348">
      <w:pPr>
        <w:pStyle w:val="NoSpacing"/>
      </w:pPr>
      <w:r>
        <w:t xml:space="preserve">        </w:t>
      </w:r>
      <w:r w:rsidR="00004745" w:rsidRPr="00004745">
        <w:t xml:space="preserve">a. Use the IBM Cloud console or the IBM Cloud CLI to connect to your Db2 Warehouse instance. </w:t>
      </w:r>
    </w:p>
    <w:p w:rsidR="00821348" w:rsidRDefault="00821348" w:rsidP="00821348">
      <w:pPr>
        <w:pStyle w:val="NoSpacing"/>
      </w:pPr>
    </w:p>
    <w:p w:rsidR="00004745" w:rsidRDefault="00821348" w:rsidP="00821348">
      <w:pPr>
        <w:pStyle w:val="NoSpacing"/>
      </w:pPr>
      <w:r>
        <w:t xml:space="preserve">        </w:t>
      </w:r>
      <w:r w:rsidR="00004745" w:rsidRPr="00004745">
        <w:t xml:space="preserve">b. Obtain the necessary connection parameters, such as the hostname, port, database name, </w:t>
      </w:r>
      <w:r w:rsidR="00C56979">
        <w:t xml:space="preserve">    </w:t>
      </w:r>
      <w:r w:rsidR="00004745" w:rsidRPr="00004745">
        <w:t>username, and password.</w:t>
      </w:r>
    </w:p>
    <w:p w:rsidR="00821348" w:rsidRPr="00004745" w:rsidRDefault="00821348" w:rsidP="00821348">
      <w:pPr>
        <w:pStyle w:val="NoSpacing"/>
      </w:pPr>
    </w:p>
    <w:p w:rsidR="00821348" w:rsidRPr="00C56979" w:rsidRDefault="00004745" w:rsidP="00C56979">
      <w:pPr>
        <w:pStyle w:val="NoSpacing"/>
        <w:rPr>
          <w:b/>
          <w:sz w:val="24"/>
          <w:szCs w:val="24"/>
        </w:rPr>
      </w:pPr>
      <w:r w:rsidRPr="00C56979">
        <w:rPr>
          <w:b/>
          <w:sz w:val="24"/>
          <w:szCs w:val="24"/>
        </w:rPr>
        <w:t xml:space="preserve">Create the necessary database objects: </w:t>
      </w:r>
    </w:p>
    <w:p w:rsidR="00821348" w:rsidRDefault="00821348" w:rsidP="00821348">
      <w:pPr>
        <w:pStyle w:val="NoSpacing"/>
      </w:pPr>
    </w:p>
    <w:p w:rsidR="00821348" w:rsidRDefault="00821348" w:rsidP="00821348">
      <w:pPr>
        <w:pStyle w:val="NoSpacing"/>
        <w:ind w:left="360"/>
      </w:pPr>
      <w:proofErr w:type="gramStart"/>
      <w:r>
        <w:t xml:space="preserve">a.  </w:t>
      </w:r>
      <w:r w:rsidR="00004745" w:rsidRPr="00004745">
        <w:t>Use</w:t>
      </w:r>
      <w:proofErr w:type="gramEnd"/>
      <w:r w:rsidR="00004745" w:rsidRPr="00004745">
        <w:t xml:space="preserve"> SQL commands to create tables, views, indexes, and other database objects that you </w:t>
      </w:r>
      <w:r>
        <w:t xml:space="preserve">     </w:t>
      </w:r>
      <w:r w:rsidR="00C56979">
        <w:t xml:space="preserve">   </w:t>
      </w:r>
      <w:r w:rsidR="00004745" w:rsidRPr="00004745">
        <w:t>need</w:t>
      </w:r>
      <w:r w:rsidR="00C56979">
        <w:t xml:space="preserve"> </w:t>
      </w:r>
      <w:r w:rsidR="00004745" w:rsidRPr="00004745">
        <w:t xml:space="preserve"> for your data warehouse.</w:t>
      </w:r>
    </w:p>
    <w:p w:rsidR="00821348" w:rsidRDefault="00821348" w:rsidP="00821348">
      <w:pPr>
        <w:pStyle w:val="NoSpacing"/>
      </w:pPr>
    </w:p>
    <w:p w:rsidR="00004745" w:rsidRDefault="00004745" w:rsidP="00821348">
      <w:pPr>
        <w:pStyle w:val="NoSpacing"/>
      </w:pPr>
      <w:r w:rsidRPr="00004745">
        <w:t xml:space="preserve"> </w:t>
      </w:r>
      <w:r w:rsidR="00821348">
        <w:t xml:space="preserve">       </w:t>
      </w:r>
      <w:r w:rsidRPr="00004745">
        <w:t>b. Load data into the tables using the appropriate data loading tools or SQL commands.</w:t>
      </w:r>
    </w:p>
    <w:p w:rsidR="00821348" w:rsidRPr="00004745" w:rsidRDefault="00821348" w:rsidP="00821348">
      <w:pPr>
        <w:pStyle w:val="NoSpacing"/>
      </w:pPr>
    </w:p>
    <w:p w:rsidR="00C56979" w:rsidRDefault="00C56979" w:rsidP="00C56979">
      <w:pPr>
        <w:pStyle w:val="NoSpacing"/>
        <w:rPr>
          <w:b/>
          <w:sz w:val="24"/>
          <w:szCs w:val="24"/>
          <w:bdr w:val="single" w:sz="2" w:space="0" w:color="D9D9E3" w:frame="1"/>
        </w:rPr>
      </w:pPr>
    </w:p>
    <w:p w:rsidR="00C56979" w:rsidRDefault="00C56979" w:rsidP="00C56979">
      <w:pPr>
        <w:pStyle w:val="NoSpacing"/>
        <w:rPr>
          <w:b/>
          <w:sz w:val="24"/>
          <w:szCs w:val="24"/>
          <w:bdr w:val="single" w:sz="2" w:space="0" w:color="D9D9E3" w:frame="1"/>
        </w:rPr>
      </w:pPr>
    </w:p>
    <w:p w:rsidR="00C56979" w:rsidRDefault="00C56979" w:rsidP="00C56979">
      <w:pPr>
        <w:pStyle w:val="NoSpacing"/>
        <w:rPr>
          <w:b/>
          <w:sz w:val="24"/>
          <w:szCs w:val="24"/>
          <w:bdr w:val="single" w:sz="2" w:space="0" w:color="D9D9E3" w:frame="1"/>
        </w:rPr>
      </w:pPr>
    </w:p>
    <w:p w:rsidR="00C56979" w:rsidRPr="00C56979" w:rsidRDefault="00004745" w:rsidP="00C56979">
      <w:pPr>
        <w:pStyle w:val="NoSpacing"/>
        <w:rPr>
          <w:b/>
          <w:sz w:val="24"/>
          <w:szCs w:val="24"/>
        </w:rPr>
      </w:pPr>
      <w:r w:rsidRPr="00C56979">
        <w:rPr>
          <w:b/>
          <w:sz w:val="24"/>
          <w:szCs w:val="24"/>
        </w:rPr>
        <w:t xml:space="preserve">Configure and manage the data warehouse: </w:t>
      </w:r>
    </w:p>
    <w:p w:rsidR="00C56979" w:rsidRDefault="00C56979" w:rsidP="00C56979">
      <w:pPr>
        <w:pStyle w:val="NoSpacing"/>
      </w:pPr>
    </w:p>
    <w:p w:rsidR="00C56979" w:rsidRDefault="00004745" w:rsidP="00C56979">
      <w:pPr>
        <w:pStyle w:val="NoSpacing"/>
        <w:numPr>
          <w:ilvl w:val="0"/>
          <w:numId w:val="4"/>
        </w:numPr>
      </w:pPr>
      <w:r w:rsidRPr="00004745">
        <w:t xml:space="preserve">Set up monitoring and logging to track the performance and usage of the data warehouse. </w:t>
      </w:r>
    </w:p>
    <w:p w:rsidR="00C56979" w:rsidRDefault="00C56979" w:rsidP="00C56979">
      <w:pPr>
        <w:pStyle w:val="NoSpacing"/>
        <w:ind w:left="405"/>
      </w:pPr>
    </w:p>
    <w:p w:rsidR="00C56979" w:rsidRDefault="00004745" w:rsidP="00C56979">
      <w:pPr>
        <w:pStyle w:val="NoSpacing"/>
        <w:numPr>
          <w:ilvl w:val="0"/>
          <w:numId w:val="4"/>
        </w:numPr>
      </w:pPr>
      <w:r w:rsidRPr="00004745">
        <w:t xml:space="preserve">Configure backup and recovery options to ensure the protection of your data in case of failures or disasters. </w:t>
      </w:r>
      <w:r w:rsidR="00C56979">
        <w:t xml:space="preserve"> </w:t>
      </w:r>
    </w:p>
    <w:p w:rsidR="00C56979" w:rsidRDefault="00C56979" w:rsidP="00C56979">
      <w:pPr>
        <w:pStyle w:val="NoSpacing"/>
      </w:pPr>
    </w:p>
    <w:p w:rsidR="00004745" w:rsidRDefault="00004745" w:rsidP="00C56979">
      <w:pPr>
        <w:pStyle w:val="NoSpacing"/>
        <w:numPr>
          <w:ilvl w:val="0"/>
          <w:numId w:val="4"/>
        </w:numPr>
      </w:pPr>
      <w:r w:rsidRPr="00004745">
        <w:t>Optimize the database performance by fine-tuning parameters and indexes as needed.</w:t>
      </w:r>
    </w:p>
    <w:p w:rsidR="00C56979" w:rsidRDefault="00C56979" w:rsidP="00C56979">
      <w:pPr>
        <w:pStyle w:val="ListParagraph"/>
      </w:pPr>
    </w:p>
    <w:p w:rsidR="00C56979" w:rsidRPr="00004745" w:rsidRDefault="00C56979" w:rsidP="00C56979">
      <w:pPr>
        <w:pStyle w:val="NoSpacing"/>
        <w:ind w:left="765"/>
      </w:pPr>
    </w:p>
    <w:p w:rsidR="00C56979" w:rsidRDefault="00004745" w:rsidP="00C56979">
      <w:pPr>
        <w:pStyle w:val="NoSpacing"/>
        <w:rPr>
          <w:b/>
          <w:sz w:val="24"/>
          <w:szCs w:val="24"/>
        </w:rPr>
      </w:pPr>
      <w:r w:rsidRPr="00C56979">
        <w:rPr>
          <w:b/>
          <w:sz w:val="24"/>
          <w:szCs w:val="24"/>
        </w:rPr>
        <w:t>Integrate with other IBM Cloud services (if needed):</w:t>
      </w:r>
    </w:p>
    <w:p w:rsidR="00C56979" w:rsidRPr="00C56979" w:rsidRDefault="00C56979" w:rsidP="00C56979">
      <w:pPr>
        <w:pStyle w:val="NoSpacing"/>
        <w:rPr>
          <w:b/>
          <w:sz w:val="24"/>
          <w:szCs w:val="24"/>
        </w:rPr>
      </w:pPr>
    </w:p>
    <w:p w:rsidR="00004745" w:rsidRDefault="00C56979" w:rsidP="00C56979">
      <w:pPr>
        <w:pStyle w:val="NoSpacing"/>
      </w:pPr>
      <w:r>
        <w:t xml:space="preserve">       </w:t>
      </w:r>
      <w:r w:rsidR="00004745" w:rsidRPr="00C56979">
        <w:t xml:space="preserve"> </w:t>
      </w:r>
      <w:r w:rsidR="00004745" w:rsidRPr="00004745">
        <w:t>a. Explore integration options with other IBM Cloud services, such as IBM Watson and IBM Cloud Storage, to enhance your data warehouse capabilities.</w:t>
      </w:r>
      <w:r>
        <w:t xml:space="preserve"> </w:t>
      </w:r>
    </w:p>
    <w:p w:rsidR="00C56979" w:rsidRPr="00004745" w:rsidRDefault="00C56979" w:rsidP="00C56979">
      <w:pPr>
        <w:pStyle w:val="NoSpacing"/>
      </w:pPr>
    </w:p>
    <w:p w:rsidR="00C56979" w:rsidRPr="00C56979" w:rsidRDefault="00004745" w:rsidP="00C56979">
      <w:pPr>
        <w:pStyle w:val="NoSpacing"/>
        <w:rPr>
          <w:b/>
          <w:sz w:val="24"/>
          <w:szCs w:val="24"/>
        </w:rPr>
      </w:pPr>
      <w:r w:rsidRPr="00C56979">
        <w:rPr>
          <w:b/>
          <w:sz w:val="24"/>
          <w:szCs w:val="24"/>
        </w:rPr>
        <w:t xml:space="preserve">Implement data analytics and reporting tools: </w:t>
      </w:r>
    </w:p>
    <w:p w:rsidR="00C56979" w:rsidRDefault="00C56979" w:rsidP="00C56979">
      <w:pPr>
        <w:pStyle w:val="NoSpacing"/>
      </w:pPr>
    </w:p>
    <w:p w:rsidR="00C56979" w:rsidRDefault="00004745" w:rsidP="00C56979">
      <w:pPr>
        <w:pStyle w:val="NoSpacing"/>
        <w:numPr>
          <w:ilvl w:val="0"/>
          <w:numId w:val="5"/>
        </w:numPr>
      </w:pPr>
      <w:r w:rsidRPr="00004745">
        <w:t>Integrate data analytics and reporting tools with your Db2 Warehouse instance to gain insights from your data.</w:t>
      </w:r>
    </w:p>
    <w:p w:rsidR="00C56979" w:rsidRDefault="00C56979" w:rsidP="00C56979">
      <w:pPr>
        <w:pStyle w:val="NoSpacing"/>
        <w:ind w:left="705"/>
      </w:pPr>
    </w:p>
    <w:p w:rsidR="00004745" w:rsidRDefault="00004745" w:rsidP="00C56979">
      <w:pPr>
        <w:pStyle w:val="NoSpacing"/>
        <w:numPr>
          <w:ilvl w:val="0"/>
          <w:numId w:val="5"/>
        </w:numPr>
      </w:pPr>
      <w:r w:rsidRPr="00004745">
        <w:t>Configure data visualization and reporting dashboards to facilitate data analysis and decision-making.</w:t>
      </w:r>
    </w:p>
    <w:p w:rsidR="00C56979" w:rsidRDefault="00C56979" w:rsidP="00C56979">
      <w:pPr>
        <w:pStyle w:val="NoSpacing"/>
      </w:pPr>
    </w:p>
    <w:p w:rsidR="00C56979" w:rsidRPr="00004745" w:rsidRDefault="00C56979" w:rsidP="00C56979">
      <w:pPr>
        <w:pStyle w:val="NoSpacing"/>
      </w:pPr>
    </w:p>
    <w:p w:rsidR="00C56979" w:rsidRDefault="00004745" w:rsidP="00004745">
      <w:r w:rsidRPr="00C56979">
        <w:rPr>
          <w:b/>
          <w:bCs/>
          <w:sz w:val="24"/>
          <w:szCs w:val="24"/>
          <w:bdr w:val="single" w:sz="2" w:space="0" w:color="D9D9E3" w:frame="1"/>
        </w:rPr>
        <w:t>Implement data governance and compliance policies</w:t>
      </w:r>
      <w:r w:rsidRPr="00C56979">
        <w:rPr>
          <w:b/>
          <w:sz w:val="24"/>
          <w:szCs w:val="24"/>
        </w:rPr>
        <w:t>:</w:t>
      </w:r>
      <w:r w:rsidRPr="00004745">
        <w:t xml:space="preserve"> </w:t>
      </w:r>
    </w:p>
    <w:p w:rsidR="00C56979" w:rsidRDefault="00C56979" w:rsidP="00004745">
      <w:r>
        <w:t xml:space="preserve">       </w:t>
      </w:r>
      <w:r w:rsidR="00004745" w:rsidRPr="00004745">
        <w:t xml:space="preserve">a. Define data governance policies and procedures to ensure data quality, security, and compliance with regulatory requirements. </w:t>
      </w:r>
      <w:r>
        <w:t xml:space="preserve"> </w:t>
      </w:r>
    </w:p>
    <w:p w:rsidR="00004745" w:rsidRPr="00004745" w:rsidRDefault="00C56979" w:rsidP="00004745">
      <w:r>
        <w:t xml:space="preserve">       </w:t>
      </w:r>
      <w:r w:rsidR="00004745" w:rsidRPr="00004745">
        <w:t>b. Implement data lifecycle management practices to handle data retention, archiving, and deletion effectively.</w:t>
      </w:r>
    </w:p>
    <w:p w:rsidR="00004745" w:rsidRPr="00C56979" w:rsidRDefault="00004745" w:rsidP="00004745">
      <w:pPr>
        <w:rPr>
          <w:rFonts w:cstheme="minorHAnsi"/>
        </w:rPr>
      </w:pPr>
      <w:r w:rsidRPr="00C56979">
        <w:rPr>
          <w:rFonts w:cstheme="minorHAnsi"/>
        </w:rPr>
        <w:t>Following these steps should help you get started with building a data warehouse using IBM Cloud Db2 Warehouse. Adjust the steps based on your specific requirements and use cases.</w:t>
      </w:r>
    </w:p>
    <w:p w:rsidR="0022774D" w:rsidRDefault="0022774D" w:rsidP="00B31E02">
      <w:pPr>
        <w:pStyle w:val="NoSpacing"/>
        <w:rPr>
          <w:b/>
          <w:sz w:val="32"/>
          <w:szCs w:val="32"/>
        </w:rPr>
      </w:pPr>
      <w:r w:rsidRPr="00B31E02">
        <w:rPr>
          <w:b/>
          <w:sz w:val="32"/>
          <w:szCs w:val="32"/>
        </w:rPr>
        <w:t>Schema and Structure of Data Warehouse Tables:</w:t>
      </w:r>
    </w:p>
    <w:p w:rsidR="00B31E02" w:rsidRPr="00B31E02" w:rsidRDefault="00B31E02" w:rsidP="00B31E02">
      <w:pPr>
        <w:pStyle w:val="NoSpacing"/>
        <w:rPr>
          <w:b/>
          <w:sz w:val="32"/>
          <w:szCs w:val="32"/>
        </w:rPr>
      </w:pPr>
    </w:p>
    <w:p w:rsidR="0022774D" w:rsidRPr="00B31E02" w:rsidRDefault="0022774D" w:rsidP="00B31E02">
      <w:pPr>
        <w:pStyle w:val="NoSpacing"/>
        <w:rPr>
          <w:b/>
          <w:sz w:val="24"/>
          <w:szCs w:val="24"/>
        </w:rPr>
      </w:pPr>
      <w:r w:rsidRPr="00B31E02">
        <w:rPr>
          <w:b/>
          <w:sz w:val="24"/>
          <w:szCs w:val="24"/>
        </w:rPr>
        <w:t>Fact Table:</w:t>
      </w:r>
    </w:p>
    <w:p w:rsidR="00B31E02" w:rsidRPr="00B31E02" w:rsidRDefault="00B31E02" w:rsidP="00B31E02">
      <w:pPr>
        <w:pStyle w:val="NoSpacing"/>
        <w:rPr>
          <w:b/>
          <w:sz w:val="24"/>
          <w:szCs w:val="24"/>
        </w:rPr>
      </w:pPr>
    </w:p>
    <w:p w:rsidR="0022774D" w:rsidRDefault="0022774D" w:rsidP="00B31E02">
      <w:pPr>
        <w:pStyle w:val="NoSpacing"/>
      </w:pPr>
      <w:r w:rsidRPr="00B31E02">
        <w:t>Sales_Fact</w:t>
      </w:r>
    </w:p>
    <w:p w:rsidR="00B31E02" w:rsidRPr="00B31E02" w:rsidRDefault="00B31E02" w:rsidP="00B31E02">
      <w:pPr>
        <w:pStyle w:val="NoSpacing"/>
      </w:pPr>
    </w:p>
    <w:p w:rsidR="0022774D" w:rsidRPr="0022774D" w:rsidRDefault="0022774D" w:rsidP="00B31E02">
      <w:r w:rsidRPr="0022774D">
        <w:t>sales_id (Primary Key)</w:t>
      </w:r>
    </w:p>
    <w:p w:rsidR="0022774D" w:rsidRPr="0022774D" w:rsidRDefault="0022774D" w:rsidP="00B31E02">
      <w:r w:rsidRPr="0022774D">
        <w:t>product_id (Foreign Key referencing the Product Dimension Table)</w:t>
      </w:r>
    </w:p>
    <w:p w:rsidR="0022774D" w:rsidRPr="0022774D" w:rsidRDefault="0022774D" w:rsidP="00B31E02">
      <w:r w:rsidRPr="0022774D">
        <w:t>time_id (Foreign Key referencing the Time Dimension Table)</w:t>
      </w:r>
    </w:p>
    <w:p w:rsidR="0022774D" w:rsidRPr="0022774D" w:rsidRDefault="0022774D" w:rsidP="00B31E02">
      <w:r w:rsidRPr="0022774D">
        <w:lastRenderedPageBreak/>
        <w:t>store_id (Foreign Key referencing the Store Dimension Table)</w:t>
      </w:r>
    </w:p>
    <w:p w:rsidR="0022774D" w:rsidRPr="0022774D" w:rsidRDefault="0022774D" w:rsidP="00B31E02">
      <w:r w:rsidRPr="0022774D">
        <w:t>quantity_sold</w:t>
      </w:r>
    </w:p>
    <w:p w:rsidR="0022774D" w:rsidRPr="0022774D" w:rsidRDefault="0022774D" w:rsidP="00B31E02">
      <w:r w:rsidRPr="0022774D">
        <w:t>total_sales_amount</w:t>
      </w:r>
    </w:p>
    <w:p w:rsidR="0022774D" w:rsidRPr="0022774D" w:rsidRDefault="0022774D" w:rsidP="00B31E02">
      <w:r w:rsidRPr="0022774D">
        <w:t>discount_amount</w:t>
      </w:r>
    </w:p>
    <w:p w:rsidR="0022774D" w:rsidRDefault="0022774D" w:rsidP="00B31E02">
      <w:pPr>
        <w:pStyle w:val="NoSpacing"/>
        <w:rPr>
          <w:b/>
          <w:sz w:val="24"/>
          <w:szCs w:val="24"/>
        </w:rPr>
      </w:pPr>
      <w:r w:rsidRPr="00B31E02">
        <w:rPr>
          <w:b/>
          <w:sz w:val="24"/>
          <w:szCs w:val="24"/>
        </w:rPr>
        <w:t>Dimension Tables:</w:t>
      </w:r>
    </w:p>
    <w:p w:rsidR="00B31E02" w:rsidRPr="00B31E02" w:rsidRDefault="00B31E02" w:rsidP="00B31E02">
      <w:pPr>
        <w:pStyle w:val="NoSpacing"/>
        <w:rPr>
          <w:b/>
          <w:sz w:val="24"/>
          <w:szCs w:val="24"/>
        </w:rPr>
      </w:pPr>
    </w:p>
    <w:p w:rsidR="0022774D" w:rsidRDefault="0022774D" w:rsidP="00B31E02">
      <w:pPr>
        <w:pStyle w:val="NoSpacing"/>
      </w:pPr>
      <w:r w:rsidRPr="00B31E02">
        <w:t>Product_Dimension</w:t>
      </w:r>
    </w:p>
    <w:p w:rsidR="00B31E02" w:rsidRPr="00B31E02" w:rsidRDefault="00B31E02" w:rsidP="00B31E02">
      <w:pPr>
        <w:pStyle w:val="NoSpacing"/>
      </w:pPr>
    </w:p>
    <w:p w:rsidR="0022774D" w:rsidRPr="0022774D" w:rsidRDefault="0022774D" w:rsidP="00B31E02">
      <w:r w:rsidRPr="0022774D">
        <w:t>product_id (Primary Key)</w:t>
      </w:r>
    </w:p>
    <w:p w:rsidR="0022774D" w:rsidRPr="0022774D" w:rsidRDefault="0022774D" w:rsidP="00B31E02">
      <w:r w:rsidRPr="0022774D">
        <w:t>product_name</w:t>
      </w:r>
    </w:p>
    <w:p w:rsidR="0022774D" w:rsidRPr="0022774D" w:rsidRDefault="0022774D" w:rsidP="00B31E02">
      <w:r w:rsidRPr="0022774D">
        <w:t>product_category</w:t>
      </w:r>
    </w:p>
    <w:p w:rsidR="0022774D" w:rsidRPr="0022774D" w:rsidRDefault="0022774D" w:rsidP="00B31E02">
      <w:r w:rsidRPr="0022774D">
        <w:t>product_subcategory</w:t>
      </w:r>
    </w:p>
    <w:p w:rsidR="0022774D" w:rsidRPr="0022774D" w:rsidRDefault="0022774D" w:rsidP="00B31E02">
      <w:r w:rsidRPr="0022774D">
        <w:t>...</w:t>
      </w:r>
    </w:p>
    <w:p w:rsidR="0022774D" w:rsidRPr="00B31E02" w:rsidRDefault="0022774D" w:rsidP="00B31E02">
      <w:pPr>
        <w:pStyle w:val="NoSpacing"/>
      </w:pPr>
      <w:r w:rsidRPr="00B31E02">
        <w:t>Time_Dimension</w:t>
      </w:r>
    </w:p>
    <w:p w:rsidR="00B31E02" w:rsidRPr="0022774D" w:rsidRDefault="00B31E02" w:rsidP="00B31E02">
      <w:pPr>
        <w:pStyle w:val="NoSpacing"/>
      </w:pPr>
    </w:p>
    <w:p w:rsidR="0022774D" w:rsidRPr="0022774D" w:rsidRDefault="0022774D" w:rsidP="00B31E02">
      <w:r w:rsidRPr="0022774D">
        <w:t>time_id (Primary Key)</w:t>
      </w:r>
    </w:p>
    <w:p w:rsidR="0022774D" w:rsidRPr="0022774D" w:rsidRDefault="0022774D" w:rsidP="00B31E02">
      <w:r w:rsidRPr="0022774D">
        <w:t>date</w:t>
      </w:r>
    </w:p>
    <w:p w:rsidR="0022774D" w:rsidRPr="0022774D" w:rsidRDefault="0022774D" w:rsidP="00B31E02">
      <w:r w:rsidRPr="0022774D">
        <w:t>day_of_week</w:t>
      </w:r>
    </w:p>
    <w:p w:rsidR="0022774D" w:rsidRPr="0022774D" w:rsidRDefault="0022774D" w:rsidP="00B31E02">
      <w:r w:rsidRPr="0022774D">
        <w:t>month</w:t>
      </w:r>
    </w:p>
    <w:p w:rsidR="0022774D" w:rsidRPr="0022774D" w:rsidRDefault="0022774D" w:rsidP="00B31E02">
      <w:r w:rsidRPr="0022774D">
        <w:t>year</w:t>
      </w:r>
    </w:p>
    <w:p w:rsidR="0022774D" w:rsidRPr="0022774D" w:rsidRDefault="0022774D" w:rsidP="00B31E02">
      <w:r w:rsidRPr="0022774D">
        <w:t>...</w:t>
      </w:r>
    </w:p>
    <w:p w:rsidR="0022774D" w:rsidRDefault="0022774D" w:rsidP="00B31E02">
      <w:pPr>
        <w:pStyle w:val="NoSpacing"/>
      </w:pPr>
      <w:r w:rsidRPr="00B31E02">
        <w:t>Store_Dimension</w:t>
      </w:r>
    </w:p>
    <w:p w:rsidR="00B31E02" w:rsidRPr="00B31E02" w:rsidRDefault="00B31E02" w:rsidP="00B31E02">
      <w:pPr>
        <w:pStyle w:val="NoSpacing"/>
      </w:pPr>
    </w:p>
    <w:p w:rsidR="0022774D" w:rsidRPr="0022774D" w:rsidRDefault="0022774D" w:rsidP="00B31E02">
      <w:r w:rsidRPr="0022774D">
        <w:t>store_id (Primary Key)</w:t>
      </w:r>
    </w:p>
    <w:p w:rsidR="0022774D" w:rsidRPr="0022774D" w:rsidRDefault="0022774D" w:rsidP="00B31E02">
      <w:r w:rsidRPr="0022774D">
        <w:t>store_name</w:t>
      </w:r>
    </w:p>
    <w:p w:rsidR="0022774D" w:rsidRPr="0022774D" w:rsidRDefault="0022774D" w:rsidP="00B31E02">
      <w:r w:rsidRPr="0022774D">
        <w:t>store_location</w:t>
      </w:r>
    </w:p>
    <w:p w:rsidR="0022774D" w:rsidRPr="0022774D" w:rsidRDefault="0022774D" w:rsidP="00B31E02">
      <w:r w:rsidRPr="0022774D">
        <w:t>store_manager</w:t>
      </w:r>
    </w:p>
    <w:p w:rsidR="0022774D" w:rsidRPr="00B31E02" w:rsidRDefault="0022774D" w:rsidP="00B31E02">
      <w:pPr>
        <w:rPr>
          <w:b/>
          <w:sz w:val="24"/>
          <w:szCs w:val="24"/>
        </w:rPr>
      </w:pPr>
      <w:r w:rsidRPr="00B31E02">
        <w:rPr>
          <w:b/>
          <w:sz w:val="24"/>
          <w:szCs w:val="24"/>
        </w:rPr>
        <w:t>...</w:t>
      </w:r>
    </w:p>
    <w:p w:rsidR="0022774D" w:rsidRPr="00B31E02" w:rsidRDefault="0022774D" w:rsidP="00B31E02">
      <w:pPr>
        <w:pStyle w:val="NoSpacing"/>
        <w:rPr>
          <w:b/>
          <w:sz w:val="24"/>
          <w:szCs w:val="24"/>
        </w:rPr>
      </w:pPr>
      <w:r w:rsidRPr="00B31E02">
        <w:rPr>
          <w:b/>
          <w:sz w:val="24"/>
          <w:szCs w:val="24"/>
        </w:rPr>
        <w:t>Lookup Tables:</w:t>
      </w:r>
    </w:p>
    <w:p w:rsidR="00B31E02" w:rsidRPr="00B31E02" w:rsidRDefault="00B31E02" w:rsidP="00B31E02">
      <w:pPr>
        <w:pStyle w:val="NoSpacing"/>
      </w:pPr>
    </w:p>
    <w:p w:rsidR="0022774D" w:rsidRDefault="0022774D" w:rsidP="00B31E02">
      <w:pPr>
        <w:pStyle w:val="NoSpacing"/>
      </w:pPr>
      <w:r w:rsidRPr="00B31E02">
        <w:t>Location_Lookup</w:t>
      </w:r>
    </w:p>
    <w:p w:rsidR="00B31E02" w:rsidRPr="00B31E02" w:rsidRDefault="00B31E02" w:rsidP="00B31E02">
      <w:pPr>
        <w:pStyle w:val="NoSpacing"/>
      </w:pPr>
    </w:p>
    <w:p w:rsidR="0022774D" w:rsidRPr="0022774D" w:rsidRDefault="0022774D" w:rsidP="00B31E02">
      <w:r w:rsidRPr="0022774D">
        <w:t>location_id (Primary Key)</w:t>
      </w:r>
    </w:p>
    <w:p w:rsidR="0022774D" w:rsidRPr="0022774D" w:rsidRDefault="0022774D" w:rsidP="00B31E02">
      <w:r w:rsidRPr="0022774D">
        <w:lastRenderedPageBreak/>
        <w:t>city</w:t>
      </w:r>
    </w:p>
    <w:p w:rsidR="0022774D" w:rsidRPr="0022774D" w:rsidRDefault="0022774D" w:rsidP="00B31E02">
      <w:r w:rsidRPr="0022774D">
        <w:t>state</w:t>
      </w:r>
    </w:p>
    <w:p w:rsidR="0022774D" w:rsidRPr="0022774D" w:rsidRDefault="0022774D" w:rsidP="00B31E02">
      <w:r w:rsidRPr="0022774D">
        <w:t>country</w:t>
      </w:r>
    </w:p>
    <w:p w:rsidR="0022774D" w:rsidRPr="0022774D" w:rsidRDefault="0022774D" w:rsidP="00B31E02">
      <w:r w:rsidRPr="0022774D">
        <w:t>Data Sources and Integration Strategy:</w:t>
      </w:r>
    </w:p>
    <w:p w:rsidR="0022774D" w:rsidRDefault="0022774D" w:rsidP="00B31E02">
      <w:pPr>
        <w:pStyle w:val="NoSpacing"/>
        <w:rPr>
          <w:b/>
          <w:sz w:val="24"/>
          <w:szCs w:val="24"/>
        </w:rPr>
      </w:pPr>
      <w:r w:rsidRPr="00B31E02">
        <w:rPr>
          <w:b/>
          <w:sz w:val="24"/>
          <w:szCs w:val="24"/>
        </w:rPr>
        <w:t>CSV Files:</w:t>
      </w:r>
    </w:p>
    <w:p w:rsidR="00B31E02" w:rsidRPr="00B31E02" w:rsidRDefault="00B31E02" w:rsidP="00B31E02">
      <w:pPr>
        <w:pStyle w:val="NoSpacing"/>
        <w:rPr>
          <w:b/>
          <w:sz w:val="24"/>
          <w:szCs w:val="24"/>
        </w:rPr>
      </w:pPr>
    </w:p>
    <w:p w:rsidR="0022774D" w:rsidRPr="0022774D" w:rsidRDefault="0022774D" w:rsidP="00B31E02">
      <w:r w:rsidRPr="0022774D">
        <w:t>Extract data from various sources, such as sales data, product information, and location details, into CSV files.</w:t>
      </w:r>
    </w:p>
    <w:p w:rsidR="0022774D" w:rsidRPr="0022774D" w:rsidRDefault="0022774D" w:rsidP="00B31E02">
      <w:r w:rsidRPr="0022774D">
        <w:t xml:space="preserve">Use ETL (Extract, Transform, </w:t>
      </w:r>
      <w:proofErr w:type="gramStart"/>
      <w:r w:rsidRPr="0022774D">
        <w:t>Load</w:t>
      </w:r>
      <w:proofErr w:type="gramEnd"/>
      <w:r w:rsidRPr="0022774D">
        <w:t>) tools like Apache Nifi, Talend, or Informatica to extract data from CSV files and transform it into a compatible format for the data warehouse.</w:t>
      </w:r>
    </w:p>
    <w:p w:rsidR="0022774D" w:rsidRPr="0022774D" w:rsidRDefault="0022774D" w:rsidP="00B31E02">
      <w:r w:rsidRPr="0022774D">
        <w:t>Load the transformed data into staging tables within the data warehouse, ensuring data integrity and consistency.</w:t>
      </w:r>
    </w:p>
    <w:p w:rsidR="0022774D" w:rsidRPr="00B31E02" w:rsidRDefault="0022774D" w:rsidP="00B31E02">
      <w:pPr>
        <w:pStyle w:val="NoSpacing"/>
        <w:rPr>
          <w:b/>
          <w:sz w:val="24"/>
          <w:szCs w:val="24"/>
        </w:rPr>
      </w:pPr>
      <w:r w:rsidRPr="00B31E02">
        <w:rPr>
          <w:b/>
          <w:sz w:val="24"/>
          <w:szCs w:val="24"/>
        </w:rPr>
        <w:t>Databases:</w:t>
      </w:r>
    </w:p>
    <w:p w:rsidR="00B31E02" w:rsidRPr="00B31E02" w:rsidRDefault="00B31E02" w:rsidP="00B31E02">
      <w:pPr>
        <w:pStyle w:val="NoSpacing"/>
        <w:rPr>
          <w:sz w:val="24"/>
          <w:szCs w:val="24"/>
        </w:rPr>
      </w:pPr>
    </w:p>
    <w:p w:rsidR="0022774D" w:rsidRPr="0022774D" w:rsidRDefault="0022774D" w:rsidP="00B31E02">
      <w:r w:rsidRPr="0022774D">
        <w:t xml:space="preserve">Connect to various databases such as MySQL, </w:t>
      </w:r>
      <w:proofErr w:type="spellStart"/>
      <w:r w:rsidRPr="0022774D">
        <w:t>PostgreSQL</w:t>
      </w:r>
      <w:proofErr w:type="spellEnd"/>
      <w:r w:rsidRPr="0022774D">
        <w:t xml:space="preserve">, or </w:t>
      </w:r>
      <w:proofErr w:type="spellStart"/>
      <w:r w:rsidRPr="0022774D">
        <w:t>MongoDB</w:t>
      </w:r>
      <w:proofErr w:type="spellEnd"/>
      <w:r w:rsidRPr="0022774D">
        <w:t xml:space="preserve"> where different transactional data is stored.</w:t>
      </w:r>
    </w:p>
    <w:p w:rsidR="0022774D" w:rsidRPr="0022774D" w:rsidRDefault="0022774D" w:rsidP="00B31E02">
      <w:r w:rsidRPr="0022774D">
        <w:t>Utilize ETL tools to extract data from databases and transform it into the required format for the data warehouse.</w:t>
      </w:r>
    </w:p>
    <w:p w:rsidR="0022774D" w:rsidRPr="0022774D" w:rsidRDefault="0022774D" w:rsidP="00B31E02">
      <w:r w:rsidRPr="0022774D">
        <w:t>Load the transformed data into staging tables or directly into the relevant tables in the data warehouse.</w:t>
      </w:r>
    </w:p>
    <w:p w:rsidR="0022774D" w:rsidRDefault="0022774D" w:rsidP="00B31E02">
      <w:pPr>
        <w:pStyle w:val="NoSpacing"/>
        <w:rPr>
          <w:b/>
          <w:sz w:val="24"/>
          <w:szCs w:val="24"/>
        </w:rPr>
      </w:pPr>
      <w:r w:rsidRPr="00B31E02">
        <w:rPr>
          <w:b/>
          <w:sz w:val="24"/>
          <w:szCs w:val="24"/>
        </w:rPr>
        <w:t>Real-time Data Streams:</w:t>
      </w:r>
    </w:p>
    <w:p w:rsidR="00B31E02" w:rsidRPr="00B31E02" w:rsidRDefault="00B31E02" w:rsidP="00B31E02">
      <w:pPr>
        <w:pStyle w:val="NoSpacing"/>
        <w:rPr>
          <w:b/>
          <w:sz w:val="24"/>
          <w:szCs w:val="24"/>
        </w:rPr>
      </w:pPr>
    </w:p>
    <w:p w:rsidR="0022774D" w:rsidRPr="0022774D" w:rsidRDefault="0022774D" w:rsidP="00B31E02">
      <w:r w:rsidRPr="0022774D">
        <w:t>Implement streaming technologies like Apache Kafka or Amazon Kinesis to capture real-time data from various sources.</w:t>
      </w:r>
    </w:p>
    <w:p w:rsidR="0022774D" w:rsidRPr="0022774D" w:rsidRDefault="0022774D" w:rsidP="00B31E02">
      <w:r w:rsidRPr="0022774D">
        <w:t xml:space="preserve">Use stream processing frameworks such as Apache </w:t>
      </w:r>
      <w:proofErr w:type="spellStart"/>
      <w:r w:rsidRPr="0022774D">
        <w:t>Flink</w:t>
      </w:r>
      <w:proofErr w:type="spellEnd"/>
      <w:r w:rsidRPr="0022774D">
        <w:t xml:space="preserve"> or Apache Spark to process and transform real-time data.</w:t>
      </w:r>
    </w:p>
    <w:p w:rsidR="0022774D" w:rsidRPr="0022774D" w:rsidRDefault="0022774D" w:rsidP="00B31E02">
      <w:r w:rsidRPr="0022774D">
        <w:t>Integrate real-time data with the data warehouse, either by updating the existing tables or by creating separate tables for real-time data.</w:t>
      </w:r>
    </w:p>
    <w:p w:rsidR="0022774D" w:rsidRPr="00B31E02" w:rsidRDefault="0022774D" w:rsidP="00B31E02">
      <w:pPr>
        <w:pStyle w:val="NoSpacing"/>
        <w:rPr>
          <w:b/>
          <w:sz w:val="24"/>
          <w:szCs w:val="24"/>
        </w:rPr>
      </w:pPr>
      <w:r w:rsidRPr="00B31E02">
        <w:rPr>
          <w:b/>
          <w:sz w:val="24"/>
          <w:szCs w:val="24"/>
        </w:rPr>
        <w:t>API Integration:</w:t>
      </w:r>
    </w:p>
    <w:p w:rsidR="00B31E02" w:rsidRPr="00B31E02" w:rsidRDefault="00B31E02" w:rsidP="00B31E02">
      <w:pPr>
        <w:pStyle w:val="NoSpacing"/>
        <w:rPr>
          <w:b/>
          <w:sz w:val="24"/>
          <w:szCs w:val="24"/>
        </w:rPr>
      </w:pPr>
    </w:p>
    <w:p w:rsidR="0022774D" w:rsidRPr="0022774D" w:rsidRDefault="0022774D" w:rsidP="00B31E02">
      <w:r w:rsidRPr="0022774D">
        <w:t>Integrate with external APIs to fetch relevant data, such as external market trends or customer sentiment data.</w:t>
      </w:r>
    </w:p>
    <w:p w:rsidR="0022774D" w:rsidRPr="0022774D" w:rsidRDefault="0022774D" w:rsidP="00B31E02">
      <w:r w:rsidRPr="0022774D">
        <w:t>Design scripts or applications to consume data from APIs and transform it into a compatible format for the data warehouse.</w:t>
      </w:r>
    </w:p>
    <w:p w:rsidR="0022774D" w:rsidRPr="0022774D" w:rsidRDefault="0022774D" w:rsidP="00B31E02">
      <w:r w:rsidRPr="0022774D">
        <w:t>Load the transformed data into staging tables for further processing and integration into the data warehouse.</w:t>
      </w:r>
    </w:p>
    <w:p w:rsidR="0022774D" w:rsidRPr="0022774D" w:rsidRDefault="0022774D" w:rsidP="00B31E02">
      <w:r w:rsidRPr="0022774D">
        <w:lastRenderedPageBreak/>
        <w:t>Ensure that the integration strategy includes proper error handling, data validation, and data cleansing processes to maintain data quality and integrity within the data warehouse. Regular monitoring and maintenance should also be implemented to ensure the smooth functioning of the data integration processes.</w:t>
      </w:r>
    </w:p>
    <w:p w:rsidR="0022774D" w:rsidRPr="0022774D" w:rsidRDefault="0022774D" w:rsidP="00B31E02">
      <w:pPr>
        <w:rPr>
          <w:rFonts w:ascii="Arial" w:hAnsi="Arial" w:cs="Arial"/>
          <w:vanish/>
          <w:sz w:val="16"/>
          <w:szCs w:val="16"/>
        </w:rPr>
      </w:pPr>
      <w:r w:rsidRPr="0022774D">
        <w:rPr>
          <w:rFonts w:ascii="Arial" w:hAnsi="Arial" w:cs="Arial"/>
          <w:vanish/>
          <w:sz w:val="16"/>
          <w:szCs w:val="16"/>
        </w:rPr>
        <w:t>Top of Form</w:t>
      </w:r>
    </w:p>
    <w:p w:rsidR="00821348" w:rsidRPr="00C56979" w:rsidRDefault="00821348" w:rsidP="00B31E02">
      <w:pPr>
        <w:rPr>
          <w:rFonts w:cstheme="minorHAnsi"/>
          <w:vanish/>
          <w:sz w:val="16"/>
          <w:szCs w:val="16"/>
        </w:rPr>
        <w:sectPr w:rsidR="00821348" w:rsidRPr="00C56979" w:rsidSect="00004745">
          <w:pgSz w:w="11907" w:h="16839" w:code="9"/>
          <w:pgMar w:top="1440" w:right="1440" w:bottom="1440" w:left="1440" w:header="720" w:footer="720" w:gutter="0"/>
          <w:cols w:space="720"/>
          <w:docGrid w:linePitch="360"/>
        </w:sectPr>
      </w:pPr>
    </w:p>
    <w:p w:rsidR="00004745" w:rsidRPr="00C56979" w:rsidRDefault="00004745" w:rsidP="00B31E02">
      <w:pPr>
        <w:rPr>
          <w:rFonts w:cstheme="minorHAnsi"/>
          <w:vanish/>
          <w:sz w:val="16"/>
          <w:szCs w:val="16"/>
        </w:rPr>
      </w:pPr>
      <w:r w:rsidRPr="00C56979">
        <w:rPr>
          <w:rFonts w:cstheme="minorHAnsi"/>
          <w:vanish/>
          <w:sz w:val="16"/>
          <w:szCs w:val="16"/>
        </w:rPr>
        <w:t>Top of Form</w:t>
      </w:r>
    </w:p>
    <w:p w:rsidR="00806227" w:rsidRPr="00C56979" w:rsidRDefault="00806227" w:rsidP="00B31E02">
      <w:pPr>
        <w:rPr>
          <w:rFonts w:cstheme="minorHAnsi"/>
        </w:rPr>
      </w:pPr>
    </w:p>
    <w:sectPr w:rsidR="00806227" w:rsidRPr="00C56979" w:rsidSect="00821348">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E073F"/>
    <w:multiLevelType w:val="hybridMultilevel"/>
    <w:tmpl w:val="50B82768"/>
    <w:lvl w:ilvl="0" w:tplc="C8A4EC2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nsid w:val="0D3E2EE7"/>
    <w:multiLevelType w:val="multilevel"/>
    <w:tmpl w:val="1706A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23246F"/>
    <w:multiLevelType w:val="hybridMultilevel"/>
    <w:tmpl w:val="D2B4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E76664"/>
    <w:multiLevelType w:val="multilevel"/>
    <w:tmpl w:val="C64E2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071D93"/>
    <w:multiLevelType w:val="hybridMultilevel"/>
    <w:tmpl w:val="43162592"/>
    <w:lvl w:ilvl="0" w:tplc="65F6F9AE">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5F6C00D3"/>
    <w:multiLevelType w:val="hybridMultilevel"/>
    <w:tmpl w:val="91CCC892"/>
    <w:lvl w:ilvl="0" w:tplc="616CFC3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65164D04"/>
    <w:multiLevelType w:val="hybridMultilevel"/>
    <w:tmpl w:val="7F22A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22C6E"/>
    <w:multiLevelType w:val="multilevel"/>
    <w:tmpl w:val="651E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4"/>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745"/>
    <w:rsid w:val="00004745"/>
    <w:rsid w:val="0005080D"/>
    <w:rsid w:val="0022774D"/>
    <w:rsid w:val="00806227"/>
    <w:rsid w:val="00821348"/>
    <w:rsid w:val="0094399F"/>
    <w:rsid w:val="00AF6665"/>
    <w:rsid w:val="00B31E02"/>
    <w:rsid w:val="00B36A60"/>
    <w:rsid w:val="00C56979"/>
    <w:rsid w:val="00DC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348"/>
    <w:pPr>
      <w:spacing w:after="0" w:line="240" w:lineRule="auto"/>
    </w:pPr>
  </w:style>
  <w:style w:type="paragraph" w:styleId="ListParagraph">
    <w:name w:val="List Paragraph"/>
    <w:basedOn w:val="Normal"/>
    <w:uiPriority w:val="34"/>
    <w:qFormat/>
    <w:rsid w:val="008213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348"/>
    <w:pPr>
      <w:spacing w:after="0" w:line="240" w:lineRule="auto"/>
    </w:pPr>
  </w:style>
  <w:style w:type="paragraph" w:styleId="ListParagraph">
    <w:name w:val="List Paragraph"/>
    <w:basedOn w:val="Normal"/>
    <w:uiPriority w:val="34"/>
    <w:qFormat/>
    <w:rsid w:val="00821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238421">
      <w:bodyDiv w:val="1"/>
      <w:marLeft w:val="0"/>
      <w:marRight w:val="0"/>
      <w:marTop w:val="0"/>
      <w:marBottom w:val="0"/>
      <w:divBdr>
        <w:top w:val="none" w:sz="0" w:space="0" w:color="auto"/>
        <w:left w:val="none" w:sz="0" w:space="0" w:color="auto"/>
        <w:bottom w:val="none" w:sz="0" w:space="0" w:color="auto"/>
        <w:right w:val="none" w:sz="0" w:space="0" w:color="auto"/>
      </w:divBdr>
      <w:divsChild>
        <w:div w:id="1197040913">
          <w:marLeft w:val="0"/>
          <w:marRight w:val="0"/>
          <w:marTop w:val="0"/>
          <w:marBottom w:val="0"/>
          <w:divBdr>
            <w:top w:val="single" w:sz="2" w:space="0" w:color="D9D9E3"/>
            <w:left w:val="single" w:sz="2" w:space="0" w:color="D9D9E3"/>
            <w:bottom w:val="single" w:sz="2" w:space="0" w:color="D9D9E3"/>
            <w:right w:val="single" w:sz="2" w:space="0" w:color="D9D9E3"/>
          </w:divBdr>
          <w:divsChild>
            <w:div w:id="17001628">
              <w:marLeft w:val="0"/>
              <w:marRight w:val="0"/>
              <w:marTop w:val="0"/>
              <w:marBottom w:val="0"/>
              <w:divBdr>
                <w:top w:val="single" w:sz="2" w:space="0" w:color="D9D9E3"/>
                <w:left w:val="single" w:sz="2" w:space="0" w:color="D9D9E3"/>
                <w:bottom w:val="single" w:sz="2" w:space="0" w:color="D9D9E3"/>
                <w:right w:val="single" w:sz="2" w:space="0" w:color="D9D9E3"/>
              </w:divBdr>
              <w:divsChild>
                <w:div w:id="1274365977">
                  <w:marLeft w:val="0"/>
                  <w:marRight w:val="0"/>
                  <w:marTop w:val="0"/>
                  <w:marBottom w:val="0"/>
                  <w:divBdr>
                    <w:top w:val="single" w:sz="2" w:space="0" w:color="D9D9E3"/>
                    <w:left w:val="single" w:sz="2" w:space="0" w:color="D9D9E3"/>
                    <w:bottom w:val="single" w:sz="2" w:space="0" w:color="D9D9E3"/>
                    <w:right w:val="single" w:sz="2" w:space="0" w:color="D9D9E3"/>
                  </w:divBdr>
                  <w:divsChild>
                    <w:div w:id="2063139795">
                      <w:marLeft w:val="0"/>
                      <w:marRight w:val="0"/>
                      <w:marTop w:val="0"/>
                      <w:marBottom w:val="0"/>
                      <w:divBdr>
                        <w:top w:val="single" w:sz="2" w:space="0" w:color="D9D9E3"/>
                        <w:left w:val="single" w:sz="2" w:space="0" w:color="D9D9E3"/>
                        <w:bottom w:val="single" w:sz="2" w:space="0" w:color="D9D9E3"/>
                        <w:right w:val="single" w:sz="2" w:space="0" w:color="D9D9E3"/>
                      </w:divBdr>
                      <w:divsChild>
                        <w:div w:id="1095900522">
                          <w:marLeft w:val="0"/>
                          <w:marRight w:val="0"/>
                          <w:marTop w:val="0"/>
                          <w:marBottom w:val="0"/>
                          <w:divBdr>
                            <w:top w:val="single" w:sz="2" w:space="0" w:color="auto"/>
                            <w:left w:val="single" w:sz="2" w:space="0" w:color="auto"/>
                            <w:bottom w:val="single" w:sz="6" w:space="0" w:color="auto"/>
                            <w:right w:val="single" w:sz="2" w:space="0" w:color="auto"/>
                          </w:divBdr>
                          <w:divsChild>
                            <w:div w:id="121766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60915">
                                  <w:marLeft w:val="0"/>
                                  <w:marRight w:val="0"/>
                                  <w:marTop w:val="0"/>
                                  <w:marBottom w:val="0"/>
                                  <w:divBdr>
                                    <w:top w:val="single" w:sz="2" w:space="0" w:color="D9D9E3"/>
                                    <w:left w:val="single" w:sz="2" w:space="0" w:color="D9D9E3"/>
                                    <w:bottom w:val="single" w:sz="2" w:space="0" w:color="D9D9E3"/>
                                    <w:right w:val="single" w:sz="2" w:space="0" w:color="D9D9E3"/>
                                  </w:divBdr>
                                  <w:divsChild>
                                    <w:div w:id="1554659878">
                                      <w:marLeft w:val="0"/>
                                      <w:marRight w:val="0"/>
                                      <w:marTop w:val="0"/>
                                      <w:marBottom w:val="0"/>
                                      <w:divBdr>
                                        <w:top w:val="single" w:sz="2" w:space="0" w:color="D9D9E3"/>
                                        <w:left w:val="single" w:sz="2" w:space="0" w:color="D9D9E3"/>
                                        <w:bottom w:val="single" w:sz="2" w:space="0" w:color="D9D9E3"/>
                                        <w:right w:val="single" w:sz="2" w:space="0" w:color="D9D9E3"/>
                                      </w:divBdr>
                                      <w:divsChild>
                                        <w:div w:id="1638534107">
                                          <w:marLeft w:val="0"/>
                                          <w:marRight w:val="0"/>
                                          <w:marTop w:val="0"/>
                                          <w:marBottom w:val="0"/>
                                          <w:divBdr>
                                            <w:top w:val="single" w:sz="2" w:space="0" w:color="D9D9E3"/>
                                            <w:left w:val="single" w:sz="2" w:space="0" w:color="D9D9E3"/>
                                            <w:bottom w:val="single" w:sz="2" w:space="0" w:color="D9D9E3"/>
                                            <w:right w:val="single" w:sz="2" w:space="0" w:color="D9D9E3"/>
                                          </w:divBdr>
                                          <w:divsChild>
                                            <w:div w:id="143553386">
                                              <w:marLeft w:val="0"/>
                                              <w:marRight w:val="0"/>
                                              <w:marTop w:val="0"/>
                                              <w:marBottom w:val="0"/>
                                              <w:divBdr>
                                                <w:top w:val="single" w:sz="2" w:space="0" w:color="D9D9E3"/>
                                                <w:left w:val="single" w:sz="2" w:space="0" w:color="D9D9E3"/>
                                                <w:bottom w:val="single" w:sz="2" w:space="0" w:color="D9D9E3"/>
                                                <w:right w:val="single" w:sz="2" w:space="0" w:color="D9D9E3"/>
                                              </w:divBdr>
                                              <w:divsChild>
                                                <w:div w:id="1787190125">
                                                  <w:marLeft w:val="0"/>
                                                  <w:marRight w:val="0"/>
                                                  <w:marTop w:val="0"/>
                                                  <w:marBottom w:val="0"/>
                                                  <w:divBdr>
                                                    <w:top w:val="single" w:sz="2" w:space="0" w:color="D9D9E3"/>
                                                    <w:left w:val="single" w:sz="2" w:space="0" w:color="D9D9E3"/>
                                                    <w:bottom w:val="single" w:sz="2" w:space="0" w:color="D9D9E3"/>
                                                    <w:right w:val="single" w:sz="2" w:space="0" w:color="D9D9E3"/>
                                                  </w:divBdr>
                                                  <w:divsChild>
                                                    <w:div w:id="32073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7042380">
          <w:marLeft w:val="0"/>
          <w:marRight w:val="0"/>
          <w:marTop w:val="0"/>
          <w:marBottom w:val="0"/>
          <w:divBdr>
            <w:top w:val="none" w:sz="0" w:space="0" w:color="auto"/>
            <w:left w:val="none" w:sz="0" w:space="0" w:color="auto"/>
            <w:bottom w:val="none" w:sz="0" w:space="0" w:color="auto"/>
            <w:right w:val="none" w:sz="0" w:space="0" w:color="auto"/>
          </w:divBdr>
        </w:div>
      </w:divsChild>
    </w:div>
    <w:div w:id="1415587373">
      <w:bodyDiv w:val="1"/>
      <w:marLeft w:val="0"/>
      <w:marRight w:val="0"/>
      <w:marTop w:val="0"/>
      <w:marBottom w:val="0"/>
      <w:divBdr>
        <w:top w:val="none" w:sz="0" w:space="0" w:color="auto"/>
        <w:left w:val="none" w:sz="0" w:space="0" w:color="auto"/>
        <w:bottom w:val="none" w:sz="0" w:space="0" w:color="auto"/>
        <w:right w:val="none" w:sz="0" w:space="0" w:color="auto"/>
      </w:divBdr>
      <w:divsChild>
        <w:div w:id="2067290498">
          <w:marLeft w:val="0"/>
          <w:marRight w:val="0"/>
          <w:marTop w:val="0"/>
          <w:marBottom w:val="0"/>
          <w:divBdr>
            <w:top w:val="single" w:sz="2" w:space="0" w:color="D9D9E3"/>
            <w:left w:val="single" w:sz="2" w:space="0" w:color="D9D9E3"/>
            <w:bottom w:val="single" w:sz="2" w:space="0" w:color="D9D9E3"/>
            <w:right w:val="single" w:sz="2" w:space="0" w:color="D9D9E3"/>
          </w:divBdr>
          <w:divsChild>
            <w:div w:id="1489906350">
              <w:marLeft w:val="0"/>
              <w:marRight w:val="0"/>
              <w:marTop w:val="0"/>
              <w:marBottom w:val="0"/>
              <w:divBdr>
                <w:top w:val="single" w:sz="2" w:space="0" w:color="D9D9E3"/>
                <w:left w:val="single" w:sz="2" w:space="0" w:color="D9D9E3"/>
                <w:bottom w:val="single" w:sz="2" w:space="0" w:color="D9D9E3"/>
                <w:right w:val="single" w:sz="2" w:space="0" w:color="D9D9E3"/>
              </w:divBdr>
              <w:divsChild>
                <w:div w:id="354043911">
                  <w:marLeft w:val="0"/>
                  <w:marRight w:val="0"/>
                  <w:marTop w:val="0"/>
                  <w:marBottom w:val="0"/>
                  <w:divBdr>
                    <w:top w:val="single" w:sz="2" w:space="0" w:color="D9D9E3"/>
                    <w:left w:val="single" w:sz="2" w:space="0" w:color="D9D9E3"/>
                    <w:bottom w:val="single" w:sz="2" w:space="0" w:color="D9D9E3"/>
                    <w:right w:val="single" w:sz="2" w:space="0" w:color="D9D9E3"/>
                  </w:divBdr>
                  <w:divsChild>
                    <w:div w:id="1085108115">
                      <w:marLeft w:val="0"/>
                      <w:marRight w:val="0"/>
                      <w:marTop w:val="0"/>
                      <w:marBottom w:val="0"/>
                      <w:divBdr>
                        <w:top w:val="single" w:sz="2" w:space="0" w:color="D9D9E3"/>
                        <w:left w:val="single" w:sz="2" w:space="0" w:color="D9D9E3"/>
                        <w:bottom w:val="single" w:sz="2" w:space="0" w:color="D9D9E3"/>
                        <w:right w:val="single" w:sz="2" w:space="0" w:color="D9D9E3"/>
                      </w:divBdr>
                      <w:divsChild>
                        <w:div w:id="447239586">
                          <w:marLeft w:val="0"/>
                          <w:marRight w:val="0"/>
                          <w:marTop w:val="0"/>
                          <w:marBottom w:val="0"/>
                          <w:divBdr>
                            <w:top w:val="single" w:sz="2" w:space="0" w:color="auto"/>
                            <w:left w:val="single" w:sz="2" w:space="0" w:color="auto"/>
                            <w:bottom w:val="single" w:sz="6" w:space="0" w:color="auto"/>
                            <w:right w:val="single" w:sz="2" w:space="0" w:color="auto"/>
                          </w:divBdr>
                          <w:divsChild>
                            <w:div w:id="1091505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800457">
                                  <w:marLeft w:val="0"/>
                                  <w:marRight w:val="0"/>
                                  <w:marTop w:val="0"/>
                                  <w:marBottom w:val="0"/>
                                  <w:divBdr>
                                    <w:top w:val="single" w:sz="2" w:space="0" w:color="D9D9E3"/>
                                    <w:left w:val="single" w:sz="2" w:space="0" w:color="D9D9E3"/>
                                    <w:bottom w:val="single" w:sz="2" w:space="0" w:color="D9D9E3"/>
                                    <w:right w:val="single" w:sz="2" w:space="0" w:color="D9D9E3"/>
                                  </w:divBdr>
                                  <w:divsChild>
                                    <w:div w:id="936208321">
                                      <w:marLeft w:val="0"/>
                                      <w:marRight w:val="0"/>
                                      <w:marTop w:val="0"/>
                                      <w:marBottom w:val="0"/>
                                      <w:divBdr>
                                        <w:top w:val="single" w:sz="2" w:space="0" w:color="D9D9E3"/>
                                        <w:left w:val="single" w:sz="2" w:space="0" w:color="D9D9E3"/>
                                        <w:bottom w:val="single" w:sz="2" w:space="0" w:color="D9D9E3"/>
                                        <w:right w:val="single" w:sz="2" w:space="0" w:color="D9D9E3"/>
                                      </w:divBdr>
                                      <w:divsChild>
                                        <w:div w:id="1270046304">
                                          <w:marLeft w:val="0"/>
                                          <w:marRight w:val="0"/>
                                          <w:marTop w:val="0"/>
                                          <w:marBottom w:val="0"/>
                                          <w:divBdr>
                                            <w:top w:val="single" w:sz="2" w:space="0" w:color="D9D9E3"/>
                                            <w:left w:val="single" w:sz="2" w:space="0" w:color="D9D9E3"/>
                                            <w:bottom w:val="single" w:sz="2" w:space="0" w:color="D9D9E3"/>
                                            <w:right w:val="single" w:sz="2" w:space="0" w:color="D9D9E3"/>
                                          </w:divBdr>
                                          <w:divsChild>
                                            <w:div w:id="1263146244">
                                              <w:marLeft w:val="0"/>
                                              <w:marRight w:val="0"/>
                                              <w:marTop w:val="0"/>
                                              <w:marBottom w:val="0"/>
                                              <w:divBdr>
                                                <w:top w:val="single" w:sz="2" w:space="0" w:color="D9D9E3"/>
                                                <w:left w:val="single" w:sz="2" w:space="0" w:color="D9D9E3"/>
                                                <w:bottom w:val="single" w:sz="2" w:space="0" w:color="D9D9E3"/>
                                                <w:right w:val="single" w:sz="2" w:space="0" w:color="D9D9E3"/>
                                              </w:divBdr>
                                              <w:divsChild>
                                                <w:div w:id="445782136">
                                                  <w:marLeft w:val="0"/>
                                                  <w:marRight w:val="0"/>
                                                  <w:marTop w:val="0"/>
                                                  <w:marBottom w:val="0"/>
                                                  <w:divBdr>
                                                    <w:top w:val="single" w:sz="2" w:space="0" w:color="D9D9E3"/>
                                                    <w:left w:val="single" w:sz="2" w:space="0" w:color="D9D9E3"/>
                                                    <w:bottom w:val="single" w:sz="2" w:space="0" w:color="D9D9E3"/>
                                                    <w:right w:val="single" w:sz="2" w:space="0" w:color="D9D9E3"/>
                                                  </w:divBdr>
                                                  <w:divsChild>
                                                    <w:div w:id="667901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817029">
                          <w:marLeft w:val="0"/>
                          <w:marRight w:val="0"/>
                          <w:marTop w:val="0"/>
                          <w:marBottom w:val="0"/>
                          <w:divBdr>
                            <w:top w:val="single" w:sz="2" w:space="0" w:color="auto"/>
                            <w:left w:val="single" w:sz="2" w:space="0" w:color="auto"/>
                            <w:bottom w:val="single" w:sz="6" w:space="0" w:color="auto"/>
                            <w:right w:val="single" w:sz="2" w:space="0" w:color="auto"/>
                          </w:divBdr>
                          <w:divsChild>
                            <w:div w:id="51697017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31316">
                                  <w:marLeft w:val="0"/>
                                  <w:marRight w:val="0"/>
                                  <w:marTop w:val="0"/>
                                  <w:marBottom w:val="0"/>
                                  <w:divBdr>
                                    <w:top w:val="single" w:sz="2" w:space="0" w:color="D9D9E3"/>
                                    <w:left w:val="single" w:sz="2" w:space="0" w:color="D9D9E3"/>
                                    <w:bottom w:val="single" w:sz="2" w:space="0" w:color="D9D9E3"/>
                                    <w:right w:val="single" w:sz="2" w:space="0" w:color="D9D9E3"/>
                                  </w:divBdr>
                                  <w:divsChild>
                                    <w:div w:id="193620655">
                                      <w:marLeft w:val="0"/>
                                      <w:marRight w:val="0"/>
                                      <w:marTop w:val="0"/>
                                      <w:marBottom w:val="0"/>
                                      <w:divBdr>
                                        <w:top w:val="single" w:sz="2" w:space="0" w:color="D9D9E3"/>
                                        <w:left w:val="single" w:sz="2" w:space="0" w:color="D9D9E3"/>
                                        <w:bottom w:val="single" w:sz="2" w:space="0" w:color="D9D9E3"/>
                                        <w:right w:val="single" w:sz="2" w:space="0" w:color="D9D9E3"/>
                                      </w:divBdr>
                                      <w:divsChild>
                                        <w:div w:id="99035493">
                                          <w:marLeft w:val="0"/>
                                          <w:marRight w:val="0"/>
                                          <w:marTop w:val="0"/>
                                          <w:marBottom w:val="0"/>
                                          <w:divBdr>
                                            <w:top w:val="single" w:sz="2" w:space="0" w:color="D9D9E3"/>
                                            <w:left w:val="single" w:sz="2" w:space="0" w:color="D9D9E3"/>
                                            <w:bottom w:val="single" w:sz="2" w:space="0" w:color="D9D9E3"/>
                                            <w:right w:val="single" w:sz="2" w:space="0" w:color="D9D9E3"/>
                                          </w:divBdr>
                                          <w:divsChild>
                                            <w:div w:id="123944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6592800">
                                      <w:marLeft w:val="0"/>
                                      <w:marRight w:val="0"/>
                                      <w:marTop w:val="0"/>
                                      <w:marBottom w:val="0"/>
                                      <w:divBdr>
                                        <w:top w:val="single" w:sz="2" w:space="0" w:color="D9D9E3"/>
                                        <w:left w:val="single" w:sz="2" w:space="0" w:color="D9D9E3"/>
                                        <w:bottom w:val="single" w:sz="2" w:space="0" w:color="D9D9E3"/>
                                        <w:right w:val="single" w:sz="2" w:space="0" w:color="D9D9E3"/>
                                      </w:divBdr>
                                      <w:divsChild>
                                        <w:div w:id="176503926">
                                          <w:marLeft w:val="0"/>
                                          <w:marRight w:val="0"/>
                                          <w:marTop w:val="0"/>
                                          <w:marBottom w:val="0"/>
                                          <w:divBdr>
                                            <w:top w:val="single" w:sz="2" w:space="0" w:color="D9D9E3"/>
                                            <w:left w:val="single" w:sz="2" w:space="0" w:color="D9D9E3"/>
                                            <w:bottom w:val="single" w:sz="2" w:space="0" w:color="D9D9E3"/>
                                            <w:right w:val="single" w:sz="2" w:space="0" w:color="D9D9E3"/>
                                          </w:divBdr>
                                          <w:divsChild>
                                            <w:div w:id="347873993">
                                              <w:marLeft w:val="0"/>
                                              <w:marRight w:val="0"/>
                                              <w:marTop w:val="0"/>
                                              <w:marBottom w:val="0"/>
                                              <w:divBdr>
                                                <w:top w:val="single" w:sz="2" w:space="0" w:color="D9D9E3"/>
                                                <w:left w:val="single" w:sz="2" w:space="0" w:color="D9D9E3"/>
                                                <w:bottom w:val="single" w:sz="2" w:space="0" w:color="D9D9E3"/>
                                                <w:right w:val="single" w:sz="2" w:space="0" w:color="D9D9E3"/>
                                              </w:divBdr>
                                              <w:divsChild>
                                                <w:div w:id="403455171">
                                                  <w:marLeft w:val="0"/>
                                                  <w:marRight w:val="0"/>
                                                  <w:marTop w:val="0"/>
                                                  <w:marBottom w:val="0"/>
                                                  <w:divBdr>
                                                    <w:top w:val="single" w:sz="2" w:space="0" w:color="D9D9E3"/>
                                                    <w:left w:val="single" w:sz="2" w:space="0" w:color="D9D9E3"/>
                                                    <w:bottom w:val="single" w:sz="2" w:space="0" w:color="D9D9E3"/>
                                                    <w:right w:val="single" w:sz="2" w:space="0" w:color="D9D9E3"/>
                                                  </w:divBdr>
                                                  <w:divsChild>
                                                    <w:div w:id="66481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12971548">
          <w:marLeft w:val="0"/>
          <w:marRight w:val="0"/>
          <w:marTop w:val="0"/>
          <w:marBottom w:val="0"/>
          <w:divBdr>
            <w:top w:val="none" w:sz="0" w:space="0" w:color="auto"/>
            <w:left w:val="none" w:sz="0" w:space="0" w:color="auto"/>
            <w:bottom w:val="none" w:sz="0" w:space="0" w:color="auto"/>
            <w:right w:val="none" w:sz="0" w:space="0" w:color="auto"/>
          </w:divBdr>
          <w:divsChild>
            <w:div w:id="713625281">
              <w:marLeft w:val="0"/>
              <w:marRight w:val="0"/>
              <w:marTop w:val="0"/>
              <w:marBottom w:val="0"/>
              <w:divBdr>
                <w:top w:val="single" w:sz="2" w:space="0" w:color="D9D9E3"/>
                <w:left w:val="single" w:sz="2" w:space="0" w:color="D9D9E3"/>
                <w:bottom w:val="single" w:sz="2" w:space="0" w:color="D9D9E3"/>
                <w:right w:val="single" w:sz="2" w:space="0" w:color="D9D9E3"/>
              </w:divBdr>
              <w:divsChild>
                <w:div w:id="1017540248">
                  <w:marLeft w:val="0"/>
                  <w:marRight w:val="0"/>
                  <w:marTop w:val="0"/>
                  <w:marBottom w:val="0"/>
                  <w:divBdr>
                    <w:top w:val="single" w:sz="2" w:space="0" w:color="D9D9E3"/>
                    <w:left w:val="single" w:sz="2" w:space="0" w:color="D9D9E3"/>
                    <w:bottom w:val="single" w:sz="2" w:space="0" w:color="D9D9E3"/>
                    <w:right w:val="single" w:sz="2" w:space="0" w:color="D9D9E3"/>
                  </w:divBdr>
                  <w:divsChild>
                    <w:div w:id="10300964">
                      <w:marLeft w:val="0"/>
                      <w:marRight w:val="0"/>
                      <w:marTop w:val="0"/>
                      <w:marBottom w:val="0"/>
                      <w:divBdr>
                        <w:top w:val="single" w:sz="2" w:space="0" w:color="D9D9E3"/>
                        <w:left w:val="single" w:sz="2" w:space="0" w:color="D9D9E3"/>
                        <w:bottom w:val="single" w:sz="2" w:space="0" w:color="D9D9E3"/>
                        <w:right w:val="single" w:sz="2" w:space="0" w:color="D9D9E3"/>
                      </w:divBdr>
                      <w:divsChild>
                        <w:div w:id="974917519">
                          <w:marLeft w:val="0"/>
                          <w:marRight w:val="0"/>
                          <w:marTop w:val="0"/>
                          <w:marBottom w:val="0"/>
                          <w:divBdr>
                            <w:top w:val="single" w:sz="2" w:space="0" w:color="D9D9E3"/>
                            <w:left w:val="single" w:sz="2" w:space="0" w:color="D9D9E3"/>
                            <w:bottom w:val="single" w:sz="2" w:space="0" w:color="D9D9E3"/>
                            <w:right w:val="single" w:sz="2" w:space="0" w:color="D9D9E3"/>
                          </w:divBdr>
                          <w:divsChild>
                            <w:div w:id="827091500">
                              <w:marLeft w:val="0"/>
                              <w:marRight w:val="0"/>
                              <w:marTop w:val="0"/>
                              <w:marBottom w:val="0"/>
                              <w:divBdr>
                                <w:top w:val="single" w:sz="2" w:space="0" w:color="D9D9E3"/>
                                <w:left w:val="single" w:sz="2" w:space="0" w:color="D9D9E3"/>
                                <w:bottom w:val="single" w:sz="2" w:space="0" w:color="D9D9E3"/>
                                <w:right w:val="single" w:sz="2" w:space="0" w:color="D9D9E3"/>
                              </w:divBdr>
                              <w:divsChild>
                                <w:div w:id="188424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catalog/services/db2-warehouse" TargetMode="External"/><Relationship Id="rId3" Type="http://schemas.openxmlformats.org/officeDocument/2006/relationships/styles" Target="styles.xml"/><Relationship Id="rId7" Type="http://schemas.openxmlformats.org/officeDocument/2006/relationships/hyperlink" Target="https://cloud.ib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F9D9D-0FDB-4C3E-82CE-5AC60EF81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5654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4</cp:revision>
  <dcterms:created xsi:type="dcterms:W3CDTF">2023-10-18T08:44:00Z</dcterms:created>
  <dcterms:modified xsi:type="dcterms:W3CDTF">2023-10-18T09:40:00Z</dcterms:modified>
</cp:coreProperties>
</file>