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478"/>
        </w:rPr>
        <w:t>Entregáveis — Faro AI — Inteligência Competitiva + Retenção VIN Share</w:t>
      </w:r>
    </w:p>
    <w:p>
      <w:pPr>
        <w:jc w:val="center"/>
      </w:pPr>
      <w:r>
        <w:rPr>
          <w:i/>
          <w:color w:val="4A4A4A"/>
          <w:sz w:val="22"/>
        </w:rPr>
        <w:t>Ford × FIAP 2026 · 1ª Sprint · Entrega 24/05/2026</w:t>
      </w:r>
    </w:p>
    <w:p>
      <w:pPr>
        <w:pStyle w:val="Heading1"/>
      </w:pPr>
      <w:r>
        <w:rPr>
          <w:color w:val="003478"/>
        </w:rPr>
        <w:t>Equipe</w:t>
      </w:r>
    </w:p>
    <w:p>
      <w:pPr>
        <w:pStyle w:val="ListBullet"/>
      </w:pPr>
      <w:r>
        <w:rPr>
          <w:sz w:val="22"/>
        </w:rPr>
        <w:t>Guilherme — RM 554962</w:t>
      </w:r>
    </w:p>
    <w:p>
      <w:pPr>
        <w:pStyle w:val="ListBullet"/>
      </w:pPr>
      <w:r>
        <w:rPr>
          <w:sz w:val="22"/>
        </w:rPr>
        <w:t>Pedro — RM 555556</w:t>
      </w:r>
    </w:p>
    <w:p>
      <w:pPr>
        <w:pStyle w:val="ListBullet"/>
      </w:pPr>
      <w:r>
        <w:rPr>
          <w:sz w:val="22"/>
        </w:rPr>
        <w:t>Fabrício — RM 558216</w:t>
      </w:r>
    </w:p>
    <w:p>
      <w:pPr>
        <w:pStyle w:val="ListBullet"/>
      </w:pPr>
      <w:r>
        <w:rPr>
          <w:sz w:val="22"/>
        </w:rPr>
        <w:t>Vitor — RM 554893</w:t>
      </w:r>
    </w:p>
    <w:p>
      <w:pPr>
        <w:pStyle w:val="ListBullet"/>
      </w:pPr>
      <w:r>
        <w:rPr>
          <w:sz w:val="22"/>
        </w:rPr>
        <w:t>Matheus — RM 555447</w:t>
      </w:r>
    </w:p>
    <w:p>
      <w:pPr>
        <w:pStyle w:val="Heading1"/>
      </w:pPr>
      <w:r>
        <w:rPr>
          <w:color w:val="003478"/>
        </w:rPr>
        <w:t>Lista de entregáveis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003478"/>
          </w:tcPr>
          <w:p>
            <w:r/>
            <w:r>
              <w:rPr>
                <w:b/>
                <w:color w:val="FFFFFF"/>
                <w:sz w:val="22"/>
              </w:rPr>
              <w:t>Arquivo</w:t>
            </w:r>
          </w:p>
        </w:tc>
        <w:tc>
          <w:tcPr>
            <w:tcW w:type="dxa" w:w="5669"/>
            <w:shd w:val="clear" w:color="auto" w:fill="003478"/>
          </w:tcPr>
          <w:p>
            <w:r/>
            <w:r>
              <w:rPr>
                <w:b/>
                <w:color w:val="FFFFFF"/>
                <w:sz w:val="22"/>
              </w:rPr>
              <w:t>Conteúdo</w:t>
            </w:r>
          </w:p>
        </w:tc>
      </w:tr>
      <w:tr>
        <w:tc>
          <w:tcPr>
            <w:tcW w:type="dxa" w:w="3969"/>
          </w:tcPr>
          <w:p>
            <w:r>
              <w:rPr>
                <w:rFonts w:ascii="Consolas" w:hAnsi="Consolas"/>
                <w:sz w:val="20"/>
              </w:rPr>
              <w:t>Relatorio_Desafio_2_ML.pdf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Relatório técnico do classificador de retenção (Desafio 2): hipótese, bases, pipeline, métricas, perfis e ações.</w:t>
            </w:r>
          </w:p>
        </w:tc>
      </w:tr>
      <w:tr>
        <w:tc>
          <w:tcPr>
            <w:tcW w:type="dxa" w:w="3969"/>
          </w:tcPr>
          <w:p>
            <w:r>
              <w:rPr>
                <w:rFonts w:ascii="Consolas" w:hAnsi="Consolas"/>
                <w:sz w:val="20"/>
              </w:rPr>
              <w:t>Business_Canvas.docx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Business Model Canvas do projeto Faro AI, cobrindo proposta de valor, parcerias, recursos, canais e custos.</w:t>
            </w:r>
          </w:p>
        </w:tc>
      </w:tr>
      <w:tr>
        <w:tc>
          <w:tcPr>
            <w:tcW w:type="dxa" w:w="3969"/>
          </w:tcPr>
          <w:p>
            <w:r>
              <w:rPr>
                <w:rFonts w:ascii="Consolas" w:hAnsi="Consolas"/>
                <w:sz w:val="20"/>
              </w:rPr>
              <w:t>Quadro_de_Valor.docx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Mapeamento de stakeholders × expectativas × métricas de negócio + qualidade × prioridade.</w:t>
            </w:r>
          </w:p>
        </w:tc>
      </w:tr>
      <w:tr>
        <w:tc>
          <w:tcPr>
            <w:tcW w:type="dxa" w:w="3969"/>
          </w:tcPr>
          <w:p>
            <w:r>
              <w:rPr>
                <w:rFonts w:ascii="Consolas" w:hAnsi="Consolas"/>
                <w:sz w:val="20"/>
              </w:rPr>
              <w:t>FaroAI_Architecture.archimate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Modelo de arquitetura no padrão TOGAF/ArchiMate 3.1 — abrir no Archi (https://www.archimatetool.com).</w:t>
            </w:r>
          </w:p>
        </w:tc>
      </w:tr>
      <w:tr>
        <w:tc>
          <w:tcPr>
            <w:tcW w:type="dxa" w:w="3969"/>
          </w:tcPr>
          <w:p>
            <w:r>
              <w:rPr>
                <w:rFonts w:ascii="Consolas" w:hAnsi="Consolas"/>
                <w:sz w:val="20"/>
              </w:rPr>
              <w:t>../SECURITY.md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Política de segurança cobrindo os quatro grupos de Cybersecurity do Sprint 3. IoT e MQTT estão fora do escopo.</w:t>
            </w:r>
          </w:p>
        </w:tc>
      </w:tr>
    </w:tbl>
    <w:p>
      <w:pPr>
        <w:pStyle w:val="Heading1"/>
      </w:pPr>
      <w:r>
        <w:rPr>
          <w:color w:val="003478"/>
        </w:rPr>
        <w:t>Repositório</w:t>
      </w:r>
    </w:p>
    <w:p>
      <w:r>
        <w:t>Código-fonte completo disponível no monorepo do projeto. Estrutura principal:</w:t>
      </w:r>
    </w:p>
    <w:p>
      <w:pPr>
        <w:pStyle w:val="ListBullet"/>
      </w:pPr>
      <w:r>
        <w:t>apps/api/ — API gateway Fastify + TS (Desafio 1 + integração ML)</w:t>
      </w:r>
    </w:p>
    <w:p>
      <w:pPr>
        <w:pStyle w:val="ListBullet"/>
      </w:pPr>
      <w:r>
        <w:t>apps/web/ — Front Next.js (admin, busca, comparação, leads)</w:t>
      </w:r>
    </w:p>
    <w:p>
      <w:pPr>
        <w:pStyle w:val="ListBullet"/>
      </w:pPr>
      <w:r>
        <w:t>apps/mobile/ — App Expo (iOS + Android)</w:t>
      </w:r>
    </w:p>
    <w:p>
      <w:pPr>
        <w:pStyle w:val="ListBullet"/>
      </w:pPr>
      <w:r>
        <w:t>services/ml/ — FastAPI Python (classificador + clustering)</w:t>
      </w:r>
    </w:p>
    <w:p>
      <w:pPr>
        <w:pStyle w:val="ListBullet"/>
      </w:pPr>
      <w:r>
        <w:t>supabase/migrations/ — schemas + RLS + audit_log</w:t>
      </w:r>
    </w:p>
    <w:p>
      <w:pPr>
        <w:pStyle w:val="ListBullet"/>
      </w:pPr>
      <w:r>
        <w:t>docs/ — SETUP.md, SECURITY.md, deliverables/</w:t>
      </w:r>
    </w:p>
    <w:p>
      <w:pPr>
        <w:pStyle w:val="Heading1"/>
      </w:pPr>
      <w:r>
        <w:rPr>
          <w:color w:val="003478"/>
        </w:rPr>
        <w:t>Notas de avaliação por disciplina</w:t>
      </w:r>
    </w:p>
    <w:p>
      <w:pPr>
        <w:pStyle w:val="ListBullet"/>
      </w:pPr>
      <w:r>
        <w:rPr>
          <w:b/>
          <w:sz w:val="21"/>
        </w:rPr>
        <w:t xml:space="preserve">Arquitetura SOA &amp; Web Services: </w:t>
      </w:r>
      <w:r>
        <w:rPr>
          <w:sz w:val="21"/>
        </w:rPr>
        <w:t>API REST com Swagger em /docs, separação routes/lib/db, 19 migrations Supabase ordenadas, serviços independentes.</w:t>
      </w:r>
    </w:p>
    <w:p>
      <w:pPr>
        <w:pStyle w:val="ListBullet"/>
      </w:pPr>
      <w:r>
        <w:rPr>
          <w:b/>
          <w:sz w:val="21"/>
        </w:rPr>
        <w:t xml:space="preserve">Mobile Development: </w:t>
      </w:r>
      <w:r>
        <w:rPr>
          <w:sz w:val="21"/>
        </w:rPr>
        <w:t>App Expo 52 + RN 0.76 com expo-router, SecureStore nativo, consumo async.</w:t>
      </w:r>
    </w:p>
    <w:p>
      <w:pPr>
        <w:pStyle w:val="ListBullet"/>
      </w:pPr>
      <w:r>
        <w:rPr>
          <w:b/>
          <w:sz w:val="21"/>
        </w:rPr>
        <w:t xml:space="preserve">Testing, Compliance &amp; QA: </w:t>
      </w:r>
      <w:r>
        <w:rPr>
          <w:sz w:val="21"/>
        </w:rPr>
        <w:t>Veja Business_Canvas.docx, Quadro_de_Valor.docx, FaroAI_Architecture.archimate. Métricas de negócio + qualidade em todas promessas.</w:t>
      </w:r>
    </w:p>
    <w:p>
      <w:pPr>
        <w:pStyle w:val="ListBullet"/>
      </w:pPr>
      <w:r>
        <w:rPr>
          <w:b/>
          <w:sz w:val="21"/>
        </w:rPr>
        <w:t xml:space="preserve">Cybersecurity: </w:t>
      </w:r>
      <w:r>
        <w:rPr>
          <w:sz w:val="21"/>
        </w:rPr>
        <w:t>Veja SECURITY.md — cobre DevSecOps, segurança de código e infraestrutura, monitoramento e resposta, compliance e segurança contínua.</w:t>
      </w:r>
    </w:p>
    <w:p>
      <w:pPr>
        <w:pStyle w:val="ListBullet"/>
      </w:pPr>
      <w:r>
        <w:rPr>
          <w:b/>
          <w:sz w:val="21"/>
        </w:rPr>
        <w:t xml:space="preserve">IA &amp; Machine Learning: </w:t>
      </w:r>
      <w:r>
        <w:rPr>
          <w:sz w:val="21"/>
        </w:rPr>
        <w:t>Veja Relatorio_Desafio_2_ML.pdf + services/ml/notebooks/ford_segmentation.ipynb. Clustering KMeans k=4 + classificador XGBoost sem data leakage.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