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C1361" w14:textId="4DECB3D0" w:rsidR="00BF1BFA" w:rsidRDefault="009B2313" w:rsidP="009B2313">
      <w:pPr>
        <w:pStyle w:val="Heading2"/>
        <w:rPr>
          <w:lang w:val="en-US"/>
        </w:rPr>
      </w:pPr>
      <w:r>
        <w:rPr>
          <w:lang w:val="en-US"/>
        </w:rPr>
        <w:t>Chapter</w:t>
      </w:r>
      <w:r w:rsidR="00980B83">
        <w:rPr>
          <w:lang w:val="en-US"/>
        </w:rPr>
        <w:t>2 Data</w:t>
      </w:r>
      <w:r>
        <w:rPr>
          <w:lang w:val="en-US"/>
        </w:rPr>
        <w:t xml:space="preserve"> Availability </w:t>
      </w:r>
    </w:p>
    <w:p w14:paraId="0D67558D" w14:textId="62D2CE67" w:rsidR="001F4D61" w:rsidRDefault="00980B8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data collected from these deployments were </w:t>
      </w:r>
      <w:r w:rsidR="001F4D61">
        <w:rPr>
          <w:rFonts w:ascii="Times" w:hAnsi="Times" w:cs="Times"/>
          <w:color w:val="000000"/>
          <w:sz w:val="26"/>
          <w:szCs w:val="26"/>
        </w:rPr>
        <w:t>analysed</w:t>
      </w:r>
      <w:r>
        <w:rPr>
          <w:rFonts w:ascii="Times" w:hAnsi="Times" w:cs="Times"/>
          <w:color w:val="000000"/>
          <w:sz w:val="26"/>
          <w:szCs w:val="26"/>
        </w:rPr>
        <w:t xml:space="preserve"> to determine the variety of</w:t>
      </w:r>
      <w:r w:rsidR="001F4D61">
        <w:rPr>
          <w:rFonts w:ascii="Times" w:hAnsi="Times" w:cs="Times"/>
          <w:color w:val="000000"/>
          <w:sz w:val="26"/>
          <w:szCs w:val="26"/>
        </w:rPr>
        <w:t xml:space="preserve"> the sensors supported and the devices</w:t>
      </w:r>
      <w:r>
        <w:rPr>
          <w:rFonts w:ascii="Times" w:hAnsi="Times" w:cs="Times"/>
          <w:color w:val="000000"/>
          <w:sz w:val="26"/>
          <w:szCs w:val="26"/>
        </w:rPr>
        <w:t xml:space="preserve">, the velocity of data arriving at the cloud infrastructure, as well as the variability of the data collected. </w:t>
      </w:r>
    </w:p>
    <w:p w14:paraId="4C4534FC" w14:textId="77777777" w:rsidR="001F4D61" w:rsidRDefault="00980B8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During this initial high-level </w:t>
      </w:r>
      <w:r w:rsidR="001F4D61">
        <w:rPr>
          <w:rFonts w:ascii="Times" w:hAnsi="Times" w:cs="Times"/>
          <w:color w:val="000000"/>
          <w:sz w:val="26"/>
          <w:szCs w:val="26"/>
        </w:rPr>
        <w:t>analysis,</w:t>
      </w:r>
      <w:r>
        <w:rPr>
          <w:rFonts w:ascii="Times" w:hAnsi="Times" w:cs="Times"/>
          <w:color w:val="000000"/>
          <w:sz w:val="26"/>
          <w:szCs w:val="26"/>
        </w:rPr>
        <w:t xml:space="preserve"> it became apparent that the data collected from the IoT devices was not always delive</w:t>
      </w:r>
      <w:r w:rsidR="001F4D61">
        <w:rPr>
          <w:rFonts w:ascii="Times" w:hAnsi="Times" w:cs="Times"/>
          <w:color w:val="000000"/>
          <w:sz w:val="26"/>
          <w:szCs w:val="26"/>
        </w:rPr>
        <w:t>re</w:t>
      </w:r>
      <w:r>
        <w:rPr>
          <w:rFonts w:ascii="Times" w:hAnsi="Times" w:cs="Times"/>
          <w:color w:val="000000"/>
          <w:sz w:val="26"/>
          <w:szCs w:val="26"/>
        </w:rPr>
        <w:t xml:space="preserve">d properly to the cloud. </w:t>
      </w:r>
    </w:p>
    <w:p w14:paraId="42F16BC7" w14:textId="77777777" w:rsidR="00122011" w:rsidRDefault="00980B8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As a first step towards understanding the availability</w:t>
      </w:r>
      <w:r w:rsidR="001F4D61">
        <w:rPr>
          <w:rFonts w:ascii="Times" w:hAnsi="Times" w:cs="Times"/>
          <w:color w:val="000000"/>
          <w:sz w:val="26"/>
          <w:szCs w:val="26"/>
        </w:rPr>
        <w:t xml:space="preserve"> of measurements:</w:t>
      </w:r>
      <w:r w:rsidR="00821658">
        <w:rPr>
          <w:rFonts w:ascii="Times" w:hAnsi="Times" w:cs="Times"/>
          <w:color w:val="000000"/>
          <w:sz w:val="26"/>
          <w:szCs w:val="26"/>
        </w:rPr>
        <w:t xml:space="preserve"> </w:t>
      </w:r>
    </w:p>
    <w:p w14:paraId="00F378F4" w14:textId="71F90506" w:rsidR="001F4D61" w:rsidRDefault="001F4D61"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Fig. X</w:t>
      </w:r>
      <w:r w:rsidR="00122011">
        <w:rPr>
          <w:rFonts w:ascii="Times" w:hAnsi="Times" w:cs="Times"/>
          <w:color w:val="000000"/>
          <w:sz w:val="26"/>
          <w:szCs w:val="26"/>
        </w:rPr>
        <w:t xml:space="preserve"> and Fig.</w:t>
      </w:r>
      <w:r w:rsidR="00B51B07">
        <w:rPr>
          <w:rFonts w:ascii="Times" w:hAnsi="Times" w:cs="Times"/>
          <w:color w:val="000000"/>
          <w:sz w:val="26"/>
          <w:szCs w:val="26"/>
        </w:rPr>
        <w:t xml:space="preserve"> </w:t>
      </w:r>
      <w:r w:rsidR="00122011">
        <w:rPr>
          <w:rFonts w:ascii="Times" w:hAnsi="Times" w:cs="Times"/>
          <w:color w:val="000000"/>
          <w:sz w:val="26"/>
          <w:szCs w:val="26"/>
        </w:rPr>
        <w:t>X are</w:t>
      </w:r>
      <w:r>
        <w:rPr>
          <w:rFonts w:ascii="Times" w:hAnsi="Times" w:cs="Times"/>
          <w:color w:val="000000"/>
          <w:sz w:val="26"/>
          <w:szCs w:val="26"/>
        </w:rPr>
        <w:t xml:space="preserve"> in</w:t>
      </w:r>
      <w:r w:rsidR="00980B83">
        <w:rPr>
          <w:rFonts w:ascii="Times" w:hAnsi="Times" w:cs="Times"/>
          <w:color w:val="000000"/>
          <w:sz w:val="26"/>
          <w:szCs w:val="26"/>
        </w:rPr>
        <w:t>cluded that depicts the availability of measurements on a daily basis for each s</w:t>
      </w:r>
      <w:r>
        <w:rPr>
          <w:rFonts w:ascii="Times" w:hAnsi="Times" w:cs="Times"/>
          <w:color w:val="000000"/>
          <w:sz w:val="26"/>
          <w:szCs w:val="26"/>
        </w:rPr>
        <w:t xml:space="preserve">ite and each </w:t>
      </w:r>
      <w:r w:rsidR="00122011">
        <w:rPr>
          <w:rFonts w:ascii="Times" w:hAnsi="Times" w:cs="Times"/>
          <w:color w:val="000000"/>
          <w:sz w:val="26"/>
          <w:szCs w:val="26"/>
        </w:rPr>
        <w:t>type</w:t>
      </w:r>
      <w:r>
        <w:rPr>
          <w:rFonts w:ascii="Times" w:hAnsi="Times" w:cs="Times"/>
          <w:color w:val="000000"/>
          <w:sz w:val="26"/>
          <w:szCs w:val="26"/>
        </w:rPr>
        <w:t xml:space="preserve"> separately.</w:t>
      </w:r>
    </w:p>
    <w:p w14:paraId="39C5A434" w14:textId="05A93134" w:rsidR="00821658" w:rsidRDefault="00CF73A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In</w:t>
      </w:r>
      <w:r w:rsidR="0042754B">
        <w:rPr>
          <w:rFonts w:ascii="Times" w:hAnsi="Times" w:cs="Times"/>
          <w:color w:val="000000"/>
          <w:sz w:val="26"/>
          <w:szCs w:val="26"/>
        </w:rPr>
        <w:t xml:space="preserve"> </w:t>
      </w:r>
      <w:r>
        <w:rPr>
          <w:rFonts w:ascii="Times" w:hAnsi="Times" w:cs="Times"/>
          <w:color w:val="000000"/>
          <w:sz w:val="26"/>
          <w:szCs w:val="26"/>
        </w:rPr>
        <w:t xml:space="preserve">Fig. </w:t>
      </w:r>
      <w:r w:rsidRPr="00CF73A3">
        <w:rPr>
          <w:rFonts w:ascii="Times" w:hAnsi="Times" w:cs="Times"/>
          <w:i/>
          <w:color w:val="000000"/>
          <w:sz w:val="26"/>
          <w:szCs w:val="26"/>
        </w:rPr>
        <w:t>X for site</w:t>
      </w:r>
      <w:r w:rsidR="00980B83">
        <w:rPr>
          <w:rFonts w:ascii="Times" w:hAnsi="Times" w:cs="Times"/>
          <w:color w:val="000000"/>
          <w:sz w:val="26"/>
          <w:szCs w:val="26"/>
        </w:rPr>
        <w:t xml:space="preserve"> each different </w:t>
      </w:r>
      <w:r w:rsidR="00821658">
        <w:rPr>
          <w:rFonts w:ascii="Times" w:hAnsi="Times" w:cs="Times"/>
          <w:color w:val="000000"/>
          <w:sz w:val="26"/>
          <w:szCs w:val="26"/>
        </w:rPr>
        <w:t>device</w:t>
      </w:r>
      <w:r w:rsidR="00980B83">
        <w:rPr>
          <w:rFonts w:ascii="Times" w:hAnsi="Times" w:cs="Times"/>
          <w:color w:val="000000"/>
          <w:sz w:val="26"/>
          <w:szCs w:val="26"/>
        </w:rPr>
        <w:t xml:space="preserve"> corresponds to a specific horizontal line, organized based on the site of deployment. </w:t>
      </w:r>
    </w:p>
    <w:p w14:paraId="04E5235E" w14:textId="3A1A3B6B" w:rsidR="008B262C" w:rsidRDefault="008B262C"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i/>
          <w:noProof/>
          <w:color w:val="000000"/>
          <w:sz w:val="26"/>
          <w:szCs w:val="26"/>
          <w:lang w:eastAsia="zh-CN"/>
        </w:rPr>
        <w:drawing>
          <wp:inline distT="0" distB="0" distL="0" distR="0" wp14:anchorId="1B665AA1" wp14:editId="3AD2BFAD">
            <wp:extent cx="6004312" cy="4742990"/>
            <wp:effectExtent l="0" t="0" r="0" b="6985"/>
            <wp:docPr id="2" name="Picture 2" descr="/Users/nanazhu/Documents/Sapienza/temp/15all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anazhu/Documents/Sapienza/temp/15all copy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6425" cy="4744659"/>
                    </a:xfrm>
                    <a:prstGeom prst="rect">
                      <a:avLst/>
                    </a:prstGeom>
                    <a:noFill/>
                    <a:ln>
                      <a:noFill/>
                    </a:ln>
                  </pic:spPr>
                </pic:pic>
              </a:graphicData>
            </a:graphic>
          </wp:inline>
        </w:drawing>
      </w:r>
    </w:p>
    <w:p w14:paraId="466E3E0A" w14:textId="1B83F4BF" w:rsidR="00002E74" w:rsidRDefault="00980B8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A single dark point signifies missing data for the specific on a specific day, while a white part signifies complete availability (i.e., according to the sensing rate of the specific sensor, see Tab. I). </w:t>
      </w:r>
      <w:r w:rsidR="00002E74">
        <w:rPr>
          <w:rFonts w:ascii="Times" w:hAnsi="Times" w:cs="Times"/>
          <w:color w:val="000000"/>
          <w:sz w:val="26"/>
          <w:szCs w:val="26"/>
        </w:rPr>
        <w:t>For those</w:t>
      </w:r>
      <w:r w:rsidR="00A21FAC">
        <w:rPr>
          <w:rFonts w:ascii="Times" w:hAnsi="Times" w:cs="Times"/>
          <w:color w:val="000000"/>
          <w:sz w:val="26"/>
          <w:szCs w:val="26"/>
        </w:rPr>
        <w:t xml:space="preserve"> points remaining long-term</w:t>
      </w:r>
      <w:r w:rsidR="00002E74">
        <w:rPr>
          <w:rFonts w:ascii="Times" w:hAnsi="Times" w:cs="Times"/>
          <w:color w:val="000000"/>
          <w:sz w:val="26"/>
          <w:szCs w:val="26"/>
        </w:rPr>
        <w:t xml:space="preserve"> dark from beginning, it is due to </w:t>
      </w:r>
      <w:r w:rsidR="002F68AB">
        <w:rPr>
          <w:rFonts w:ascii="Times" w:hAnsi="Times" w:cs="Times"/>
          <w:color w:val="000000"/>
          <w:sz w:val="26"/>
          <w:szCs w:val="26"/>
        </w:rPr>
        <w:t xml:space="preserve">GAIA platform </w:t>
      </w:r>
      <w:r w:rsidR="00002E74">
        <w:rPr>
          <w:rFonts w:ascii="Times" w:hAnsi="Times" w:cs="Times"/>
          <w:color w:val="000000"/>
          <w:sz w:val="26"/>
          <w:szCs w:val="26"/>
        </w:rPr>
        <w:t xml:space="preserve">deployment not </w:t>
      </w:r>
      <w:r w:rsidR="002F68AB">
        <w:rPr>
          <w:rFonts w:ascii="Times" w:hAnsi="Times" w:cs="Times"/>
          <w:color w:val="000000"/>
          <w:sz w:val="26"/>
          <w:szCs w:val="26"/>
        </w:rPr>
        <w:t>been settled</w:t>
      </w:r>
      <w:r w:rsidR="00002E74">
        <w:rPr>
          <w:rFonts w:ascii="Times" w:hAnsi="Times" w:cs="Times"/>
          <w:color w:val="000000"/>
          <w:sz w:val="26"/>
          <w:szCs w:val="26"/>
        </w:rPr>
        <w:t xml:space="preserve"> at that period. </w:t>
      </w:r>
    </w:p>
    <w:p w14:paraId="1BD176E4" w14:textId="0E4EEAF0" w:rsidR="00F00070" w:rsidRDefault="00980B8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This visualization clearly depicts that the stability of the IoT deployment. In almost all </w:t>
      </w:r>
      <w:r>
        <w:rPr>
          <w:rFonts w:ascii="Times" w:hAnsi="Times" w:cs="Times"/>
          <w:color w:val="000000"/>
          <w:sz w:val="26"/>
          <w:szCs w:val="26"/>
        </w:rPr>
        <w:lastRenderedPageBreak/>
        <w:t>deployments there are values missing almost on a daily level.</w:t>
      </w:r>
    </w:p>
    <w:p w14:paraId="75941543" w14:textId="77777777" w:rsidR="00A018C0" w:rsidRDefault="00980B8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Essentially these measurements are missing either because they were never reported to the cloud infrastructure or due to a failure </w:t>
      </w:r>
      <w:r w:rsidR="00F00070">
        <w:rPr>
          <w:rFonts w:ascii="Times" w:hAnsi="Times" w:cs="Times"/>
          <w:color w:val="000000"/>
          <w:sz w:val="26"/>
          <w:szCs w:val="26"/>
        </w:rPr>
        <w:t>occurring</w:t>
      </w:r>
      <w:r>
        <w:rPr>
          <w:rFonts w:ascii="Times" w:hAnsi="Times" w:cs="Times"/>
          <w:color w:val="000000"/>
          <w:sz w:val="26"/>
          <w:szCs w:val="26"/>
        </w:rPr>
        <w:t xml:space="preserve"> while they were processed and stored by the cloud services. </w:t>
      </w:r>
    </w:p>
    <w:p w14:paraId="72011D66" w14:textId="4D00AF37" w:rsidR="00645B2D" w:rsidRDefault="00980B83" w:rsidP="00980B83">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In the first case, network failures occur either due to a packet transmission error at the wireless network level (i.e., IEEE 802.15.4 or </w:t>
      </w:r>
      <w:r w:rsidR="00645B2D">
        <w:rPr>
          <w:rFonts w:ascii="Times" w:hAnsi="Times" w:cs="Times"/>
          <w:color w:val="000000"/>
          <w:sz w:val="26"/>
          <w:szCs w:val="26"/>
        </w:rPr>
        <w:t>Wi-Fi</w:t>
      </w:r>
      <w:r>
        <w:rPr>
          <w:rFonts w:ascii="Times" w:hAnsi="Times" w:cs="Times"/>
          <w:color w:val="000000"/>
          <w:sz w:val="26"/>
          <w:szCs w:val="26"/>
        </w:rPr>
        <w:t xml:space="preserve">), or due to a transmission error while an intermediate gateway transmitted the data to the cloud infrastructure over the Internet. </w:t>
      </w:r>
    </w:p>
    <w:p w14:paraId="1E9E8CC5" w14:textId="2FD1C7EB" w:rsidR="00980B83" w:rsidRDefault="00980B83" w:rsidP="00980B83">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Since the access to the measurements are done through the GAIA platform API, the reason for the missing information is completely unknown. However, as it will become evident in the following sections, specific data mining techniques can be used to overcome the problem of missing values. </w:t>
      </w:r>
      <w:bookmarkStart w:id="0" w:name="_GoBack"/>
      <w:bookmarkEnd w:id="0"/>
    </w:p>
    <w:tbl>
      <w:tblPr>
        <w:tblStyle w:val="TableGrid"/>
        <w:tblW w:w="0" w:type="auto"/>
        <w:jc w:val="center"/>
        <w:tblLook w:val="04A0" w:firstRow="1" w:lastRow="0" w:firstColumn="1" w:lastColumn="0" w:noHBand="0" w:noVBand="1"/>
      </w:tblPr>
      <w:tblGrid>
        <w:gridCol w:w="1410"/>
        <w:gridCol w:w="1194"/>
        <w:gridCol w:w="1391"/>
        <w:gridCol w:w="1436"/>
        <w:gridCol w:w="1336"/>
        <w:gridCol w:w="1478"/>
        <w:gridCol w:w="1377"/>
      </w:tblGrid>
      <w:tr w:rsidR="0049571A" w14:paraId="21E26982" w14:textId="77777777" w:rsidTr="00683367">
        <w:trPr>
          <w:jc w:val="center"/>
        </w:trPr>
        <w:tc>
          <w:tcPr>
            <w:tcW w:w="1410" w:type="dxa"/>
          </w:tcPr>
          <w:p w14:paraId="3E121E16"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t xml:space="preserve">Site </w:t>
            </w:r>
            <w:r w:rsidRPr="00E356BA">
              <w:t>ID</w:t>
            </w:r>
          </w:p>
        </w:tc>
        <w:tc>
          <w:tcPr>
            <w:tcW w:w="1194" w:type="dxa"/>
          </w:tcPr>
          <w:p w14:paraId="5818F74D" w14:textId="77777777" w:rsidR="0049571A" w:rsidRDefault="0049571A" w:rsidP="00683367">
            <w:pPr>
              <w:widowControl w:val="0"/>
              <w:autoSpaceDE w:val="0"/>
              <w:autoSpaceDN w:val="0"/>
              <w:adjustRightInd w:val="0"/>
              <w:spacing w:after="240" w:line="300" w:lineRule="atLeast"/>
            </w:pPr>
            <w:r>
              <w:t xml:space="preserve">Alias </w:t>
            </w:r>
          </w:p>
        </w:tc>
        <w:tc>
          <w:tcPr>
            <w:tcW w:w="1391" w:type="dxa"/>
          </w:tcPr>
          <w:p w14:paraId="50D41F7C"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t>device</w:t>
            </w:r>
            <w:r w:rsidRPr="007C6D27">
              <w:t xml:space="preserve"> number</w:t>
            </w:r>
          </w:p>
        </w:tc>
        <w:tc>
          <w:tcPr>
            <w:tcW w:w="1436" w:type="dxa"/>
          </w:tcPr>
          <w:p w14:paraId="74C8C21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resources number (without SITE)</w:t>
            </w:r>
          </w:p>
        </w:tc>
        <w:tc>
          <w:tcPr>
            <w:tcW w:w="1336" w:type="dxa"/>
          </w:tcPr>
          <w:p w14:paraId="54CA0734"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start time</w:t>
            </w:r>
          </w:p>
        </w:tc>
        <w:tc>
          <w:tcPr>
            <w:tcW w:w="1478" w:type="dxa"/>
          </w:tcPr>
          <w:p w14:paraId="658327A3" w14:textId="77777777" w:rsidR="0049571A" w:rsidRPr="00D36676" w:rsidRDefault="0049571A" w:rsidP="00683367">
            <w:pPr>
              <w:widowControl w:val="0"/>
              <w:autoSpaceDE w:val="0"/>
              <w:autoSpaceDN w:val="0"/>
              <w:adjustRightInd w:val="0"/>
              <w:spacing w:after="240" w:line="300" w:lineRule="atLeast"/>
            </w:pPr>
            <w:r>
              <w:t>Outrage</w:t>
            </w:r>
          </w:p>
        </w:tc>
        <w:tc>
          <w:tcPr>
            <w:tcW w:w="1377" w:type="dxa"/>
          </w:tcPr>
          <w:p w14:paraId="73947892" w14:textId="77777777" w:rsidR="0049571A" w:rsidRDefault="0049571A" w:rsidP="00683367">
            <w:pPr>
              <w:widowControl w:val="0"/>
              <w:autoSpaceDE w:val="0"/>
              <w:autoSpaceDN w:val="0"/>
              <w:adjustRightInd w:val="0"/>
              <w:spacing w:after="240" w:line="300" w:lineRule="atLeast"/>
              <w:rPr>
                <w:rFonts w:ascii="Times" w:hAnsi="Times" w:cs="Times" w:hint="eastAsia"/>
                <w:color w:val="000000"/>
                <w:sz w:val="26"/>
                <w:szCs w:val="26"/>
                <w:lang w:eastAsia="zh-CN"/>
              </w:rPr>
            </w:pPr>
            <w:r w:rsidRPr="00D36676">
              <w:t>Outlier</w:t>
            </w:r>
          </w:p>
        </w:tc>
      </w:tr>
      <w:tr w:rsidR="0049571A" w14:paraId="51C72033" w14:textId="77777777" w:rsidTr="00683367">
        <w:trPr>
          <w:jc w:val="center"/>
        </w:trPr>
        <w:tc>
          <w:tcPr>
            <w:tcW w:w="1410" w:type="dxa"/>
          </w:tcPr>
          <w:p w14:paraId="05F66C6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144024</w:t>
            </w:r>
          </w:p>
        </w:tc>
        <w:tc>
          <w:tcPr>
            <w:tcW w:w="1194" w:type="dxa"/>
          </w:tcPr>
          <w:p w14:paraId="59AA8762" w14:textId="77777777" w:rsidR="0049571A" w:rsidRPr="007C6D27" w:rsidRDefault="0049571A" w:rsidP="00683367">
            <w:pPr>
              <w:widowControl w:val="0"/>
              <w:autoSpaceDE w:val="0"/>
              <w:autoSpaceDN w:val="0"/>
              <w:adjustRightInd w:val="0"/>
              <w:spacing w:after="240" w:line="300" w:lineRule="atLeast"/>
            </w:pPr>
            <w:r w:rsidRPr="00791303">
              <w:t>A </w:t>
            </w:r>
          </w:p>
        </w:tc>
        <w:tc>
          <w:tcPr>
            <w:tcW w:w="1391" w:type="dxa"/>
          </w:tcPr>
          <w:p w14:paraId="7E18A91E"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8</w:t>
            </w:r>
          </w:p>
        </w:tc>
        <w:tc>
          <w:tcPr>
            <w:tcW w:w="1436" w:type="dxa"/>
          </w:tcPr>
          <w:p w14:paraId="131CE10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43</w:t>
            </w:r>
          </w:p>
        </w:tc>
        <w:tc>
          <w:tcPr>
            <w:tcW w:w="1336" w:type="dxa"/>
          </w:tcPr>
          <w:p w14:paraId="55F1B09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340FA183" w14:textId="77777777" w:rsidR="0049571A" w:rsidRPr="00D36676" w:rsidRDefault="0049571A" w:rsidP="00683367">
            <w:pPr>
              <w:widowControl w:val="0"/>
              <w:autoSpaceDE w:val="0"/>
              <w:autoSpaceDN w:val="0"/>
              <w:adjustRightInd w:val="0"/>
              <w:spacing w:after="240" w:line="300" w:lineRule="atLeast"/>
            </w:pPr>
            <w:r w:rsidRPr="00301A0E">
              <w:t>29.78%</w:t>
            </w:r>
          </w:p>
        </w:tc>
        <w:tc>
          <w:tcPr>
            <w:tcW w:w="1377" w:type="dxa"/>
          </w:tcPr>
          <w:p w14:paraId="56B3FB93"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2.67%</w:t>
            </w:r>
          </w:p>
        </w:tc>
      </w:tr>
      <w:tr w:rsidR="0049571A" w14:paraId="2D0FE83F" w14:textId="77777777" w:rsidTr="00683367">
        <w:trPr>
          <w:jc w:val="center"/>
        </w:trPr>
        <w:tc>
          <w:tcPr>
            <w:tcW w:w="1410" w:type="dxa"/>
          </w:tcPr>
          <w:p w14:paraId="5F2B30A6"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28843</w:t>
            </w:r>
          </w:p>
        </w:tc>
        <w:tc>
          <w:tcPr>
            <w:tcW w:w="1194" w:type="dxa"/>
          </w:tcPr>
          <w:p w14:paraId="16F62E45" w14:textId="77777777" w:rsidR="0049571A" w:rsidRPr="007C6D27" w:rsidRDefault="0049571A" w:rsidP="00683367">
            <w:pPr>
              <w:widowControl w:val="0"/>
              <w:autoSpaceDE w:val="0"/>
              <w:autoSpaceDN w:val="0"/>
              <w:adjustRightInd w:val="0"/>
              <w:spacing w:after="240" w:line="300" w:lineRule="atLeast"/>
            </w:pPr>
            <w:r w:rsidRPr="00791303">
              <w:t>B</w:t>
            </w:r>
          </w:p>
        </w:tc>
        <w:tc>
          <w:tcPr>
            <w:tcW w:w="1391" w:type="dxa"/>
          </w:tcPr>
          <w:p w14:paraId="7D59B7F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9</w:t>
            </w:r>
          </w:p>
        </w:tc>
        <w:tc>
          <w:tcPr>
            <w:tcW w:w="1436" w:type="dxa"/>
          </w:tcPr>
          <w:p w14:paraId="75F4B4E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56</w:t>
            </w:r>
          </w:p>
        </w:tc>
        <w:tc>
          <w:tcPr>
            <w:tcW w:w="1336" w:type="dxa"/>
          </w:tcPr>
          <w:p w14:paraId="47CD317A"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25EFDF47" w14:textId="77777777" w:rsidR="0049571A" w:rsidRPr="00D36676" w:rsidRDefault="0049571A" w:rsidP="00683367">
            <w:pPr>
              <w:widowControl w:val="0"/>
              <w:autoSpaceDE w:val="0"/>
              <w:autoSpaceDN w:val="0"/>
              <w:adjustRightInd w:val="0"/>
              <w:spacing w:after="240" w:line="300" w:lineRule="atLeast"/>
            </w:pPr>
            <w:r w:rsidRPr="00301A0E">
              <w:t>41.26%</w:t>
            </w:r>
          </w:p>
        </w:tc>
        <w:tc>
          <w:tcPr>
            <w:tcW w:w="1377" w:type="dxa"/>
          </w:tcPr>
          <w:p w14:paraId="7E5564FB"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2.84%</w:t>
            </w:r>
          </w:p>
        </w:tc>
      </w:tr>
      <w:tr w:rsidR="0049571A" w14:paraId="56931CA4" w14:textId="77777777" w:rsidTr="00683367">
        <w:trPr>
          <w:jc w:val="center"/>
        </w:trPr>
        <w:tc>
          <w:tcPr>
            <w:tcW w:w="1410" w:type="dxa"/>
          </w:tcPr>
          <w:p w14:paraId="564D847D"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144243</w:t>
            </w:r>
          </w:p>
        </w:tc>
        <w:tc>
          <w:tcPr>
            <w:tcW w:w="1194" w:type="dxa"/>
          </w:tcPr>
          <w:p w14:paraId="76E093D0" w14:textId="77777777" w:rsidR="0049571A" w:rsidRPr="007C6D27" w:rsidRDefault="0049571A" w:rsidP="00683367">
            <w:pPr>
              <w:widowControl w:val="0"/>
              <w:autoSpaceDE w:val="0"/>
              <w:autoSpaceDN w:val="0"/>
              <w:adjustRightInd w:val="0"/>
              <w:spacing w:after="240" w:line="300" w:lineRule="atLeast"/>
            </w:pPr>
            <w:r w:rsidRPr="00791303">
              <w:t>C</w:t>
            </w:r>
          </w:p>
        </w:tc>
        <w:tc>
          <w:tcPr>
            <w:tcW w:w="1391" w:type="dxa"/>
          </w:tcPr>
          <w:p w14:paraId="20937BB0"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6</w:t>
            </w:r>
          </w:p>
        </w:tc>
        <w:tc>
          <w:tcPr>
            <w:tcW w:w="1436" w:type="dxa"/>
          </w:tcPr>
          <w:p w14:paraId="54FCE2C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32</w:t>
            </w:r>
          </w:p>
        </w:tc>
        <w:tc>
          <w:tcPr>
            <w:tcW w:w="1336" w:type="dxa"/>
          </w:tcPr>
          <w:p w14:paraId="0494F65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61BA24DD" w14:textId="77777777" w:rsidR="0049571A" w:rsidRPr="00D36676" w:rsidRDefault="0049571A" w:rsidP="00683367">
            <w:pPr>
              <w:widowControl w:val="0"/>
              <w:autoSpaceDE w:val="0"/>
              <w:autoSpaceDN w:val="0"/>
              <w:adjustRightInd w:val="0"/>
              <w:spacing w:after="240" w:line="300" w:lineRule="atLeast"/>
            </w:pPr>
            <w:r w:rsidRPr="00301A0E">
              <w:t>23.63%</w:t>
            </w:r>
          </w:p>
        </w:tc>
        <w:tc>
          <w:tcPr>
            <w:tcW w:w="1377" w:type="dxa"/>
          </w:tcPr>
          <w:p w14:paraId="3D252F44"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2.82%</w:t>
            </w:r>
          </w:p>
        </w:tc>
      </w:tr>
      <w:tr w:rsidR="0049571A" w14:paraId="6BFA0984" w14:textId="77777777" w:rsidTr="00683367">
        <w:trPr>
          <w:jc w:val="center"/>
        </w:trPr>
        <w:tc>
          <w:tcPr>
            <w:tcW w:w="1410" w:type="dxa"/>
          </w:tcPr>
          <w:p w14:paraId="64BEB0B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28850</w:t>
            </w:r>
          </w:p>
        </w:tc>
        <w:tc>
          <w:tcPr>
            <w:tcW w:w="1194" w:type="dxa"/>
          </w:tcPr>
          <w:p w14:paraId="028E6754" w14:textId="77777777" w:rsidR="0049571A" w:rsidRPr="007C6D27" w:rsidRDefault="0049571A" w:rsidP="00683367">
            <w:pPr>
              <w:widowControl w:val="0"/>
              <w:autoSpaceDE w:val="0"/>
              <w:autoSpaceDN w:val="0"/>
              <w:adjustRightInd w:val="0"/>
              <w:spacing w:after="240" w:line="300" w:lineRule="atLeast"/>
            </w:pPr>
            <w:r w:rsidRPr="00791303">
              <w:t>D</w:t>
            </w:r>
          </w:p>
        </w:tc>
        <w:tc>
          <w:tcPr>
            <w:tcW w:w="1391" w:type="dxa"/>
          </w:tcPr>
          <w:p w14:paraId="2C1EA4E2"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9</w:t>
            </w:r>
          </w:p>
        </w:tc>
        <w:tc>
          <w:tcPr>
            <w:tcW w:w="1436" w:type="dxa"/>
          </w:tcPr>
          <w:p w14:paraId="2EA841C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50</w:t>
            </w:r>
          </w:p>
        </w:tc>
        <w:tc>
          <w:tcPr>
            <w:tcW w:w="1336" w:type="dxa"/>
          </w:tcPr>
          <w:p w14:paraId="07EF56D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03E25144" w14:textId="77777777" w:rsidR="0049571A" w:rsidRPr="00D36676" w:rsidRDefault="0049571A" w:rsidP="00683367">
            <w:pPr>
              <w:widowControl w:val="0"/>
              <w:autoSpaceDE w:val="0"/>
              <w:autoSpaceDN w:val="0"/>
              <w:adjustRightInd w:val="0"/>
              <w:spacing w:after="240" w:line="300" w:lineRule="atLeast"/>
            </w:pPr>
            <w:r w:rsidRPr="00301A0E">
              <w:t>5.33%</w:t>
            </w:r>
          </w:p>
        </w:tc>
        <w:tc>
          <w:tcPr>
            <w:tcW w:w="1377" w:type="dxa"/>
          </w:tcPr>
          <w:p w14:paraId="1C54602B"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1.45%</w:t>
            </w:r>
          </w:p>
        </w:tc>
      </w:tr>
      <w:tr w:rsidR="0049571A" w14:paraId="782A0A47" w14:textId="77777777" w:rsidTr="00683367">
        <w:trPr>
          <w:jc w:val="center"/>
        </w:trPr>
        <w:tc>
          <w:tcPr>
            <w:tcW w:w="1410" w:type="dxa"/>
          </w:tcPr>
          <w:p w14:paraId="724BFA1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144242</w:t>
            </w:r>
          </w:p>
        </w:tc>
        <w:tc>
          <w:tcPr>
            <w:tcW w:w="1194" w:type="dxa"/>
          </w:tcPr>
          <w:p w14:paraId="67C76A20" w14:textId="77777777" w:rsidR="0049571A" w:rsidRPr="007C6D27" w:rsidRDefault="0049571A" w:rsidP="00683367">
            <w:pPr>
              <w:widowControl w:val="0"/>
              <w:autoSpaceDE w:val="0"/>
              <w:autoSpaceDN w:val="0"/>
              <w:adjustRightInd w:val="0"/>
              <w:spacing w:after="240" w:line="300" w:lineRule="atLeast"/>
            </w:pPr>
            <w:r w:rsidRPr="00791303">
              <w:t>E</w:t>
            </w:r>
          </w:p>
        </w:tc>
        <w:tc>
          <w:tcPr>
            <w:tcW w:w="1391" w:type="dxa"/>
          </w:tcPr>
          <w:p w14:paraId="683F38F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7</w:t>
            </w:r>
          </w:p>
        </w:tc>
        <w:tc>
          <w:tcPr>
            <w:tcW w:w="1436" w:type="dxa"/>
          </w:tcPr>
          <w:p w14:paraId="5C7A73A3"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43</w:t>
            </w:r>
          </w:p>
        </w:tc>
        <w:tc>
          <w:tcPr>
            <w:tcW w:w="1336" w:type="dxa"/>
          </w:tcPr>
          <w:p w14:paraId="60B32EB9"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5514485F" w14:textId="77777777" w:rsidR="0049571A" w:rsidRPr="00D36676" w:rsidRDefault="0049571A" w:rsidP="00683367">
            <w:pPr>
              <w:widowControl w:val="0"/>
              <w:autoSpaceDE w:val="0"/>
              <w:autoSpaceDN w:val="0"/>
              <w:adjustRightInd w:val="0"/>
              <w:spacing w:after="240" w:line="300" w:lineRule="atLeast"/>
            </w:pPr>
            <w:r w:rsidRPr="00301A0E">
              <w:t>2.19%</w:t>
            </w:r>
          </w:p>
        </w:tc>
        <w:tc>
          <w:tcPr>
            <w:tcW w:w="1377" w:type="dxa"/>
          </w:tcPr>
          <w:p w14:paraId="06294433"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1.63%</w:t>
            </w:r>
          </w:p>
        </w:tc>
      </w:tr>
      <w:tr w:rsidR="0049571A" w14:paraId="591886C3" w14:textId="77777777" w:rsidTr="00683367">
        <w:trPr>
          <w:jc w:val="center"/>
        </w:trPr>
        <w:tc>
          <w:tcPr>
            <w:tcW w:w="1410" w:type="dxa"/>
          </w:tcPr>
          <w:p w14:paraId="7FD93702"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19640</w:t>
            </w:r>
          </w:p>
        </w:tc>
        <w:tc>
          <w:tcPr>
            <w:tcW w:w="1194" w:type="dxa"/>
          </w:tcPr>
          <w:p w14:paraId="4B203340" w14:textId="77777777" w:rsidR="0049571A" w:rsidRPr="007C6D27" w:rsidRDefault="0049571A" w:rsidP="00683367">
            <w:pPr>
              <w:widowControl w:val="0"/>
              <w:autoSpaceDE w:val="0"/>
              <w:autoSpaceDN w:val="0"/>
              <w:adjustRightInd w:val="0"/>
              <w:spacing w:after="240" w:line="300" w:lineRule="atLeast"/>
            </w:pPr>
            <w:r w:rsidRPr="00791303">
              <w:t>F</w:t>
            </w:r>
          </w:p>
        </w:tc>
        <w:tc>
          <w:tcPr>
            <w:tcW w:w="1391" w:type="dxa"/>
          </w:tcPr>
          <w:p w14:paraId="2D5AEAE7"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11</w:t>
            </w:r>
          </w:p>
        </w:tc>
        <w:tc>
          <w:tcPr>
            <w:tcW w:w="1436" w:type="dxa"/>
          </w:tcPr>
          <w:p w14:paraId="13F272CB"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54</w:t>
            </w:r>
          </w:p>
        </w:tc>
        <w:tc>
          <w:tcPr>
            <w:tcW w:w="1336" w:type="dxa"/>
          </w:tcPr>
          <w:p w14:paraId="572A852D"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1543E85E" w14:textId="77777777" w:rsidR="0049571A" w:rsidRPr="00D36676" w:rsidRDefault="0049571A" w:rsidP="00683367">
            <w:pPr>
              <w:widowControl w:val="0"/>
              <w:autoSpaceDE w:val="0"/>
              <w:autoSpaceDN w:val="0"/>
              <w:adjustRightInd w:val="0"/>
              <w:spacing w:after="240" w:line="300" w:lineRule="atLeast"/>
            </w:pPr>
            <w:r w:rsidRPr="00301A0E">
              <w:t>0.96%</w:t>
            </w:r>
          </w:p>
        </w:tc>
        <w:tc>
          <w:tcPr>
            <w:tcW w:w="1377" w:type="dxa"/>
          </w:tcPr>
          <w:p w14:paraId="6936098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3.36%</w:t>
            </w:r>
          </w:p>
        </w:tc>
      </w:tr>
      <w:tr w:rsidR="0049571A" w14:paraId="27BA4CF0" w14:textId="77777777" w:rsidTr="00683367">
        <w:trPr>
          <w:jc w:val="center"/>
        </w:trPr>
        <w:tc>
          <w:tcPr>
            <w:tcW w:w="1410" w:type="dxa"/>
          </w:tcPr>
          <w:p w14:paraId="1CF6D74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27827</w:t>
            </w:r>
          </w:p>
        </w:tc>
        <w:tc>
          <w:tcPr>
            <w:tcW w:w="1194" w:type="dxa"/>
          </w:tcPr>
          <w:p w14:paraId="44AEBDD4" w14:textId="77777777" w:rsidR="0049571A" w:rsidRPr="007C6D27" w:rsidRDefault="0049571A" w:rsidP="00683367">
            <w:pPr>
              <w:widowControl w:val="0"/>
              <w:autoSpaceDE w:val="0"/>
              <w:autoSpaceDN w:val="0"/>
              <w:adjustRightInd w:val="0"/>
              <w:spacing w:after="240" w:line="300" w:lineRule="atLeast"/>
            </w:pPr>
            <w:r w:rsidRPr="00791303">
              <w:t>G</w:t>
            </w:r>
          </w:p>
        </w:tc>
        <w:tc>
          <w:tcPr>
            <w:tcW w:w="1391" w:type="dxa"/>
          </w:tcPr>
          <w:p w14:paraId="7EB5367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7</w:t>
            </w:r>
          </w:p>
        </w:tc>
        <w:tc>
          <w:tcPr>
            <w:tcW w:w="1436" w:type="dxa"/>
          </w:tcPr>
          <w:p w14:paraId="08F78C3D"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45</w:t>
            </w:r>
          </w:p>
        </w:tc>
        <w:tc>
          <w:tcPr>
            <w:tcW w:w="1336" w:type="dxa"/>
          </w:tcPr>
          <w:p w14:paraId="1BCBB057"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7038CB93" w14:textId="77777777" w:rsidR="0049571A" w:rsidRPr="00D36676" w:rsidRDefault="0049571A" w:rsidP="00683367">
            <w:pPr>
              <w:widowControl w:val="0"/>
              <w:autoSpaceDE w:val="0"/>
              <w:autoSpaceDN w:val="0"/>
              <w:adjustRightInd w:val="0"/>
              <w:spacing w:after="240" w:line="300" w:lineRule="atLeast"/>
            </w:pPr>
            <w:r w:rsidRPr="00301A0E">
              <w:t>3.69%</w:t>
            </w:r>
          </w:p>
        </w:tc>
        <w:tc>
          <w:tcPr>
            <w:tcW w:w="1377" w:type="dxa"/>
          </w:tcPr>
          <w:p w14:paraId="4DE6BBAA"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1.33%</w:t>
            </w:r>
          </w:p>
        </w:tc>
      </w:tr>
      <w:tr w:rsidR="0049571A" w14:paraId="65F0EEF3" w14:textId="77777777" w:rsidTr="00683367">
        <w:trPr>
          <w:jc w:val="center"/>
        </w:trPr>
        <w:tc>
          <w:tcPr>
            <w:tcW w:w="1410" w:type="dxa"/>
          </w:tcPr>
          <w:p w14:paraId="3126676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155849</w:t>
            </w:r>
          </w:p>
        </w:tc>
        <w:tc>
          <w:tcPr>
            <w:tcW w:w="1194" w:type="dxa"/>
          </w:tcPr>
          <w:p w14:paraId="2959E0EA" w14:textId="77777777" w:rsidR="0049571A" w:rsidRPr="007C6D27" w:rsidRDefault="0049571A" w:rsidP="00683367">
            <w:pPr>
              <w:widowControl w:val="0"/>
              <w:autoSpaceDE w:val="0"/>
              <w:autoSpaceDN w:val="0"/>
              <w:adjustRightInd w:val="0"/>
              <w:spacing w:after="240" w:line="300" w:lineRule="atLeast"/>
            </w:pPr>
            <w:r w:rsidRPr="00791303">
              <w:t>H</w:t>
            </w:r>
          </w:p>
        </w:tc>
        <w:tc>
          <w:tcPr>
            <w:tcW w:w="1391" w:type="dxa"/>
          </w:tcPr>
          <w:p w14:paraId="78164C9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6</w:t>
            </w:r>
          </w:p>
        </w:tc>
        <w:tc>
          <w:tcPr>
            <w:tcW w:w="1436" w:type="dxa"/>
          </w:tcPr>
          <w:p w14:paraId="0A84558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27</w:t>
            </w:r>
          </w:p>
        </w:tc>
        <w:tc>
          <w:tcPr>
            <w:tcW w:w="1336" w:type="dxa"/>
          </w:tcPr>
          <w:p w14:paraId="11D209D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2015-OCT</w:t>
            </w:r>
          </w:p>
        </w:tc>
        <w:tc>
          <w:tcPr>
            <w:tcW w:w="1478" w:type="dxa"/>
          </w:tcPr>
          <w:p w14:paraId="41CF4E5F" w14:textId="77777777" w:rsidR="0049571A" w:rsidRPr="00D36676" w:rsidRDefault="0049571A" w:rsidP="00683367">
            <w:pPr>
              <w:widowControl w:val="0"/>
              <w:autoSpaceDE w:val="0"/>
              <w:autoSpaceDN w:val="0"/>
              <w:adjustRightInd w:val="0"/>
              <w:spacing w:after="240" w:line="300" w:lineRule="atLeast"/>
            </w:pPr>
            <w:r w:rsidRPr="00301A0E">
              <w:t>6.01%</w:t>
            </w:r>
          </w:p>
        </w:tc>
        <w:tc>
          <w:tcPr>
            <w:tcW w:w="1377" w:type="dxa"/>
          </w:tcPr>
          <w:p w14:paraId="48FE7C3C"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1.31%</w:t>
            </w:r>
          </w:p>
        </w:tc>
      </w:tr>
      <w:tr w:rsidR="0049571A" w14:paraId="0A120169" w14:textId="77777777" w:rsidTr="00683367">
        <w:trPr>
          <w:jc w:val="center"/>
        </w:trPr>
        <w:tc>
          <w:tcPr>
            <w:tcW w:w="1410" w:type="dxa"/>
          </w:tcPr>
          <w:p w14:paraId="670BC25B"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155851</w:t>
            </w:r>
          </w:p>
        </w:tc>
        <w:tc>
          <w:tcPr>
            <w:tcW w:w="1194" w:type="dxa"/>
          </w:tcPr>
          <w:p w14:paraId="492C1458" w14:textId="77777777" w:rsidR="0049571A" w:rsidRPr="007C6D27" w:rsidRDefault="0049571A" w:rsidP="00683367">
            <w:pPr>
              <w:widowControl w:val="0"/>
              <w:autoSpaceDE w:val="0"/>
              <w:autoSpaceDN w:val="0"/>
              <w:adjustRightInd w:val="0"/>
              <w:spacing w:after="240" w:line="300" w:lineRule="atLeast"/>
            </w:pPr>
            <w:r w:rsidRPr="00791303">
              <w:t>I</w:t>
            </w:r>
          </w:p>
        </w:tc>
        <w:tc>
          <w:tcPr>
            <w:tcW w:w="1391" w:type="dxa"/>
          </w:tcPr>
          <w:p w14:paraId="3B155467"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7</w:t>
            </w:r>
          </w:p>
        </w:tc>
        <w:tc>
          <w:tcPr>
            <w:tcW w:w="1436" w:type="dxa"/>
          </w:tcPr>
          <w:p w14:paraId="3C53C47E"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36</w:t>
            </w:r>
          </w:p>
        </w:tc>
        <w:tc>
          <w:tcPr>
            <w:tcW w:w="1336" w:type="dxa"/>
          </w:tcPr>
          <w:p w14:paraId="74A5DDC7"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2016-SEP</w:t>
            </w:r>
          </w:p>
        </w:tc>
        <w:tc>
          <w:tcPr>
            <w:tcW w:w="1478" w:type="dxa"/>
          </w:tcPr>
          <w:p w14:paraId="1A3A0A7D" w14:textId="77777777" w:rsidR="0049571A" w:rsidRPr="00D36676" w:rsidRDefault="0049571A" w:rsidP="00683367">
            <w:pPr>
              <w:widowControl w:val="0"/>
              <w:autoSpaceDE w:val="0"/>
              <w:autoSpaceDN w:val="0"/>
              <w:adjustRightInd w:val="0"/>
              <w:spacing w:after="240" w:line="300" w:lineRule="atLeast"/>
            </w:pPr>
            <w:r w:rsidRPr="00301A0E">
              <w:t>29.23%</w:t>
            </w:r>
          </w:p>
        </w:tc>
        <w:tc>
          <w:tcPr>
            <w:tcW w:w="1377" w:type="dxa"/>
          </w:tcPr>
          <w:p w14:paraId="3FB1262A"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1.68%</w:t>
            </w:r>
          </w:p>
        </w:tc>
      </w:tr>
      <w:tr w:rsidR="0049571A" w14:paraId="20723289" w14:textId="77777777" w:rsidTr="00683367">
        <w:trPr>
          <w:jc w:val="center"/>
        </w:trPr>
        <w:tc>
          <w:tcPr>
            <w:tcW w:w="1410" w:type="dxa"/>
          </w:tcPr>
          <w:p w14:paraId="6FCCDF0D"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155076</w:t>
            </w:r>
          </w:p>
        </w:tc>
        <w:tc>
          <w:tcPr>
            <w:tcW w:w="1194" w:type="dxa"/>
          </w:tcPr>
          <w:p w14:paraId="2195E19F" w14:textId="77777777" w:rsidR="0049571A" w:rsidRPr="007C6D27" w:rsidRDefault="0049571A" w:rsidP="00683367">
            <w:pPr>
              <w:widowControl w:val="0"/>
              <w:autoSpaceDE w:val="0"/>
              <w:autoSpaceDN w:val="0"/>
              <w:adjustRightInd w:val="0"/>
              <w:spacing w:after="240" w:line="300" w:lineRule="atLeast"/>
            </w:pPr>
            <w:r w:rsidRPr="00791303">
              <w:t>J</w:t>
            </w:r>
          </w:p>
        </w:tc>
        <w:tc>
          <w:tcPr>
            <w:tcW w:w="1391" w:type="dxa"/>
          </w:tcPr>
          <w:p w14:paraId="0DFD59D2"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34</w:t>
            </w:r>
          </w:p>
        </w:tc>
        <w:tc>
          <w:tcPr>
            <w:tcW w:w="1436" w:type="dxa"/>
          </w:tcPr>
          <w:p w14:paraId="4B6B8496"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103</w:t>
            </w:r>
          </w:p>
        </w:tc>
        <w:tc>
          <w:tcPr>
            <w:tcW w:w="1336" w:type="dxa"/>
          </w:tcPr>
          <w:p w14:paraId="76CA4A47"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2016-APR</w:t>
            </w:r>
          </w:p>
        </w:tc>
        <w:tc>
          <w:tcPr>
            <w:tcW w:w="1478" w:type="dxa"/>
          </w:tcPr>
          <w:p w14:paraId="49907330" w14:textId="77777777" w:rsidR="0049571A" w:rsidRPr="00D36676" w:rsidRDefault="0049571A" w:rsidP="00683367">
            <w:pPr>
              <w:widowControl w:val="0"/>
              <w:autoSpaceDE w:val="0"/>
              <w:autoSpaceDN w:val="0"/>
              <w:adjustRightInd w:val="0"/>
              <w:spacing w:after="240" w:line="300" w:lineRule="atLeast"/>
            </w:pPr>
            <w:r w:rsidRPr="00301A0E">
              <w:t>3.97%</w:t>
            </w:r>
          </w:p>
        </w:tc>
        <w:tc>
          <w:tcPr>
            <w:tcW w:w="1377" w:type="dxa"/>
          </w:tcPr>
          <w:p w14:paraId="459FD9C5"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3.19%</w:t>
            </w:r>
          </w:p>
        </w:tc>
      </w:tr>
      <w:tr w:rsidR="0049571A" w14:paraId="195E9A5A" w14:textId="77777777" w:rsidTr="00683367">
        <w:trPr>
          <w:jc w:val="center"/>
        </w:trPr>
        <w:tc>
          <w:tcPr>
            <w:tcW w:w="1410" w:type="dxa"/>
          </w:tcPr>
          <w:p w14:paraId="58096EA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155865</w:t>
            </w:r>
          </w:p>
        </w:tc>
        <w:tc>
          <w:tcPr>
            <w:tcW w:w="1194" w:type="dxa"/>
          </w:tcPr>
          <w:p w14:paraId="7CE82343" w14:textId="77777777" w:rsidR="0049571A" w:rsidRPr="007C6D27" w:rsidRDefault="0049571A" w:rsidP="00683367">
            <w:pPr>
              <w:widowControl w:val="0"/>
              <w:autoSpaceDE w:val="0"/>
              <w:autoSpaceDN w:val="0"/>
              <w:adjustRightInd w:val="0"/>
              <w:spacing w:after="240" w:line="300" w:lineRule="atLeast"/>
            </w:pPr>
            <w:r w:rsidRPr="00791303">
              <w:t>K</w:t>
            </w:r>
          </w:p>
        </w:tc>
        <w:tc>
          <w:tcPr>
            <w:tcW w:w="1391" w:type="dxa"/>
          </w:tcPr>
          <w:p w14:paraId="709DAC8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5</w:t>
            </w:r>
          </w:p>
        </w:tc>
        <w:tc>
          <w:tcPr>
            <w:tcW w:w="1436" w:type="dxa"/>
          </w:tcPr>
          <w:p w14:paraId="6BF1E774"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26</w:t>
            </w:r>
          </w:p>
        </w:tc>
        <w:tc>
          <w:tcPr>
            <w:tcW w:w="1336" w:type="dxa"/>
          </w:tcPr>
          <w:p w14:paraId="3A493092"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2016-SEP</w:t>
            </w:r>
          </w:p>
        </w:tc>
        <w:tc>
          <w:tcPr>
            <w:tcW w:w="1478" w:type="dxa"/>
          </w:tcPr>
          <w:p w14:paraId="24D92C61" w14:textId="77777777" w:rsidR="0049571A" w:rsidRPr="00D36676" w:rsidRDefault="0049571A" w:rsidP="00683367">
            <w:pPr>
              <w:widowControl w:val="0"/>
              <w:autoSpaceDE w:val="0"/>
              <w:autoSpaceDN w:val="0"/>
              <w:adjustRightInd w:val="0"/>
              <w:spacing w:after="240" w:line="300" w:lineRule="atLeast"/>
            </w:pPr>
            <w:r w:rsidRPr="00301A0E">
              <w:t>37.87%</w:t>
            </w:r>
          </w:p>
        </w:tc>
        <w:tc>
          <w:tcPr>
            <w:tcW w:w="1377" w:type="dxa"/>
          </w:tcPr>
          <w:p w14:paraId="3A8848D3"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1.70%</w:t>
            </w:r>
          </w:p>
        </w:tc>
      </w:tr>
      <w:tr w:rsidR="0049571A" w14:paraId="074616FC" w14:textId="77777777" w:rsidTr="00683367">
        <w:trPr>
          <w:jc w:val="center"/>
        </w:trPr>
        <w:tc>
          <w:tcPr>
            <w:tcW w:w="1410" w:type="dxa"/>
          </w:tcPr>
          <w:p w14:paraId="5D541E0C"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155077</w:t>
            </w:r>
          </w:p>
        </w:tc>
        <w:tc>
          <w:tcPr>
            <w:tcW w:w="1194" w:type="dxa"/>
          </w:tcPr>
          <w:p w14:paraId="7F11AAC4" w14:textId="77777777" w:rsidR="0049571A" w:rsidRPr="007C6D27" w:rsidRDefault="0049571A" w:rsidP="00683367">
            <w:pPr>
              <w:widowControl w:val="0"/>
              <w:autoSpaceDE w:val="0"/>
              <w:autoSpaceDN w:val="0"/>
              <w:adjustRightInd w:val="0"/>
              <w:spacing w:after="240" w:line="300" w:lineRule="atLeast"/>
            </w:pPr>
            <w:r w:rsidRPr="00791303">
              <w:t>L</w:t>
            </w:r>
          </w:p>
        </w:tc>
        <w:tc>
          <w:tcPr>
            <w:tcW w:w="1391" w:type="dxa"/>
          </w:tcPr>
          <w:p w14:paraId="63D11D6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5</w:t>
            </w:r>
          </w:p>
        </w:tc>
        <w:tc>
          <w:tcPr>
            <w:tcW w:w="1436" w:type="dxa"/>
          </w:tcPr>
          <w:p w14:paraId="68630B74"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109</w:t>
            </w:r>
          </w:p>
        </w:tc>
        <w:tc>
          <w:tcPr>
            <w:tcW w:w="1336" w:type="dxa"/>
          </w:tcPr>
          <w:p w14:paraId="3ABB631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2016-OCT</w:t>
            </w:r>
          </w:p>
        </w:tc>
        <w:tc>
          <w:tcPr>
            <w:tcW w:w="1478" w:type="dxa"/>
          </w:tcPr>
          <w:p w14:paraId="41D45BAB" w14:textId="77777777" w:rsidR="0049571A" w:rsidRPr="00D36676" w:rsidRDefault="0049571A" w:rsidP="00683367">
            <w:pPr>
              <w:widowControl w:val="0"/>
              <w:autoSpaceDE w:val="0"/>
              <w:autoSpaceDN w:val="0"/>
              <w:adjustRightInd w:val="0"/>
              <w:spacing w:after="240" w:line="300" w:lineRule="atLeast"/>
            </w:pPr>
            <w:r w:rsidRPr="00301A0E">
              <w:t>26.43%</w:t>
            </w:r>
          </w:p>
        </w:tc>
        <w:tc>
          <w:tcPr>
            <w:tcW w:w="1377" w:type="dxa"/>
          </w:tcPr>
          <w:p w14:paraId="0ACD7675"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1.22%</w:t>
            </w:r>
          </w:p>
        </w:tc>
      </w:tr>
      <w:tr w:rsidR="0049571A" w14:paraId="47853784" w14:textId="77777777" w:rsidTr="00683367">
        <w:trPr>
          <w:jc w:val="center"/>
        </w:trPr>
        <w:tc>
          <w:tcPr>
            <w:tcW w:w="1410" w:type="dxa"/>
          </w:tcPr>
          <w:p w14:paraId="26EC8908"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155877</w:t>
            </w:r>
          </w:p>
        </w:tc>
        <w:tc>
          <w:tcPr>
            <w:tcW w:w="1194" w:type="dxa"/>
          </w:tcPr>
          <w:p w14:paraId="5B51B652" w14:textId="77777777" w:rsidR="0049571A" w:rsidRPr="007C6D27" w:rsidRDefault="0049571A" w:rsidP="00683367">
            <w:pPr>
              <w:widowControl w:val="0"/>
              <w:autoSpaceDE w:val="0"/>
              <w:autoSpaceDN w:val="0"/>
              <w:adjustRightInd w:val="0"/>
              <w:spacing w:after="240" w:line="300" w:lineRule="atLeast"/>
            </w:pPr>
            <w:r w:rsidRPr="00791303">
              <w:t>M</w:t>
            </w:r>
          </w:p>
        </w:tc>
        <w:tc>
          <w:tcPr>
            <w:tcW w:w="1391" w:type="dxa"/>
          </w:tcPr>
          <w:p w14:paraId="68CC4D64"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5</w:t>
            </w:r>
          </w:p>
        </w:tc>
        <w:tc>
          <w:tcPr>
            <w:tcW w:w="1436" w:type="dxa"/>
          </w:tcPr>
          <w:p w14:paraId="00C1DADC"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24</w:t>
            </w:r>
          </w:p>
        </w:tc>
        <w:tc>
          <w:tcPr>
            <w:tcW w:w="1336" w:type="dxa"/>
          </w:tcPr>
          <w:p w14:paraId="27F5E21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2017-FEB</w:t>
            </w:r>
          </w:p>
        </w:tc>
        <w:tc>
          <w:tcPr>
            <w:tcW w:w="1478" w:type="dxa"/>
          </w:tcPr>
          <w:p w14:paraId="1EF07B95" w14:textId="77777777" w:rsidR="0049571A" w:rsidRPr="00D36676" w:rsidRDefault="0049571A" w:rsidP="00683367">
            <w:pPr>
              <w:widowControl w:val="0"/>
              <w:autoSpaceDE w:val="0"/>
              <w:autoSpaceDN w:val="0"/>
              <w:adjustRightInd w:val="0"/>
              <w:spacing w:after="240" w:line="300" w:lineRule="atLeast"/>
            </w:pPr>
            <w:r w:rsidRPr="00301A0E">
              <w:t>33.09%</w:t>
            </w:r>
          </w:p>
        </w:tc>
        <w:tc>
          <w:tcPr>
            <w:tcW w:w="1377" w:type="dxa"/>
          </w:tcPr>
          <w:p w14:paraId="0AC1CA94"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2.67%</w:t>
            </w:r>
          </w:p>
        </w:tc>
      </w:tr>
      <w:tr w:rsidR="0049571A" w14:paraId="19CF82FB" w14:textId="77777777" w:rsidTr="00683367">
        <w:trPr>
          <w:jc w:val="center"/>
        </w:trPr>
        <w:tc>
          <w:tcPr>
            <w:tcW w:w="1410" w:type="dxa"/>
          </w:tcPr>
          <w:p w14:paraId="5CAF976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157185</w:t>
            </w:r>
          </w:p>
        </w:tc>
        <w:tc>
          <w:tcPr>
            <w:tcW w:w="1194" w:type="dxa"/>
          </w:tcPr>
          <w:p w14:paraId="575162A0" w14:textId="77777777" w:rsidR="0049571A" w:rsidRPr="007C6D27" w:rsidRDefault="0049571A" w:rsidP="00683367">
            <w:pPr>
              <w:widowControl w:val="0"/>
              <w:autoSpaceDE w:val="0"/>
              <w:autoSpaceDN w:val="0"/>
              <w:adjustRightInd w:val="0"/>
              <w:spacing w:after="240" w:line="300" w:lineRule="atLeast"/>
            </w:pPr>
            <w:r w:rsidRPr="00791303">
              <w:t>N</w:t>
            </w:r>
          </w:p>
        </w:tc>
        <w:tc>
          <w:tcPr>
            <w:tcW w:w="1391" w:type="dxa"/>
          </w:tcPr>
          <w:p w14:paraId="68418424"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12</w:t>
            </w:r>
          </w:p>
        </w:tc>
        <w:tc>
          <w:tcPr>
            <w:tcW w:w="1436" w:type="dxa"/>
          </w:tcPr>
          <w:p w14:paraId="3477481F"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55</w:t>
            </w:r>
          </w:p>
        </w:tc>
        <w:tc>
          <w:tcPr>
            <w:tcW w:w="1336" w:type="dxa"/>
          </w:tcPr>
          <w:p w14:paraId="5F16AE71"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2017-FEB</w:t>
            </w:r>
          </w:p>
        </w:tc>
        <w:tc>
          <w:tcPr>
            <w:tcW w:w="1478" w:type="dxa"/>
          </w:tcPr>
          <w:p w14:paraId="042F1572" w14:textId="77777777" w:rsidR="0049571A" w:rsidRPr="00D36676" w:rsidRDefault="0049571A" w:rsidP="00683367">
            <w:pPr>
              <w:widowControl w:val="0"/>
              <w:autoSpaceDE w:val="0"/>
              <w:autoSpaceDN w:val="0"/>
              <w:adjustRightInd w:val="0"/>
              <w:spacing w:after="240" w:line="300" w:lineRule="atLeast"/>
            </w:pPr>
            <w:r w:rsidRPr="00301A0E">
              <w:t>3.31%</w:t>
            </w:r>
          </w:p>
        </w:tc>
        <w:tc>
          <w:tcPr>
            <w:tcW w:w="1377" w:type="dxa"/>
          </w:tcPr>
          <w:p w14:paraId="1D567B93"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5.09%</w:t>
            </w:r>
          </w:p>
        </w:tc>
      </w:tr>
      <w:tr w:rsidR="0049571A" w14:paraId="5FADBD00" w14:textId="77777777" w:rsidTr="00683367">
        <w:trPr>
          <w:jc w:val="center"/>
        </w:trPr>
        <w:tc>
          <w:tcPr>
            <w:tcW w:w="1410" w:type="dxa"/>
          </w:tcPr>
          <w:p w14:paraId="48E0A316"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E356BA">
              <w:t>159705</w:t>
            </w:r>
          </w:p>
        </w:tc>
        <w:tc>
          <w:tcPr>
            <w:tcW w:w="1194" w:type="dxa"/>
          </w:tcPr>
          <w:p w14:paraId="6CDD5CE7" w14:textId="77777777" w:rsidR="0049571A" w:rsidRPr="007C6D27" w:rsidRDefault="0049571A" w:rsidP="00683367">
            <w:pPr>
              <w:widowControl w:val="0"/>
              <w:autoSpaceDE w:val="0"/>
              <w:autoSpaceDN w:val="0"/>
              <w:adjustRightInd w:val="0"/>
              <w:spacing w:after="240" w:line="300" w:lineRule="atLeast"/>
            </w:pPr>
            <w:r w:rsidRPr="00791303">
              <w:t>O</w:t>
            </w:r>
          </w:p>
        </w:tc>
        <w:tc>
          <w:tcPr>
            <w:tcW w:w="1391" w:type="dxa"/>
          </w:tcPr>
          <w:p w14:paraId="034208ED"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4</w:t>
            </w:r>
          </w:p>
        </w:tc>
        <w:tc>
          <w:tcPr>
            <w:tcW w:w="1436" w:type="dxa"/>
          </w:tcPr>
          <w:p w14:paraId="175D1B15"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7C6D27">
              <w:t>22</w:t>
            </w:r>
          </w:p>
        </w:tc>
        <w:tc>
          <w:tcPr>
            <w:tcW w:w="1336" w:type="dxa"/>
          </w:tcPr>
          <w:p w14:paraId="69E4A3D5"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C177C5">
              <w:t>2017-SEP</w:t>
            </w:r>
          </w:p>
        </w:tc>
        <w:tc>
          <w:tcPr>
            <w:tcW w:w="1478" w:type="dxa"/>
          </w:tcPr>
          <w:p w14:paraId="036E23DC" w14:textId="77777777" w:rsidR="0049571A" w:rsidRPr="00D36676" w:rsidRDefault="0049571A" w:rsidP="00683367">
            <w:pPr>
              <w:widowControl w:val="0"/>
              <w:autoSpaceDE w:val="0"/>
              <w:autoSpaceDN w:val="0"/>
              <w:adjustRightInd w:val="0"/>
              <w:spacing w:after="240" w:line="300" w:lineRule="atLeast"/>
            </w:pPr>
            <w:r w:rsidRPr="00301A0E">
              <w:t>0.00%</w:t>
            </w:r>
          </w:p>
        </w:tc>
        <w:tc>
          <w:tcPr>
            <w:tcW w:w="1377" w:type="dxa"/>
          </w:tcPr>
          <w:p w14:paraId="33625D9A" w14:textId="77777777" w:rsidR="0049571A" w:rsidRDefault="0049571A" w:rsidP="00683367">
            <w:pPr>
              <w:widowControl w:val="0"/>
              <w:autoSpaceDE w:val="0"/>
              <w:autoSpaceDN w:val="0"/>
              <w:adjustRightInd w:val="0"/>
              <w:spacing w:after="240" w:line="300" w:lineRule="atLeast"/>
              <w:rPr>
                <w:rFonts w:ascii="Times" w:hAnsi="Times" w:cs="Times"/>
                <w:color w:val="000000"/>
                <w:sz w:val="26"/>
                <w:szCs w:val="26"/>
              </w:rPr>
            </w:pPr>
            <w:r w:rsidRPr="00D36676">
              <w:t>13.22%</w:t>
            </w:r>
          </w:p>
        </w:tc>
      </w:tr>
    </w:tbl>
    <w:p w14:paraId="0F78E11A" w14:textId="4A0F3F5B" w:rsidR="00980B83" w:rsidRDefault="00980B83" w:rsidP="00980B83">
      <w:pPr>
        <w:widowControl w:val="0"/>
        <w:autoSpaceDE w:val="0"/>
        <w:autoSpaceDN w:val="0"/>
        <w:adjustRightInd w:val="0"/>
        <w:spacing w:after="240" w:line="300" w:lineRule="atLeast"/>
        <w:rPr>
          <w:rFonts w:ascii="Times" w:hAnsi="Times" w:cs="Times"/>
          <w:color w:val="000000"/>
        </w:rPr>
      </w:pPr>
    </w:p>
    <w:p w14:paraId="440BACD2" w14:textId="5A79920F" w:rsidR="007A6CFC" w:rsidRPr="007A6CFC" w:rsidRDefault="006A6BE6" w:rsidP="006A6BE6">
      <w:pPr>
        <w:widowControl w:val="0"/>
        <w:autoSpaceDE w:val="0"/>
        <w:autoSpaceDN w:val="0"/>
        <w:adjustRightInd w:val="0"/>
        <w:spacing w:after="240" w:line="300" w:lineRule="atLeast"/>
        <w:rPr>
          <w:rFonts w:ascii="Times" w:hAnsi="Times" w:cs="Times"/>
          <w:i/>
          <w:color w:val="000000"/>
        </w:rPr>
      </w:pPr>
      <w:r w:rsidRPr="00C15931">
        <w:rPr>
          <w:rFonts w:ascii="Times" w:hAnsi="Times" w:cs="Times"/>
          <w:i/>
          <w:color w:val="000000"/>
          <w:sz w:val="26"/>
          <w:szCs w:val="26"/>
        </w:rPr>
        <w:lastRenderedPageBreak/>
        <w:t>In Table II the different</w:t>
      </w:r>
      <w:r w:rsidR="00C15931" w:rsidRPr="00C15931">
        <w:rPr>
          <w:rFonts w:ascii="Times" w:hAnsi="Times" w:cs="Times"/>
          <w:i/>
          <w:color w:val="000000"/>
          <w:sz w:val="26"/>
          <w:szCs w:val="26"/>
        </w:rPr>
        <w:t xml:space="preserve"> school sites are summarized in</w:t>
      </w:r>
      <w:r w:rsidRPr="00C15931">
        <w:rPr>
          <w:rFonts w:ascii="Times" w:hAnsi="Times" w:cs="Times"/>
          <w:i/>
          <w:color w:val="000000"/>
          <w:sz w:val="26"/>
          <w:szCs w:val="26"/>
        </w:rPr>
        <w:t xml:space="preserve"> </w:t>
      </w:r>
      <w:proofErr w:type="spellStart"/>
      <w:r w:rsidRPr="00C15931">
        <w:rPr>
          <w:rFonts w:ascii="Times" w:hAnsi="Times" w:cs="Times"/>
          <w:i/>
          <w:color w:val="000000"/>
          <w:sz w:val="26"/>
          <w:szCs w:val="26"/>
        </w:rPr>
        <w:t>dicating</w:t>
      </w:r>
      <w:proofErr w:type="spellEnd"/>
      <w:r w:rsidRPr="00C15931">
        <w:rPr>
          <w:rFonts w:ascii="Times" w:hAnsi="Times" w:cs="Times"/>
          <w:i/>
          <w:color w:val="000000"/>
          <w:sz w:val="26"/>
          <w:szCs w:val="26"/>
        </w:rPr>
        <w:t xml:space="preserve"> the time when they were incorporated in the GAIA platform. For each school building the number of points of sensing (POS) are listed along with the total number of sensors deployed. The table reports the percentage of outages recorded for the particular site (reflecting the periods during which no measurements were received from the site, as a percentage from the point when the site was first incorporated in the GAIA platform) along with the total number of measurements received from this site is listed along with the percentage of values that have been identified as outliers. Remark that to avoid issues related the confidentiality of private data, the names of the school buildings have been </w:t>
      </w:r>
      <w:proofErr w:type="spellStart"/>
      <w:r w:rsidRPr="00C15931">
        <w:rPr>
          <w:rFonts w:ascii="Times" w:hAnsi="Times" w:cs="Times"/>
          <w:i/>
          <w:color w:val="000000"/>
          <w:sz w:val="26"/>
          <w:szCs w:val="26"/>
        </w:rPr>
        <w:t>ommitted</w:t>
      </w:r>
      <w:proofErr w:type="spellEnd"/>
      <w:r w:rsidRPr="00C15931">
        <w:rPr>
          <w:rFonts w:ascii="Times" w:hAnsi="Times" w:cs="Times"/>
          <w:i/>
          <w:color w:val="000000"/>
          <w:sz w:val="26"/>
          <w:szCs w:val="26"/>
        </w:rPr>
        <w:t xml:space="preserve">. </w:t>
      </w:r>
      <w:r>
        <w:rPr>
          <w:rFonts w:ascii="Times" w:hAnsi="Times" w:cs="Times"/>
          <w:color w:val="000000"/>
          <w:sz w:val="26"/>
          <w:szCs w:val="26"/>
        </w:rPr>
        <w:t>The analysis reveals that certain buildings experience very often data outages.</w:t>
      </w:r>
    </w:p>
    <w:p w14:paraId="60882A89" w14:textId="77777777" w:rsidR="001F6949" w:rsidRDefault="001F6949">
      <w:pPr>
        <w:jc w:val="center"/>
      </w:pPr>
      <w:r>
        <w:br w:type="page"/>
      </w:r>
    </w:p>
    <w:p w14:paraId="38C5C906" w14:textId="77777777" w:rsidR="00427971" w:rsidRDefault="00427971" w:rsidP="006A6BE6">
      <w:pPr>
        <w:widowControl w:val="0"/>
        <w:autoSpaceDE w:val="0"/>
        <w:autoSpaceDN w:val="0"/>
        <w:adjustRightInd w:val="0"/>
        <w:spacing w:after="240" w:line="300" w:lineRule="atLeast"/>
        <w:rPr>
          <w:rFonts w:ascii="Times" w:hAnsi="Times" w:cs="Times" w:hint="eastAsia"/>
          <w:color w:val="000000"/>
          <w:sz w:val="26"/>
          <w:szCs w:val="26"/>
          <w:lang w:eastAsia="zh-CN"/>
        </w:rPr>
      </w:pPr>
    </w:p>
    <w:p w14:paraId="44A1F7B6" w14:textId="16BDB895" w:rsidR="007A6CFC" w:rsidRDefault="006A6BE6" w:rsidP="006A6BE6">
      <w:pPr>
        <w:widowControl w:val="0"/>
        <w:autoSpaceDE w:val="0"/>
        <w:autoSpaceDN w:val="0"/>
        <w:adjustRightInd w:val="0"/>
        <w:spacing w:after="240" w:line="300" w:lineRule="atLeast"/>
        <w:rPr>
          <w:rFonts w:ascii="Times" w:hAnsi="Times" w:cs="Times"/>
          <w:color w:val="000000"/>
          <w:sz w:val="26"/>
          <w:szCs w:val="26"/>
          <w:lang w:eastAsia="zh-CN"/>
        </w:rPr>
      </w:pPr>
      <w:r>
        <w:rPr>
          <w:rFonts w:ascii="Times" w:hAnsi="Times" w:cs="Times"/>
          <w:color w:val="000000"/>
          <w:sz w:val="26"/>
          <w:szCs w:val="26"/>
        </w:rPr>
        <w:t xml:space="preserve"> At a second level the same analysis of data is repeated based on the device type of the sensor. </w:t>
      </w:r>
    </w:p>
    <w:p w14:paraId="4307C29A" w14:textId="37611C15" w:rsidR="00420F06" w:rsidRDefault="00B81941" w:rsidP="006A6BE6">
      <w:pPr>
        <w:widowControl w:val="0"/>
        <w:autoSpaceDE w:val="0"/>
        <w:autoSpaceDN w:val="0"/>
        <w:adjustRightInd w:val="0"/>
        <w:spacing w:after="240" w:line="300" w:lineRule="atLeast"/>
        <w:rPr>
          <w:rFonts w:ascii="Times" w:hAnsi="Times" w:cs="Times"/>
          <w:color w:val="000000"/>
          <w:sz w:val="26"/>
          <w:szCs w:val="26"/>
          <w:lang w:eastAsia="zh-CN"/>
        </w:rPr>
      </w:pPr>
      <w:r>
        <w:rPr>
          <w:rFonts w:ascii="Times" w:hAnsi="Times" w:cs="Times"/>
          <w:noProof/>
          <w:color w:val="000000"/>
          <w:sz w:val="26"/>
          <w:szCs w:val="26"/>
          <w:lang w:eastAsia="zh-CN"/>
        </w:rPr>
        <w:drawing>
          <wp:inline distT="0" distB="0" distL="0" distR="0" wp14:anchorId="7CD37B97" wp14:editId="5749ECD3">
            <wp:extent cx="5890012" cy="4630204"/>
            <wp:effectExtent l="0" t="0" r="3175" b="0"/>
            <wp:docPr id="1" name="Picture 1" descr="/Users/nanazhu/Downloads/availability-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nazhu/Downloads/availability-typ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3636" cy="463305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24"/>
        <w:gridCol w:w="1924"/>
        <w:gridCol w:w="1924"/>
        <w:gridCol w:w="1925"/>
        <w:gridCol w:w="1925"/>
      </w:tblGrid>
      <w:tr w:rsidR="00A62649" w14:paraId="5EDC0D24" w14:textId="77777777" w:rsidTr="008321F3">
        <w:trPr>
          <w:trHeight w:val="661"/>
        </w:trPr>
        <w:tc>
          <w:tcPr>
            <w:tcW w:w="1924" w:type="dxa"/>
          </w:tcPr>
          <w:p w14:paraId="7BE96230" w14:textId="50F6050D" w:rsidR="00A62649" w:rsidRDefault="00A62649"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28010F">
              <w:t>Name</w:t>
            </w:r>
          </w:p>
        </w:tc>
        <w:tc>
          <w:tcPr>
            <w:tcW w:w="1924" w:type="dxa"/>
          </w:tcPr>
          <w:p w14:paraId="4368D6E1" w14:textId="27AFDF08" w:rsidR="00A62649" w:rsidRDefault="00AD500E" w:rsidP="008321F3">
            <w:pPr>
              <w:widowControl w:val="0"/>
              <w:autoSpaceDE w:val="0"/>
              <w:autoSpaceDN w:val="0"/>
              <w:adjustRightInd w:val="0"/>
              <w:spacing w:after="240" w:line="276" w:lineRule="auto"/>
              <w:jc w:val="both"/>
              <w:rPr>
                <w:rFonts w:ascii="Times" w:hAnsi="Times" w:cs="Times"/>
                <w:color w:val="000000"/>
                <w:sz w:val="26"/>
                <w:szCs w:val="26"/>
                <w:lang w:eastAsia="zh-CN"/>
              </w:rPr>
            </w:pPr>
            <w:r>
              <w:rPr>
                <w:rFonts w:ascii="Times" w:hAnsi="Times" w:cs="Times"/>
                <w:color w:val="000000"/>
                <w:sz w:val="26"/>
                <w:szCs w:val="26"/>
                <w:lang w:eastAsia="zh-CN"/>
              </w:rPr>
              <w:t>POS</w:t>
            </w:r>
          </w:p>
        </w:tc>
        <w:tc>
          <w:tcPr>
            <w:tcW w:w="1924" w:type="dxa"/>
          </w:tcPr>
          <w:p w14:paraId="280850EE" w14:textId="08FACE64" w:rsidR="00A62649" w:rsidRDefault="00AD500E" w:rsidP="008321F3">
            <w:pPr>
              <w:widowControl w:val="0"/>
              <w:autoSpaceDE w:val="0"/>
              <w:autoSpaceDN w:val="0"/>
              <w:adjustRightInd w:val="0"/>
              <w:spacing w:after="240" w:line="276" w:lineRule="auto"/>
              <w:jc w:val="both"/>
              <w:rPr>
                <w:rFonts w:ascii="Times" w:hAnsi="Times" w:cs="Times"/>
                <w:color w:val="000000"/>
                <w:sz w:val="26"/>
                <w:szCs w:val="26"/>
                <w:lang w:eastAsia="zh-CN"/>
              </w:rPr>
            </w:pPr>
            <w:r>
              <w:rPr>
                <w:rFonts w:ascii="Times" w:hAnsi="Times" w:cs="Times"/>
                <w:color w:val="000000"/>
                <w:sz w:val="26"/>
                <w:szCs w:val="26"/>
                <w:lang w:eastAsia="zh-CN"/>
              </w:rPr>
              <w:t>Sensor</w:t>
            </w:r>
          </w:p>
        </w:tc>
        <w:tc>
          <w:tcPr>
            <w:tcW w:w="1925" w:type="dxa"/>
          </w:tcPr>
          <w:p w14:paraId="6215701C" w14:textId="18CC831C" w:rsidR="00A62649" w:rsidRDefault="00AD500E" w:rsidP="008321F3">
            <w:pPr>
              <w:widowControl w:val="0"/>
              <w:autoSpaceDE w:val="0"/>
              <w:autoSpaceDN w:val="0"/>
              <w:adjustRightInd w:val="0"/>
              <w:spacing w:after="240" w:line="276" w:lineRule="auto"/>
              <w:jc w:val="both"/>
              <w:rPr>
                <w:rFonts w:ascii="Times" w:hAnsi="Times" w:cs="Times"/>
                <w:color w:val="000000"/>
                <w:sz w:val="26"/>
                <w:szCs w:val="26"/>
                <w:lang w:eastAsia="zh-CN"/>
              </w:rPr>
            </w:pPr>
            <w:r>
              <w:rPr>
                <w:rFonts w:ascii="Times" w:hAnsi="Times" w:cs="Times"/>
                <w:color w:val="000000"/>
                <w:sz w:val="26"/>
                <w:szCs w:val="26"/>
                <w:lang w:eastAsia="zh-CN"/>
              </w:rPr>
              <w:t>Inactive</w:t>
            </w:r>
          </w:p>
        </w:tc>
        <w:tc>
          <w:tcPr>
            <w:tcW w:w="1925" w:type="dxa"/>
          </w:tcPr>
          <w:p w14:paraId="6B7ABE1B" w14:textId="78CE8629" w:rsidR="00A62649" w:rsidRDefault="00AD500E" w:rsidP="008321F3">
            <w:pPr>
              <w:widowControl w:val="0"/>
              <w:autoSpaceDE w:val="0"/>
              <w:autoSpaceDN w:val="0"/>
              <w:adjustRightInd w:val="0"/>
              <w:spacing w:after="240" w:line="276" w:lineRule="auto"/>
              <w:jc w:val="both"/>
              <w:rPr>
                <w:rFonts w:ascii="Times" w:hAnsi="Times" w:cs="Times"/>
                <w:color w:val="000000"/>
                <w:sz w:val="26"/>
                <w:szCs w:val="26"/>
                <w:lang w:eastAsia="zh-CN"/>
              </w:rPr>
            </w:pPr>
            <w:r>
              <w:rPr>
                <w:rFonts w:ascii="Times" w:hAnsi="Times" w:cs="Times"/>
                <w:color w:val="000000"/>
                <w:sz w:val="26"/>
                <w:szCs w:val="26"/>
                <w:lang w:eastAsia="zh-CN"/>
              </w:rPr>
              <w:t>Outlier</w:t>
            </w:r>
          </w:p>
        </w:tc>
      </w:tr>
      <w:tr w:rsidR="00721CA4" w14:paraId="4E09F663" w14:textId="77777777" w:rsidTr="00A62649">
        <w:tc>
          <w:tcPr>
            <w:tcW w:w="1924" w:type="dxa"/>
          </w:tcPr>
          <w:p w14:paraId="3AF0F751" w14:textId="092CA4E9"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proofErr w:type="spellStart"/>
            <w:r w:rsidRPr="0028010F">
              <w:t>Env</w:t>
            </w:r>
            <w:proofErr w:type="spellEnd"/>
          </w:p>
        </w:tc>
        <w:tc>
          <w:tcPr>
            <w:tcW w:w="1924" w:type="dxa"/>
          </w:tcPr>
          <w:p w14:paraId="494CC514" w14:textId="1EB9CFD5"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101</w:t>
            </w:r>
          </w:p>
        </w:tc>
        <w:tc>
          <w:tcPr>
            <w:tcW w:w="1924" w:type="dxa"/>
          </w:tcPr>
          <w:p w14:paraId="21316443" w14:textId="691A9090"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505</w:t>
            </w:r>
          </w:p>
        </w:tc>
        <w:tc>
          <w:tcPr>
            <w:tcW w:w="1925" w:type="dxa"/>
          </w:tcPr>
          <w:p w14:paraId="7EE02990" w14:textId="31D39EB5"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14.62%</w:t>
            </w:r>
          </w:p>
        </w:tc>
        <w:tc>
          <w:tcPr>
            <w:tcW w:w="1925" w:type="dxa"/>
          </w:tcPr>
          <w:p w14:paraId="78A78799" w14:textId="2266B32C"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7.76%</w:t>
            </w:r>
          </w:p>
        </w:tc>
      </w:tr>
      <w:tr w:rsidR="00721CA4" w14:paraId="3DC3823F" w14:textId="77777777" w:rsidTr="00A62649">
        <w:tc>
          <w:tcPr>
            <w:tcW w:w="1924" w:type="dxa"/>
          </w:tcPr>
          <w:p w14:paraId="6F3E0CE7" w14:textId="10BF2250" w:rsidR="00721CA4" w:rsidRDefault="00721CA4" w:rsidP="008321F3">
            <w:pPr>
              <w:widowControl w:val="0"/>
              <w:autoSpaceDE w:val="0"/>
              <w:autoSpaceDN w:val="0"/>
              <w:adjustRightInd w:val="0"/>
              <w:spacing w:after="240" w:line="276" w:lineRule="auto"/>
              <w:rPr>
                <w:rFonts w:ascii="Times" w:hAnsi="Times" w:cs="Times"/>
                <w:color w:val="000000"/>
                <w:sz w:val="26"/>
                <w:szCs w:val="26"/>
                <w:lang w:eastAsia="zh-CN"/>
              </w:rPr>
            </w:pPr>
            <w:proofErr w:type="spellStart"/>
            <w:r w:rsidRPr="0028010F">
              <w:t>Libelium</w:t>
            </w:r>
            <w:proofErr w:type="spellEnd"/>
            <w:r w:rsidRPr="0028010F">
              <w:t xml:space="preserve"> for outdoor weather</w:t>
            </w:r>
          </w:p>
        </w:tc>
        <w:tc>
          <w:tcPr>
            <w:tcW w:w="1924" w:type="dxa"/>
          </w:tcPr>
          <w:p w14:paraId="3A81EB0F" w14:textId="3B28D06F"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7</w:t>
            </w:r>
          </w:p>
        </w:tc>
        <w:tc>
          <w:tcPr>
            <w:tcW w:w="1924" w:type="dxa"/>
          </w:tcPr>
          <w:p w14:paraId="25238314" w14:textId="3B576FBE"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56</w:t>
            </w:r>
          </w:p>
        </w:tc>
        <w:tc>
          <w:tcPr>
            <w:tcW w:w="1925" w:type="dxa"/>
          </w:tcPr>
          <w:p w14:paraId="5E686DEE" w14:textId="31E97512"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19.56%</w:t>
            </w:r>
          </w:p>
        </w:tc>
        <w:tc>
          <w:tcPr>
            <w:tcW w:w="1925" w:type="dxa"/>
          </w:tcPr>
          <w:p w14:paraId="674E313B" w14:textId="161D0991"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6.29%</w:t>
            </w:r>
          </w:p>
        </w:tc>
      </w:tr>
      <w:tr w:rsidR="00721CA4" w14:paraId="682D0544" w14:textId="77777777" w:rsidTr="00A62649">
        <w:tc>
          <w:tcPr>
            <w:tcW w:w="1924" w:type="dxa"/>
          </w:tcPr>
          <w:p w14:paraId="10686E40" w14:textId="0F941C39" w:rsidR="00721CA4" w:rsidRDefault="00721CA4" w:rsidP="008321F3">
            <w:pPr>
              <w:widowControl w:val="0"/>
              <w:autoSpaceDE w:val="0"/>
              <w:autoSpaceDN w:val="0"/>
              <w:adjustRightInd w:val="0"/>
              <w:spacing w:after="240" w:line="276" w:lineRule="auto"/>
              <w:rPr>
                <w:rFonts w:ascii="Times" w:hAnsi="Times" w:cs="Times"/>
                <w:color w:val="000000"/>
                <w:sz w:val="26"/>
                <w:szCs w:val="26"/>
                <w:lang w:eastAsia="zh-CN"/>
              </w:rPr>
            </w:pPr>
            <w:proofErr w:type="spellStart"/>
            <w:r w:rsidRPr="0028010F">
              <w:t>Synfield</w:t>
            </w:r>
            <w:proofErr w:type="spellEnd"/>
            <w:r w:rsidRPr="0028010F">
              <w:t xml:space="preserve"> for outdoor weather</w:t>
            </w:r>
          </w:p>
        </w:tc>
        <w:tc>
          <w:tcPr>
            <w:tcW w:w="1924" w:type="dxa"/>
          </w:tcPr>
          <w:p w14:paraId="115A4C0B" w14:textId="2CCAABA0"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7</w:t>
            </w:r>
          </w:p>
        </w:tc>
        <w:tc>
          <w:tcPr>
            <w:tcW w:w="1924" w:type="dxa"/>
          </w:tcPr>
          <w:p w14:paraId="5023FDB7" w14:textId="71F12354"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28</w:t>
            </w:r>
          </w:p>
        </w:tc>
        <w:tc>
          <w:tcPr>
            <w:tcW w:w="1925" w:type="dxa"/>
          </w:tcPr>
          <w:p w14:paraId="0FC92668" w14:textId="189E56B8"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20.25%</w:t>
            </w:r>
          </w:p>
        </w:tc>
        <w:tc>
          <w:tcPr>
            <w:tcW w:w="1925" w:type="dxa"/>
          </w:tcPr>
          <w:p w14:paraId="32D31DDA" w14:textId="58977C52"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0.95%</w:t>
            </w:r>
          </w:p>
        </w:tc>
      </w:tr>
      <w:tr w:rsidR="00721CA4" w14:paraId="29D1E50E" w14:textId="77777777" w:rsidTr="00A62649">
        <w:tc>
          <w:tcPr>
            <w:tcW w:w="1924" w:type="dxa"/>
          </w:tcPr>
          <w:p w14:paraId="222FF013" w14:textId="400B8349" w:rsidR="00721CA4" w:rsidRDefault="00721CA4" w:rsidP="008321F3">
            <w:pPr>
              <w:widowControl w:val="0"/>
              <w:autoSpaceDE w:val="0"/>
              <w:autoSpaceDN w:val="0"/>
              <w:adjustRightInd w:val="0"/>
              <w:spacing w:after="240" w:line="276" w:lineRule="auto"/>
              <w:rPr>
                <w:rFonts w:ascii="Times" w:hAnsi="Times" w:cs="Times"/>
                <w:color w:val="000000"/>
                <w:sz w:val="26"/>
                <w:szCs w:val="26"/>
                <w:lang w:eastAsia="zh-CN"/>
              </w:rPr>
            </w:pPr>
            <w:r w:rsidRPr="0028010F">
              <w:t>Electrical Power Consumption</w:t>
            </w:r>
          </w:p>
        </w:tc>
        <w:tc>
          <w:tcPr>
            <w:tcW w:w="1924" w:type="dxa"/>
          </w:tcPr>
          <w:p w14:paraId="2419D1BC" w14:textId="09F23AE9"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20</w:t>
            </w:r>
          </w:p>
        </w:tc>
        <w:tc>
          <w:tcPr>
            <w:tcW w:w="1924" w:type="dxa"/>
          </w:tcPr>
          <w:p w14:paraId="0D8FE20E" w14:textId="31F0B9B0" w:rsidR="00721CA4" w:rsidRDefault="00301BE1" w:rsidP="008321F3">
            <w:pPr>
              <w:widowControl w:val="0"/>
              <w:autoSpaceDE w:val="0"/>
              <w:autoSpaceDN w:val="0"/>
              <w:adjustRightInd w:val="0"/>
              <w:spacing w:after="240" w:line="276" w:lineRule="auto"/>
              <w:jc w:val="both"/>
              <w:rPr>
                <w:rFonts w:ascii="Times" w:hAnsi="Times" w:cs="Times" w:hint="eastAsia"/>
                <w:color w:val="000000"/>
                <w:sz w:val="26"/>
                <w:szCs w:val="26"/>
                <w:lang w:eastAsia="zh-CN"/>
              </w:rPr>
            </w:pPr>
            <w:r>
              <w:rPr>
                <w:rFonts w:ascii="Times" w:hAnsi="Times" w:cs="Times" w:hint="eastAsia"/>
                <w:color w:val="000000"/>
                <w:sz w:val="26"/>
                <w:szCs w:val="26"/>
                <w:lang w:eastAsia="zh-CN"/>
              </w:rPr>
              <w:t>56</w:t>
            </w:r>
          </w:p>
        </w:tc>
        <w:tc>
          <w:tcPr>
            <w:tcW w:w="1925" w:type="dxa"/>
          </w:tcPr>
          <w:p w14:paraId="63DFF4DF" w14:textId="18793F37"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12.55%</w:t>
            </w:r>
          </w:p>
        </w:tc>
        <w:tc>
          <w:tcPr>
            <w:tcW w:w="1925" w:type="dxa"/>
          </w:tcPr>
          <w:p w14:paraId="21C1FB49" w14:textId="497A5B12" w:rsidR="00721CA4" w:rsidRDefault="00721CA4" w:rsidP="008321F3">
            <w:pPr>
              <w:widowControl w:val="0"/>
              <w:autoSpaceDE w:val="0"/>
              <w:autoSpaceDN w:val="0"/>
              <w:adjustRightInd w:val="0"/>
              <w:spacing w:after="240" w:line="276" w:lineRule="auto"/>
              <w:jc w:val="both"/>
              <w:rPr>
                <w:rFonts w:ascii="Times" w:hAnsi="Times" w:cs="Times"/>
                <w:color w:val="000000"/>
                <w:sz w:val="26"/>
                <w:szCs w:val="26"/>
                <w:lang w:eastAsia="zh-CN"/>
              </w:rPr>
            </w:pPr>
            <w:r w:rsidRPr="00F0395B">
              <w:t>4.17%</w:t>
            </w:r>
          </w:p>
        </w:tc>
      </w:tr>
    </w:tbl>
    <w:p w14:paraId="6AE2ACA1" w14:textId="77777777" w:rsidR="00A62649" w:rsidRDefault="00A62649" w:rsidP="006A6BE6">
      <w:pPr>
        <w:widowControl w:val="0"/>
        <w:autoSpaceDE w:val="0"/>
        <w:autoSpaceDN w:val="0"/>
        <w:adjustRightInd w:val="0"/>
        <w:spacing w:after="240" w:line="300" w:lineRule="atLeast"/>
        <w:rPr>
          <w:rFonts w:ascii="Times" w:hAnsi="Times" w:cs="Times"/>
          <w:color w:val="000000"/>
          <w:sz w:val="26"/>
          <w:szCs w:val="26"/>
          <w:lang w:eastAsia="zh-CN"/>
        </w:rPr>
      </w:pPr>
    </w:p>
    <w:p w14:paraId="40781F7D" w14:textId="77777777" w:rsidR="007A6CFC" w:rsidRDefault="006A6BE6" w:rsidP="006A6BE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sensors deployed in the GAIA platform are organized in four main categories: </w:t>
      </w:r>
    </w:p>
    <w:p w14:paraId="1145FEEE" w14:textId="77777777" w:rsidR="007A6CFC" w:rsidRDefault="006A6BE6" w:rsidP="006A6BE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lastRenderedPageBreak/>
        <w:t xml:space="preserve">(1) </w:t>
      </w:r>
      <w:r>
        <w:rPr>
          <w:rFonts w:ascii="Times" w:hAnsi="Times" w:cs="Times"/>
          <w:i/>
          <w:iCs/>
          <w:color w:val="000000"/>
          <w:sz w:val="26"/>
          <w:szCs w:val="26"/>
        </w:rPr>
        <w:t>classroom environmental comfort sensors</w:t>
      </w:r>
      <w:r>
        <w:rPr>
          <w:rFonts w:ascii="Times" w:hAnsi="Times" w:cs="Times"/>
          <w:color w:val="000000"/>
          <w:sz w:val="26"/>
          <w:szCs w:val="26"/>
        </w:rPr>
        <w:t xml:space="preserve">: sensors positioned within classrooms; </w:t>
      </w:r>
    </w:p>
    <w:p w14:paraId="6786C5CE" w14:textId="77777777" w:rsidR="007A6CFC" w:rsidRDefault="006A6BE6" w:rsidP="006A6BE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(2) </w:t>
      </w:r>
      <w:r>
        <w:rPr>
          <w:rFonts w:ascii="Times" w:hAnsi="Times" w:cs="Times"/>
          <w:i/>
          <w:iCs/>
          <w:color w:val="000000"/>
          <w:sz w:val="26"/>
          <w:szCs w:val="26"/>
        </w:rPr>
        <w:t>atmospheric sensors</w:t>
      </w:r>
      <w:r>
        <w:rPr>
          <w:rFonts w:ascii="Times" w:hAnsi="Times" w:cs="Times"/>
          <w:color w:val="000000"/>
          <w:sz w:val="26"/>
          <w:szCs w:val="26"/>
        </w:rPr>
        <w:t xml:space="preserve">: sensors positioned outdoors; </w:t>
      </w:r>
    </w:p>
    <w:p w14:paraId="66433884" w14:textId="77777777" w:rsidR="007A6CFC" w:rsidRDefault="006A6BE6" w:rsidP="006A6BE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(3) </w:t>
      </w:r>
      <w:r>
        <w:rPr>
          <w:rFonts w:ascii="Times" w:hAnsi="Times" w:cs="Times"/>
          <w:i/>
          <w:iCs/>
          <w:color w:val="000000"/>
          <w:sz w:val="26"/>
          <w:szCs w:val="26"/>
        </w:rPr>
        <w:t>weather stations</w:t>
      </w:r>
      <w:r>
        <w:rPr>
          <w:rFonts w:ascii="Times" w:hAnsi="Times" w:cs="Times"/>
          <w:color w:val="000000"/>
          <w:sz w:val="26"/>
          <w:szCs w:val="26"/>
        </w:rPr>
        <w:t>: sensors position</w:t>
      </w:r>
      <w:r w:rsidR="007A6CFC">
        <w:rPr>
          <w:rFonts w:ascii="Times" w:hAnsi="Times" w:cs="Times"/>
          <w:color w:val="000000"/>
          <w:sz w:val="26"/>
          <w:szCs w:val="26"/>
        </w:rPr>
        <w:t>ed on rooftops of buildings;</w:t>
      </w:r>
      <w:r>
        <w:rPr>
          <w:rFonts w:ascii="Times" w:hAnsi="Times" w:cs="Times"/>
          <w:color w:val="000000"/>
          <w:sz w:val="26"/>
          <w:szCs w:val="26"/>
        </w:rPr>
        <w:t xml:space="preserve"> </w:t>
      </w:r>
    </w:p>
    <w:p w14:paraId="1D778D53" w14:textId="77777777" w:rsidR="007A6CFC" w:rsidRDefault="006A6BE6" w:rsidP="006A6BE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(4) </w:t>
      </w:r>
      <w:r>
        <w:rPr>
          <w:rFonts w:ascii="Times" w:hAnsi="Times" w:cs="Times"/>
          <w:i/>
          <w:iCs/>
          <w:color w:val="000000"/>
          <w:sz w:val="26"/>
          <w:szCs w:val="26"/>
        </w:rPr>
        <w:t>power consumption meters</w:t>
      </w:r>
      <w:r>
        <w:rPr>
          <w:rFonts w:ascii="Times" w:hAnsi="Times" w:cs="Times"/>
          <w:color w:val="000000"/>
          <w:sz w:val="26"/>
          <w:szCs w:val="26"/>
        </w:rPr>
        <w:t xml:space="preserve">: sensors attached to the main breakout box of the buildings that measure energy consumption. </w:t>
      </w:r>
    </w:p>
    <w:p w14:paraId="2B3F1748" w14:textId="708D6F7F" w:rsidR="00067648" w:rsidRDefault="006A6BE6" w:rsidP="00420F06">
      <w:pPr>
        <w:widowControl w:val="0"/>
        <w:autoSpaceDE w:val="0"/>
        <w:autoSpaceDN w:val="0"/>
        <w:adjustRightInd w:val="0"/>
        <w:spacing w:after="240" w:line="300" w:lineRule="atLeast"/>
        <w:rPr>
          <w:rFonts w:ascii="Times" w:hAnsi="Times" w:cs="Times"/>
          <w:color w:val="000000"/>
          <w:sz w:val="26"/>
          <w:szCs w:val="26"/>
        </w:rPr>
      </w:pPr>
      <w:r w:rsidRPr="007A6CFC">
        <w:rPr>
          <w:rFonts w:ascii="Times" w:hAnsi="Times" w:cs="Times"/>
          <w:i/>
          <w:color w:val="000000"/>
          <w:sz w:val="26"/>
          <w:szCs w:val="26"/>
        </w:rPr>
        <w:t>For each device category</w:t>
      </w:r>
      <w:r w:rsidR="007A6CFC" w:rsidRPr="007A6CFC">
        <w:rPr>
          <w:rFonts w:ascii="Times" w:hAnsi="Times" w:cs="Times"/>
          <w:i/>
          <w:color w:val="000000"/>
          <w:sz w:val="26"/>
          <w:szCs w:val="26"/>
        </w:rPr>
        <w:t>,</w:t>
      </w:r>
      <w:r w:rsidRPr="007A6CFC">
        <w:rPr>
          <w:rFonts w:ascii="Times" w:hAnsi="Times" w:cs="Times"/>
          <w:i/>
          <w:color w:val="000000"/>
          <w:sz w:val="26"/>
          <w:szCs w:val="26"/>
        </w:rPr>
        <w:t xml:space="preserve"> the percentage of outages and the percentage of outliers observed are reported in Table III.</w:t>
      </w:r>
      <w:r>
        <w:rPr>
          <w:rFonts w:ascii="Times" w:hAnsi="Times" w:cs="Times"/>
          <w:color w:val="000000"/>
          <w:sz w:val="26"/>
          <w:szCs w:val="26"/>
        </w:rPr>
        <w:t xml:space="preserve"> In Fig. 3 the representation of the availability of data is depicted on a daily basis for each sensor separately organized by sensor category. Based on this visualization one observes that all sensors experience period loss of data. This may be justified by the wireless networking technology used to interconnect the sensors located in the classrooms as reported in [7]. Apparently the low-power, </w:t>
      </w:r>
      <w:proofErr w:type="spellStart"/>
      <w:r>
        <w:rPr>
          <w:rFonts w:ascii="Times" w:hAnsi="Times" w:cs="Times"/>
          <w:color w:val="000000"/>
          <w:sz w:val="26"/>
          <w:szCs w:val="26"/>
        </w:rPr>
        <w:t>lossy</w:t>
      </w:r>
      <w:proofErr w:type="spellEnd"/>
      <w:r>
        <w:rPr>
          <w:rFonts w:ascii="Times" w:hAnsi="Times" w:cs="Times"/>
          <w:color w:val="000000"/>
          <w:sz w:val="26"/>
          <w:szCs w:val="26"/>
        </w:rPr>
        <w:t xml:space="preserve"> nature of the networking technologies used result to a non-negligible data lost. </w:t>
      </w:r>
    </w:p>
    <w:p w14:paraId="7CFB5E8F" w14:textId="77777777" w:rsidR="00067648" w:rsidRDefault="00067648">
      <w:pPr>
        <w:rPr>
          <w:rFonts w:ascii="Times" w:hAnsi="Times" w:cs="Times"/>
          <w:color w:val="000000"/>
          <w:sz w:val="26"/>
          <w:szCs w:val="26"/>
        </w:rPr>
      </w:pPr>
      <w:r>
        <w:rPr>
          <w:rFonts w:ascii="Times" w:hAnsi="Times" w:cs="Times"/>
          <w:color w:val="000000"/>
          <w:sz w:val="26"/>
          <w:szCs w:val="26"/>
        </w:rPr>
        <w:br w:type="page"/>
      </w:r>
    </w:p>
    <w:p w14:paraId="6D8828AB" w14:textId="77777777" w:rsidR="00067648" w:rsidRDefault="00067648" w:rsidP="0006764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lastRenderedPageBreak/>
        <w:t xml:space="preserve">A second step is to examine the actual values received from the IoT devices. </w:t>
      </w:r>
    </w:p>
    <w:p w14:paraId="1B8D18E4" w14:textId="77777777" w:rsidR="00067648" w:rsidRDefault="00067648" w:rsidP="0006764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It is very common in the relevant literature to deploy relatively low-cost devices that produce low-quality measurements or are not properly calibrated. </w:t>
      </w:r>
    </w:p>
    <w:p w14:paraId="0F00A48B" w14:textId="77777777" w:rsidR="00067648" w:rsidRDefault="00067648" w:rsidP="0006764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For this reason, we examined the values to identify possible outliers, that is observation points that are distant from the historic values. </w:t>
      </w:r>
    </w:p>
    <w:p w14:paraId="26B52770" w14:textId="77777777" w:rsidR="00067648" w:rsidRDefault="00067648" w:rsidP="0006764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Such observations may be due to transient errors occurring on the sensing equipment and should be excluded from the data set. The identification of outliers is based on the </w:t>
      </w:r>
      <w:r>
        <w:rPr>
          <w:rFonts w:ascii="Times" w:hAnsi="Times" w:cs="Times"/>
          <w:i/>
          <w:iCs/>
          <w:color w:val="000000"/>
          <w:sz w:val="26"/>
          <w:szCs w:val="26"/>
        </w:rPr>
        <w:t xml:space="preserve">interquartile range </w:t>
      </w:r>
      <w:r>
        <w:rPr>
          <w:rFonts w:ascii="Times" w:hAnsi="Times" w:cs="Times"/>
          <w:color w:val="000000"/>
          <w:sz w:val="26"/>
          <w:szCs w:val="26"/>
        </w:rPr>
        <w:t>(IQR) using the upper and lower quartiles Q</w:t>
      </w:r>
      <w:r>
        <w:rPr>
          <w:rFonts w:ascii="Times" w:hAnsi="Times" w:cs="Times"/>
          <w:color w:val="000000"/>
          <w:position w:val="-3"/>
          <w:sz w:val="18"/>
          <w:szCs w:val="18"/>
        </w:rPr>
        <w:t xml:space="preserve">3 </w:t>
      </w:r>
      <w:r>
        <w:rPr>
          <w:rFonts w:ascii="Times" w:hAnsi="Times" w:cs="Times"/>
          <w:color w:val="000000"/>
          <w:sz w:val="26"/>
          <w:szCs w:val="26"/>
        </w:rPr>
        <w:t>(75th percentile) and Q</w:t>
      </w:r>
      <w:r>
        <w:rPr>
          <w:rFonts w:ascii="Times" w:hAnsi="Times" w:cs="Times"/>
          <w:color w:val="000000"/>
          <w:position w:val="-3"/>
          <w:sz w:val="18"/>
          <w:szCs w:val="18"/>
        </w:rPr>
        <w:t xml:space="preserve">1 </w:t>
      </w:r>
      <w:r>
        <w:rPr>
          <w:rFonts w:ascii="Times" w:hAnsi="Times" w:cs="Times"/>
          <w:color w:val="000000"/>
          <w:sz w:val="26"/>
          <w:szCs w:val="26"/>
        </w:rPr>
        <w:t xml:space="preserve">(25th percentile). </w:t>
      </w:r>
    </w:p>
    <w:p w14:paraId="0EB6BD58" w14:textId="77777777" w:rsidR="00067648" w:rsidRDefault="00067648" w:rsidP="0006764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The lower boundary is set to</w:t>
      </w:r>
      <w:r w:rsidRPr="005D1035">
        <w:rPr>
          <w:rFonts w:ascii="Times" w:hAnsi="Times" w:cs="Times"/>
          <w:color w:val="000000"/>
          <w:sz w:val="26"/>
          <w:szCs w:val="26"/>
        </w:rPr>
        <w:t xml:space="preserve"> </w:t>
      </w:r>
      <m:oMath>
        <m:sSub>
          <m:sSubPr>
            <m:ctrlPr>
              <w:rPr>
                <w:rFonts w:ascii="Cambria Math" w:hAnsi="Cambria Math" w:cs="Times"/>
                <w:color w:val="000000"/>
                <w:sz w:val="26"/>
                <w:szCs w:val="26"/>
              </w:rPr>
            </m:ctrlPr>
          </m:sSubPr>
          <m:e>
            <m:r>
              <m:rPr>
                <m:sty m:val="p"/>
              </m:rPr>
              <w:rPr>
                <w:rFonts w:ascii="Cambria Math" w:hAnsi="Cambria Math" w:cs="Times"/>
                <w:color w:val="000000"/>
                <w:sz w:val="26"/>
                <w:szCs w:val="26"/>
              </w:rPr>
              <m:t>Q</m:t>
            </m:r>
          </m:e>
          <m:sub>
            <m:r>
              <m:rPr>
                <m:sty m:val="p"/>
              </m:rPr>
              <w:rPr>
                <w:rFonts w:ascii="Cambria Math" w:hAnsi="Cambria Math" w:cs="Times"/>
                <w:color w:val="000000"/>
                <w:sz w:val="26"/>
                <w:szCs w:val="26"/>
              </w:rPr>
              <m:t>1</m:t>
            </m:r>
          </m:sub>
        </m:sSub>
        <m:r>
          <m:rPr>
            <m:sty m:val="p"/>
          </m:rPr>
          <w:rPr>
            <w:rFonts w:ascii="Cambria Math" w:hAnsi="Cambria Math" w:cs="Times"/>
            <w:color w:val="000000"/>
            <w:sz w:val="26"/>
            <w:szCs w:val="26"/>
          </w:rPr>
          <m:t>-3×IQR</m:t>
        </m:r>
      </m:oMath>
      <w:r>
        <w:rPr>
          <w:rFonts w:ascii="Times" w:hAnsi="Times" w:cs="Times"/>
          <w:color w:val="000000"/>
          <w:sz w:val="26"/>
          <w:szCs w:val="26"/>
        </w:rPr>
        <w:t xml:space="preserve"> and the upper bounder is set to </w:t>
      </w:r>
      <m:oMath>
        <m:sSub>
          <m:sSubPr>
            <m:ctrlPr>
              <w:rPr>
                <w:rFonts w:ascii="Cambria Math" w:hAnsi="Cambria Math" w:cs="Times"/>
                <w:color w:val="000000"/>
                <w:sz w:val="26"/>
                <w:szCs w:val="26"/>
              </w:rPr>
            </m:ctrlPr>
          </m:sSubPr>
          <m:e>
            <m:r>
              <m:rPr>
                <m:sty m:val="p"/>
              </m:rPr>
              <w:rPr>
                <w:rFonts w:ascii="Cambria Math" w:hAnsi="Cambria Math" w:cs="Times"/>
                <w:color w:val="000000"/>
                <w:sz w:val="26"/>
                <w:szCs w:val="26"/>
              </w:rPr>
              <m:t>Q</m:t>
            </m:r>
          </m:e>
          <m:sub>
            <m:r>
              <m:rPr>
                <m:sty m:val="p"/>
              </m:rPr>
              <w:rPr>
                <w:rFonts w:ascii="Cambria Math" w:hAnsi="Cambria Math" w:cs="Times"/>
                <w:color w:val="000000"/>
                <w:sz w:val="26"/>
                <w:szCs w:val="26"/>
              </w:rPr>
              <m:t>3</m:t>
            </m:r>
          </m:sub>
        </m:sSub>
        <m:r>
          <m:rPr>
            <m:sty m:val="p"/>
          </m:rPr>
          <w:rPr>
            <w:rFonts w:ascii="Cambria Math" w:hAnsi="Cambria Math" w:cs="Times"/>
            <w:color w:val="000000"/>
            <w:sz w:val="26"/>
            <w:szCs w:val="26"/>
          </w:rPr>
          <m:t>+3×IQR</m:t>
        </m:r>
      </m:oMath>
      <w:r>
        <w:rPr>
          <w:rFonts w:ascii="Times" w:hAnsi="Times" w:cs="Times"/>
          <w:color w:val="000000"/>
          <w:sz w:val="26"/>
          <w:szCs w:val="26"/>
        </w:rPr>
        <w:t xml:space="preserve"> where</w:t>
      </w:r>
      <m:oMath>
        <m:r>
          <m:rPr>
            <m:sty m:val="p"/>
          </m:rPr>
          <w:rPr>
            <w:rFonts w:ascii="Cambria Math" w:hAnsi="Cambria Math" w:cs="Times"/>
            <w:color w:val="000000"/>
            <w:sz w:val="26"/>
            <w:szCs w:val="26"/>
          </w:rPr>
          <m:t xml:space="preserve"> IQR</m:t>
        </m:r>
        <m:r>
          <w:rPr>
            <w:rFonts w:ascii="Cambria Math" w:hAnsi="Cambria Math" w:cs="Times"/>
            <w:color w:val="000000"/>
            <w:sz w:val="26"/>
            <w:szCs w:val="26"/>
          </w:rPr>
          <m:t>=</m:t>
        </m:r>
        <m:sSub>
          <m:sSubPr>
            <m:ctrlPr>
              <w:rPr>
                <w:rFonts w:ascii="Cambria Math" w:hAnsi="Cambria Math" w:cs="Times"/>
                <w:color w:val="000000"/>
                <w:sz w:val="26"/>
                <w:szCs w:val="26"/>
              </w:rPr>
            </m:ctrlPr>
          </m:sSubPr>
          <m:e>
            <m:r>
              <m:rPr>
                <m:sty m:val="p"/>
              </m:rPr>
              <w:rPr>
                <w:rFonts w:ascii="Cambria Math" w:hAnsi="Cambria Math" w:cs="Times"/>
                <w:color w:val="000000"/>
                <w:sz w:val="26"/>
                <w:szCs w:val="26"/>
              </w:rPr>
              <m:t>Q</m:t>
            </m:r>
          </m:e>
          <m:sub>
            <m:r>
              <m:rPr>
                <m:sty m:val="p"/>
              </m:rPr>
              <w:rPr>
                <w:rFonts w:ascii="Cambria Math" w:hAnsi="Cambria Math" w:cs="Times"/>
                <w:color w:val="000000"/>
                <w:sz w:val="26"/>
                <w:szCs w:val="26"/>
              </w:rPr>
              <m:t>3</m:t>
            </m:r>
          </m:sub>
        </m:sSub>
        <m:r>
          <w:rPr>
            <w:rFonts w:ascii="Cambria Math" w:hAnsi="Cambria Math" w:cs="Times"/>
            <w:color w:val="000000"/>
            <w:sz w:val="26"/>
            <w:szCs w:val="26"/>
          </w:rPr>
          <m:t>-</m:t>
        </m:r>
        <m:sSub>
          <m:sSubPr>
            <m:ctrlPr>
              <w:rPr>
                <w:rFonts w:ascii="Cambria Math" w:hAnsi="Cambria Math" w:cs="Times"/>
                <w:color w:val="000000"/>
                <w:sz w:val="26"/>
                <w:szCs w:val="26"/>
              </w:rPr>
            </m:ctrlPr>
          </m:sSubPr>
          <m:e>
            <m:r>
              <m:rPr>
                <m:sty m:val="p"/>
              </m:rPr>
              <w:rPr>
                <w:rFonts w:ascii="Cambria Math" w:hAnsi="Cambria Math" w:cs="Times"/>
                <w:color w:val="000000"/>
                <w:sz w:val="26"/>
                <w:szCs w:val="26"/>
              </w:rPr>
              <m:t>Q</m:t>
            </m:r>
          </m:e>
          <m:sub>
            <m:r>
              <m:rPr>
                <m:sty m:val="p"/>
              </m:rPr>
              <w:rPr>
                <w:rFonts w:ascii="Cambria Math" w:hAnsi="Cambria Math" w:cs="Times"/>
                <w:color w:val="000000"/>
                <w:sz w:val="26"/>
                <w:szCs w:val="26"/>
              </w:rPr>
              <m:t>1</m:t>
            </m:r>
          </m:sub>
        </m:sSub>
      </m:oMath>
      <w:r>
        <w:rPr>
          <w:rFonts w:ascii="Times" w:hAnsi="Times" w:cs="Times"/>
          <w:color w:val="000000"/>
          <w:sz w:val="26"/>
          <w:szCs w:val="26"/>
        </w:rPr>
        <w:t xml:space="preserve"> The values are examined per sensor/site basis using a timed- window of size W. If a value is o</w:t>
      </w:r>
      <w:proofErr w:type="spellStart"/>
      <w:r>
        <w:rPr>
          <w:rFonts w:ascii="Times" w:hAnsi="Times" w:cs="Times"/>
          <w:color w:val="000000"/>
          <w:sz w:val="26"/>
          <w:szCs w:val="26"/>
        </w:rPr>
        <w:t>utside</w:t>
      </w:r>
      <w:proofErr w:type="spellEnd"/>
      <w:r>
        <w:rPr>
          <w:rFonts w:ascii="Times" w:hAnsi="Times" w:cs="Times"/>
          <w:color w:val="000000"/>
          <w:sz w:val="26"/>
          <w:szCs w:val="26"/>
        </w:rPr>
        <w:t xml:space="preserve"> the boundaries [</w:t>
      </w:r>
      <m:oMath>
        <m:sSub>
          <m:sSubPr>
            <m:ctrlPr>
              <w:rPr>
                <w:rFonts w:ascii="Cambria Math" w:hAnsi="Cambria Math" w:cs="Times"/>
                <w:color w:val="000000"/>
                <w:sz w:val="26"/>
                <w:szCs w:val="26"/>
              </w:rPr>
            </m:ctrlPr>
          </m:sSubPr>
          <m:e>
            <m:r>
              <m:rPr>
                <m:sty m:val="p"/>
              </m:rPr>
              <w:rPr>
                <w:rFonts w:ascii="Cambria Math" w:hAnsi="Cambria Math" w:cs="Times"/>
                <w:color w:val="000000"/>
                <w:sz w:val="26"/>
                <w:szCs w:val="26"/>
              </w:rPr>
              <m:t>Q</m:t>
            </m:r>
          </m:e>
          <m:sub>
            <m:r>
              <m:rPr>
                <m:sty m:val="p"/>
              </m:rPr>
              <w:rPr>
                <w:rFonts w:ascii="Cambria Math" w:hAnsi="Cambria Math" w:cs="Times"/>
                <w:color w:val="000000"/>
                <w:sz w:val="26"/>
                <w:szCs w:val="26"/>
              </w:rPr>
              <m:t>1</m:t>
            </m:r>
          </m:sub>
        </m:sSub>
        <m:r>
          <m:rPr>
            <m:sty m:val="p"/>
          </m:rPr>
          <w:rPr>
            <w:rFonts w:ascii="Cambria Math" w:hAnsi="Cambria Math" w:cs="Times"/>
            <w:color w:val="000000"/>
            <w:sz w:val="26"/>
            <w:szCs w:val="26"/>
          </w:rPr>
          <m:t>-3×IQR</m:t>
        </m:r>
      </m:oMath>
      <w:r>
        <w:rPr>
          <w:rFonts w:ascii="Times" w:hAnsi="Times" w:cs="Times"/>
          <w:color w:val="000000"/>
          <w:sz w:val="26"/>
          <w:szCs w:val="26"/>
        </w:rPr>
        <w:t>,</w:t>
      </w:r>
      <m:oMath>
        <m:r>
          <m:rPr>
            <m:sty m:val="p"/>
          </m:rPr>
          <w:rPr>
            <w:rFonts w:ascii="Cambria Math" w:hAnsi="Cambria Math" w:cs="Times"/>
            <w:color w:val="000000"/>
            <w:sz w:val="26"/>
            <w:szCs w:val="26"/>
          </w:rPr>
          <m:t xml:space="preserve"> </m:t>
        </m:r>
        <m:sSub>
          <m:sSubPr>
            <m:ctrlPr>
              <w:rPr>
                <w:rFonts w:ascii="Cambria Math" w:hAnsi="Cambria Math" w:cs="Times"/>
                <w:color w:val="000000"/>
                <w:sz w:val="26"/>
                <w:szCs w:val="26"/>
              </w:rPr>
            </m:ctrlPr>
          </m:sSubPr>
          <m:e>
            <m:r>
              <m:rPr>
                <m:sty m:val="p"/>
              </m:rPr>
              <w:rPr>
                <w:rFonts w:ascii="Cambria Math" w:hAnsi="Cambria Math" w:cs="Times"/>
                <w:color w:val="000000"/>
                <w:sz w:val="26"/>
                <w:szCs w:val="26"/>
              </w:rPr>
              <m:t>Q</m:t>
            </m:r>
          </m:e>
          <m:sub>
            <m:r>
              <m:rPr>
                <m:sty m:val="p"/>
              </m:rPr>
              <w:rPr>
                <w:rFonts w:ascii="Cambria Math" w:hAnsi="Cambria Math" w:cs="Times"/>
                <w:color w:val="000000"/>
                <w:sz w:val="26"/>
                <w:szCs w:val="26"/>
              </w:rPr>
              <m:t>3</m:t>
            </m:r>
          </m:sub>
        </m:sSub>
        <m:r>
          <m:rPr>
            <m:sty m:val="p"/>
          </m:rPr>
          <w:rPr>
            <w:rFonts w:ascii="Cambria Math" w:hAnsi="Cambria Math" w:cs="Times"/>
            <w:color w:val="000000"/>
            <w:sz w:val="26"/>
            <w:szCs w:val="26"/>
          </w:rPr>
          <m:t>+3×IQR</m:t>
        </m:r>
      </m:oMath>
      <w:r>
        <w:rPr>
          <w:rFonts w:ascii="Times" w:hAnsi="Times" w:cs="Times"/>
          <w:color w:val="000000"/>
          <w:sz w:val="26"/>
          <w:szCs w:val="26"/>
        </w:rPr>
        <w:t xml:space="preserve">] it is flagged as an outlier. </w:t>
      </w:r>
    </w:p>
    <w:p w14:paraId="138AA1A7" w14:textId="77777777" w:rsidR="00067648" w:rsidRDefault="00067648" w:rsidP="0006764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In the following sections, we replace it with the history minimum</w:t>
      </w:r>
      <w:r>
        <w:rPr>
          <w:rFonts w:ascii="Times" w:hAnsi="Times" w:cs="Times"/>
          <w:color w:val="000000"/>
          <w:sz w:val="26"/>
          <w:szCs w:val="26"/>
          <w:lang w:val="en-US" w:eastAsia="zh-CN"/>
        </w:rPr>
        <w:t>,</w:t>
      </w:r>
      <w:r>
        <w:rPr>
          <w:rFonts w:ascii="Times" w:hAnsi="Times" w:cs="Times"/>
          <w:color w:val="000000"/>
          <w:sz w:val="26"/>
          <w:szCs w:val="26"/>
        </w:rPr>
        <w:t xml:space="preserve"> or maximum or average value observed during the time window W. </w:t>
      </w:r>
    </w:p>
    <w:p w14:paraId="48683E7D" w14:textId="77777777" w:rsidR="00067648" w:rsidRDefault="00067648" w:rsidP="00067648">
      <w:pPr>
        <w:widowControl w:val="0"/>
        <w:autoSpaceDE w:val="0"/>
        <w:autoSpaceDN w:val="0"/>
        <w:adjustRightInd w:val="0"/>
        <w:spacing w:after="240" w:line="300" w:lineRule="atLeast"/>
        <w:rPr>
          <w:rFonts w:ascii="Times" w:hAnsi="Times" w:cs="Times"/>
          <w:color w:val="000000"/>
          <w:sz w:val="26"/>
          <w:szCs w:val="26"/>
          <w:lang w:eastAsia="zh-CN"/>
        </w:rPr>
      </w:pPr>
      <w:r>
        <w:rPr>
          <w:rFonts w:ascii="Times" w:hAnsi="Times" w:cs="Times"/>
          <w:color w:val="000000"/>
          <w:sz w:val="26"/>
          <w:szCs w:val="26"/>
        </w:rPr>
        <w:t xml:space="preserve">After examining the values characterized as outliers two distinct cases were identified: (a) 0 values which were clearly sensor error rather than natural events (e.g. humidity of 0%, temperature dropping from </w:t>
      </w:r>
      <w:r>
        <w:rPr>
          <w:rFonts w:ascii="MS Mincho" w:eastAsia="MS Mincho" w:hAnsi="MS Mincho" w:cs="MS Mincho"/>
          <w:color w:val="000000"/>
          <w:sz w:val="26"/>
          <w:szCs w:val="26"/>
        </w:rPr>
        <w:t>⇠</w:t>
      </w:r>
      <w:r>
        <w:rPr>
          <w:rFonts w:ascii="Times" w:hAnsi="Times" w:cs="Times"/>
          <w:color w:val="000000"/>
          <w:sz w:val="26"/>
          <w:szCs w:val="26"/>
        </w:rPr>
        <w:t xml:space="preserve"> 20 to 0), and (b) drastic changes of power consumption (i.e., spikes or fast drops) that could not be justified by the daily school activities. </w:t>
      </w:r>
    </w:p>
    <w:p w14:paraId="62320B70" w14:textId="77777777" w:rsidR="00067648" w:rsidRDefault="00067648" w:rsidP="0006764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To overcome the fact that the IoT deployment (1) experiences outages on a regular basis and (2) at a significantly lower rate, sensors report values characterized as outliers a moving window average technique is used. The moving window all to (1) smooths out short-term fluctuations for the case of outliers and (2) fills-in missing values using a simple local algorithm that introduces historic values to fill in the missing data for the specific time period. The moving window average also helps to highlight longer-term trends on the sensor values. Fig. 4 depicts an example of the analysis conducted over a specific temperature sensor located in a classroom. </w:t>
      </w:r>
    </w:p>
    <w:p w14:paraId="34EDB336" w14:textId="77777777" w:rsidR="00067648" w:rsidRPr="009B2313" w:rsidRDefault="00067648" w:rsidP="00067648">
      <w:pPr>
        <w:rPr>
          <w:lang w:val="en-US"/>
        </w:rPr>
      </w:pPr>
    </w:p>
    <w:p w14:paraId="1E00EB32" w14:textId="77777777" w:rsidR="00067648" w:rsidRPr="00420F06" w:rsidRDefault="00067648" w:rsidP="00067648">
      <w:pPr>
        <w:widowControl w:val="0"/>
        <w:autoSpaceDE w:val="0"/>
        <w:autoSpaceDN w:val="0"/>
        <w:adjustRightInd w:val="0"/>
        <w:spacing w:after="240" w:line="300" w:lineRule="atLeast"/>
        <w:rPr>
          <w:rFonts w:ascii="Times" w:hAnsi="Times" w:cs="Times"/>
          <w:color w:val="000000"/>
          <w:sz w:val="26"/>
          <w:szCs w:val="26"/>
          <w:lang w:val="en-US" w:eastAsia="zh-CN"/>
        </w:rPr>
      </w:pPr>
    </w:p>
    <w:p w14:paraId="244BA912" w14:textId="77777777" w:rsidR="00067648" w:rsidRDefault="00067648" w:rsidP="00067648">
      <w:pPr>
        <w:widowControl w:val="0"/>
        <w:autoSpaceDE w:val="0"/>
        <w:autoSpaceDN w:val="0"/>
        <w:adjustRightInd w:val="0"/>
        <w:spacing w:after="240" w:line="300" w:lineRule="atLeast"/>
        <w:rPr>
          <w:rFonts w:ascii="Times" w:hAnsi="Times" w:cs="Times"/>
          <w:color w:val="000000"/>
        </w:rPr>
      </w:pPr>
      <w:r>
        <w:rPr>
          <w:noProof/>
          <w:lang w:eastAsia="zh-CN"/>
        </w:rPr>
        <w:lastRenderedPageBreak/>
        <w:drawing>
          <wp:inline distT="0" distB="0" distL="0" distR="0" wp14:anchorId="05A1CB18" wp14:editId="2AF909FF">
            <wp:extent cx="5756989" cy="2929113"/>
            <wp:effectExtent l="0" t="0" r="8890" b="0"/>
            <wp:docPr id="3" name="Picture 3" descr="/Users/nanazhu/Documents/Sapienza/Thesis/image/ETL_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nazhu/Documents/Sapienza/Thesis/image/ETL_dem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9508" cy="2955834"/>
                    </a:xfrm>
                    <a:prstGeom prst="rect">
                      <a:avLst/>
                    </a:prstGeom>
                    <a:noFill/>
                    <a:ln>
                      <a:noFill/>
                    </a:ln>
                  </pic:spPr>
                </pic:pic>
              </a:graphicData>
            </a:graphic>
          </wp:inline>
        </w:drawing>
      </w:r>
    </w:p>
    <w:p w14:paraId="0AB22DA3" w14:textId="77777777" w:rsidR="006A6BE6" w:rsidRDefault="006A6BE6" w:rsidP="00420F06">
      <w:pPr>
        <w:widowControl w:val="0"/>
        <w:autoSpaceDE w:val="0"/>
        <w:autoSpaceDN w:val="0"/>
        <w:adjustRightInd w:val="0"/>
        <w:spacing w:after="240" w:line="300" w:lineRule="atLeast"/>
        <w:rPr>
          <w:rFonts w:ascii="Times" w:hAnsi="Times" w:cs="Times"/>
          <w:color w:val="000000"/>
          <w:sz w:val="26"/>
          <w:szCs w:val="26"/>
        </w:rPr>
      </w:pPr>
    </w:p>
    <w:sectPr w:rsidR="006A6BE6" w:rsidSect="00D56CC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08"/>
    <w:rsid w:val="00002E74"/>
    <w:rsid w:val="00067648"/>
    <w:rsid w:val="0009067F"/>
    <w:rsid w:val="000908AE"/>
    <w:rsid w:val="00122011"/>
    <w:rsid w:val="001714E2"/>
    <w:rsid w:val="001F4D61"/>
    <w:rsid w:val="001F6949"/>
    <w:rsid w:val="002B1644"/>
    <w:rsid w:val="002F68AB"/>
    <w:rsid w:val="00301BE1"/>
    <w:rsid w:val="00393053"/>
    <w:rsid w:val="00420F06"/>
    <w:rsid w:val="0042754B"/>
    <w:rsid w:val="00427971"/>
    <w:rsid w:val="00445314"/>
    <w:rsid w:val="004752E3"/>
    <w:rsid w:val="0049571A"/>
    <w:rsid w:val="004F7B46"/>
    <w:rsid w:val="00531D9C"/>
    <w:rsid w:val="005451FD"/>
    <w:rsid w:val="0058792B"/>
    <w:rsid w:val="005D1035"/>
    <w:rsid w:val="00621D08"/>
    <w:rsid w:val="00645B2D"/>
    <w:rsid w:val="006A6BE6"/>
    <w:rsid w:val="006E07D1"/>
    <w:rsid w:val="00705A5A"/>
    <w:rsid w:val="00721CA4"/>
    <w:rsid w:val="00724498"/>
    <w:rsid w:val="0077145A"/>
    <w:rsid w:val="007828D7"/>
    <w:rsid w:val="007847ED"/>
    <w:rsid w:val="007A6CFC"/>
    <w:rsid w:val="00821658"/>
    <w:rsid w:val="008321F3"/>
    <w:rsid w:val="00853C26"/>
    <w:rsid w:val="008B262C"/>
    <w:rsid w:val="00980B83"/>
    <w:rsid w:val="009B2313"/>
    <w:rsid w:val="00A018C0"/>
    <w:rsid w:val="00A21FAC"/>
    <w:rsid w:val="00A576A5"/>
    <w:rsid w:val="00A62649"/>
    <w:rsid w:val="00AA3335"/>
    <w:rsid w:val="00AD500E"/>
    <w:rsid w:val="00B114F0"/>
    <w:rsid w:val="00B51B07"/>
    <w:rsid w:val="00B81941"/>
    <w:rsid w:val="00BB2EEB"/>
    <w:rsid w:val="00C15931"/>
    <w:rsid w:val="00C72FCE"/>
    <w:rsid w:val="00CF73A3"/>
    <w:rsid w:val="00D270FA"/>
    <w:rsid w:val="00D56CC6"/>
    <w:rsid w:val="00E7016C"/>
    <w:rsid w:val="00F00070"/>
    <w:rsid w:val="00F2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612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23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31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D1035"/>
    <w:rPr>
      <w:color w:val="808080"/>
    </w:rPr>
  </w:style>
  <w:style w:type="table" w:styleId="TableGrid">
    <w:name w:val="Table Grid"/>
    <w:basedOn w:val="TableNormal"/>
    <w:uiPriority w:val="39"/>
    <w:rsid w:val="00420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1033</Words>
  <Characters>5891</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Chapter2 Data Availability </vt:lpstr>
    </vt:vector>
  </TitlesOfParts>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Zhu</dc:creator>
  <cp:keywords/>
  <dc:description/>
  <cp:lastModifiedBy>Nana Zhu</cp:lastModifiedBy>
  <cp:revision>2</cp:revision>
  <dcterms:created xsi:type="dcterms:W3CDTF">2017-12-13T20:36:00Z</dcterms:created>
  <dcterms:modified xsi:type="dcterms:W3CDTF">2017-12-13T20:36:00Z</dcterms:modified>
</cp:coreProperties>
</file>