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EA880" w14:textId="64711AD5" w:rsidR="00BF21CE" w:rsidRPr="00BF21CE" w:rsidRDefault="00BF21CE" w:rsidP="00BF21CE">
      <w:r w:rsidRPr="00BF21CE">
        <w:t xml:space="preserve">Based on the confusion matrices generated </w:t>
      </w:r>
      <w:r w:rsidRPr="00BF21CE">
        <w:pict w14:anchorId="1AB8E53D">
          <v:rect id="_x0000_i1040" style="width:0;height:1.5pt" o:hralign="center" o:hrstd="t" o:hrnoshade="t" o:hr="t" fillcolor="gray" stroked="f"/>
        </w:pict>
      </w:r>
    </w:p>
    <w:p w14:paraId="3DF2E029" w14:textId="77777777" w:rsidR="00BF21CE" w:rsidRPr="00BF21CE" w:rsidRDefault="00BF21CE" w:rsidP="00BF21CE">
      <w:pPr>
        <w:rPr>
          <w:b/>
          <w:bCs/>
        </w:rPr>
      </w:pPr>
      <w:r w:rsidRPr="00BF21CE">
        <w:rPr>
          <w:b/>
          <w:bCs/>
        </w:rPr>
        <w:t>Brief (Part 5) — Interpret your confusion matrices</w:t>
      </w:r>
    </w:p>
    <w:p w14:paraId="298E5E6F" w14:textId="77777777" w:rsidR="00BF21CE" w:rsidRPr="00BF21CE" w:rsidRDefault="00BF21CE" w:rsidP="00BF21CE">
      <w:pPr>
        <w:numPr>
          <w:ilvl w:val="0"/>
          <w:numId w:val="3"/>
        </w:numPr>
      </w:pPr>
      <w:r w:rsidRPr="00BF21CE">
        <w:rPr>
          <w:b/>
          <w:bCs/>
        </w:rPr>
        <w:t>Easiest classes:</w:t>
      </w:r>
      <w:r w:rsidRPr="00BF21CE">
        <w:t xml:space="preserve"> For both models, trouser (</w:t>
      </w:r>
      <w:r w:rsidRPr="00BF21CE">
        <w:rPr>
          <w:b/>
          <w:bCs/>
        </w:rPr>
        <w:t>Trouser</w:t>
      </w:r>
      <w:r w:rsidRPr="00BF21CE">
        <w:t>) and bag (</w:t>
      </w:r>
      <w:r w:rsidRPr="00BF21CE">
        <w:rPr>
          <w:b/>
          <w:bCs/>
        </w:rPr>
        <w:t>Bag</w:t>
      </w:r>
      <w:r w:rsidRPr="00BF21CE">
        <w:t>) appear to be the easiest classes to classify, showing the highest diagonal values (highest recall). Their unique structural shapes (long vertical lines for trousers and solid, handle-topped blocks for bags) make them highly distinguishable from other apparel items.</w:t>
      </w:r>
    </w:p>
    <w:p w14:paraId="55C9A47C" w14:textId="77777777" w:rsidR="00BF21CE" w:rsidRPr="00BF21CE" w:rsidRDefault="00BF21CE" w:rsidP="00BF21CE">
      <w:pPr>
        <w:numPr>
          <w:ilvl w:val="0"/>
          <w:numId w:val="3"/>
        </w:numPr>
      </w:pPr>
      <w:r w:rsidRPr="00BF21CE">
        <w:rPr>
          <w:b/>
          <w:bCs/>
        </w:rPr>
        <w:t>Most confused pairs:</w:t>
      </w:r>
      <w:r w:rsidRPr="00BF21CE">
        <w:t xml:space="preserve"> The most prominent off-diagonal errors occur heavily within the clothing/top categories. Specifically, </w:t>
      </w:r>
      <w:r w:rsidRPr="00BF21CE">
        <w:rPr>
          <w:b/>
          <w:bCs/>
        </w:rPr>
        <w:t>Shirt</w:t>
      </w:r>
      <w:r w:rsidRPr="00BF21CE">
        <w:t xml:space="preserve"> is frequently misclassified as </w:t>
      </w:r>
      <w:r w:rsidRPr="00BF21CE">
        <w:rPr>
          <w:b/>
          <w:bCs/>
        </w:rPr>
        <w:t>T-shirt/top</w:t>
      </w:r>
      <w:r w:rsidRPr="00BF21CE">
        <w:t xml:space="preserve"> or </w:t>
      </w:r>
      <w:r w:rsidRPr="00BF21CE">
        <w:rPr>
          <w:b/>
          <w:bCs/>
        </w:rPr>
        <w:t>Pullover</w:t>
      </w:r>
      <w:r w:rsidRPr="00BF21CE">
        <w:t xml:space="preserve">. Another massive area of confusion is </w:t>
      </w:r>
      <w:r w:rsidRPr="00BF21CE">
        <w:rPr>
          <w:b/>
          <w:bCs/>
        </w:rPr>
        <w:t>Coat</w:t>
      </w:r>
      <w:r w:rsidRPr="00BF21CE">
        <w:t xml:space="preserve"> vs. </w:t>
      </w:r>
      <w:r w:rsidRPr="00BF21CE">
        <w:rPr>
          <w:b/>
          <w:bCs/>
        </w:rPr>
        <w:t>Pullover</w:t>
      </w:r>
      <w:r w:rsidRPr="00BF21CE">
        <w:t xml:space="preserve"> and </w:t>
      </w:r>
      <w:r w:rsidRPr="00BF21CE">
        <w:rPr>
          <w:b/>
          <w:bCs/>
        </w:rPr>
        <w:t>Coat</w:t>
      </w:r>
      <w:r w:rsidRPr="00BF21CE">
        <w:t xml:space="preserve"> vs. </w:t>
      </w:r>
      <w:r w:rsidRPr="00BF21CE">
        <w:rPr>
          <w:b/>
          <w:bCs/>
        </w:rPr>
        <w:t>Shirt</w:t>
      </w:r>
      <w:r w:rsidRPr="00BF21CE">
        <w:t xml:space="preserve">, as well as footwear cross-contamination between </w:t>
      </w:r>
      <w:r w:rsidRPr="00BF21CE">
        <w:rPr>
          <w:b/>
          <w:bCs/>
        </w:rPr>
        <w:t>Sneaker</w:t>
      </w:r>
      <w:r w:rsidRPr="00BF21CE">
        <w:t xml:space="preserve"> and </w:t>
      </w:r>
      <w:r w:rsidRPr="00BF21CE">
        <w:rPr>
          <w:b/>
          <w:bCs/>
        </w:rPr>
        <w:t>Ankle boot</w:t>
      </w:r>
      <w:r w:rsidRPr="00BF21CE">
        <w:t>. These errors make intuitive sense given how similar their low-resolution pixel profiles ($28\times28$) look when flattened or globally pooled.</w:t>
      </w:r>
    </w:p>
    <w:p w14:paraId="33B812EC" w14:textId="77777777" w:rsidR="00BF21CE" w:rsidRPr="00BF21CE" w:rsidRDefault="00BF21CE" w:rsidP="00BF21CE">
      <w:pPr>
        <w:numPr>
          <w:ilvl w:val="0"/>
          <w:numId w:val="3"/>
        </w:numPr>
      </w:pPr>
      <w:r w:rsidRPr="00BF21CE">
        <w:rPr>
          <w:b/>
          <w:bCs/>
        </w:rPr>
        <w:t>Did deep CNN reduce confusion?</w:t>
      </w:r>
      <w:r w:rsidRPr="00BF21CE">
        <w:t xml:space="preserve"> </w:t>
      </w:r>
      <w:r w:rsidRPr="00BF21CE">
        <w:rPr>
          <w:b/>
          <w:bCs/>
        </w:rPr>
        <w:t>Yes, noticeably.</w:t>
      </w:r>
      <w:r w:rsidRPr="00BF21CE">
        <w:t xml:space="preserve"> While the Deep CNN still struggles with the inherently ambiguous </w:t>
      </w:r>
      <w:r w:rsidRPr="00BF21CE">
        <w:rPr>
          <w:b/>
          <w:bCs/>
        </w:rPr>
        <w:t>Shirt</w:t>
      </w:r>
      <w:r w:rsidRPr="00BF21CE">
        <w:t xml:space="preserve"> vs. </w:t>
      </w:r>
      <w:r w:rsidRPr="00BF21CE">
        <w:rPr>
          <w:b/>
          <w:bCs/>
        </w:rPr>
        <w:t>T-shirt/top</w:t>
      </w:r>
      <w:r w:rsidRPr="00BF21CE">
        <w:t xml:space="preserve"> pair, it significantly reduced the off-diagonal mass for pairs like </w:t>
      </w:r>
      <w:r w:rsidRPr="00BF21CE">
        <w:rPr>
          <w:b/>
          <w:bCs/>
        </w:rPr>
        <w:t>Coat/Pullover</w:t>
      </w:r>
      <w:r w:rsidRPr="00BF21CE">
        <w:t xml:space="preserve"> and </w:t>
      </w:r>
      <w:r w:rsidRPr="00BF21CE">
        <w:rPr>
          <w:b/>
          <w:bCs/>
        </w:rPr>
        <w:t>Sneaker/Ankle boot</w:t>
      </w:r>
      <w:r w:rsidRPr="00BF21CE">
        <w:t>. By introducing a deeper hierarchy of convolutional layers, the Deep CNN was able to extract more abstract, fine-grained structural features (such as necklines, collar styles, or distinct sole contours) that the Shallow CNN's simpler feature maps missed.</w:t>
      </w:r>
    </w:p>
    <w:p w14:paraId="27A94123" w14:textId="448E9750" w:rsidR="00BF21CE" w:rsidRDefault="00BF21CE" w:rsidP="00D4276F">
      <w:pPr>
        <w:pBdr>
          <w:bottom w:val="single" w:sz="12" w:space="1" w:color="auto"/>
        </w:pBdr>
      </w:pPr>
    </w:p>
    <w:p w14:paraId="671C524F" w14:textId="77777777" w:rsidR="00BF21CE" w:rsidRDefault="00BF21CE" w:rsidP="00D4276F"/>
    <w:p w14:paraId="76AE828E" w14:textId="0D3185AD" w:rsidR="00D4276F" w:rsidRPr="00D4276F" w:rsidRDefault="00D4276F" w:rsidP="00D4276F">
      <w:r w:rsidRPr="00D4276F">
        <w:t xml:space="preserve">Based on the metrics generated in </w:t>
      </w:r>
      <w:proofErr w:type="spellStart"/>
      <w:r w:rsidRPr="00D4276F">
        <w:t>Jupyter</w:t>
      </w:r>
      <w:proofErr w:type="spellEnd"/>
      <w:r w:rsidRPr="00D4276F">
        <w:t xml:space="preserve"> Notebook's comparison table, here is the template for </w:t>
      </w:r>
      <w:r w:rsidRPr="00D4276F">
        <w:rPr>
          <w:b/>
          <w:bCs/>
        </w:rPr>
        <w:t>Part 6: Final Comparative Conclusion</w:t>
      </w:r>
    </w:p>
    <w:p w14:paraId="1FD36851" w14:textId="1A03A684" w:rsidR="00D4276F" w:rsidRPr="00D4276F" w:rsidRDefault="00D4276F" w:rsidP="00D4276F">
      <w:pPr>
        <w:rPr>
          <w:b/>
          <w:bCs/>
        </w:rPr>
      </w:pPr>
      <w:r w:rsidRPr="00D4276F">
        <w:rPr>
          <w:b/>
          <w:bCs/>
        </w:rPr>
        <w:t>Part 6: Final Comparative Conclusion</w:t>
      </w:r>
    </w:p>
    <w:p w14:paraId="0C55A01B" w14:textId="77777777" w:rsidR="00D4276F" w:rsidRPr="00D4276F" w:rsidRDefault="00D4276F" w:rsidP="00D4276F">
      <w:pPr>
        <w:numPr>
          <w:ilvl w:val="0"/>
          <w:numId w:val="1"/>
        </w:numPr>
      </w:pPr>
      <w:r w:rsidRPr="00D4276F">
        <w:rPr>
          <w:b/>
          <w:bCs/>
        </w:rPr>
        <w:t>Recommendation for Fashion-MNIST:</w:t>
      </w:r>
      <w:r w:rsidRPr="00D4276F">
        <w:t xml:space="preserve"> I would recommend the </w:t>
      </w:r>
      <w:r w:rsidRPr="00D4276F">
        <w:rPr>
          <w:b/>
          <w:bCs/>
        </w:rPr>
        <w:t>Deep CNN</w:t>
      </w:r>
      <w:r w:rsidRPr="00D4276F">
        <w:t xml:space="preserve"> because it achieved a </w:t>
      </w:r>
      <w:r w:rsidRPr="00D4276F">
        <w:rPr>
          <w:b/>
          <w:bCs/>
        </w:rPr>
        <w:t>higher test accuracy</w:t>
      </w:r>
      <w:r w:rsidRPr="00D4276F">
        <w:t xml:space="preserve"> ($93.23\%$ vs $91.69\%$) and managed to significantly reduce training time per epoch due to architectural efficiencies, making it a stronger model overall despite slight overfitting.</w:t>
      </w:r>
    </w:p>
    <w:p w14:paraId="4BEBD385" w14:textId="77777777" w:rsidR="00D4276F" w:rsidRPr="00D4276F" w:rsidRDefault="00D4276F" w:rsidP="00D4276F">
      <w:pPr>
        <w:numPr>
          <w:ilvl w:val="0"/>
          <w:numId w:val="1"/>
        </w:numPr>
      </w:pPr>
      <w:r w:rsidRPr="00D4276F">
        <w:rPr>
          <w:b/>
          <w:bCs/>
        </w:rPr>
        <w:t>More efficient:</w:t>
      </w:r>
      <w:r w:rsidRPr="00D4276F">
        <w:t xml:space="preserve"> The </w:t>
      </w:r>
      <w:r w:rsidRPr="00D4276F">
        <w:rPr>
          <w:b/>
          <w:bCs/>
        </w:rPr>
        <w:t>Deep CNN</w:t>
      </w:r>
      <w:r w:rsidRPr="00D4276F">
        <w:t xml:space="preserve"> was surprisingly </w:t>
      </w:r>
      <w:r w:rsidRPr="00D4276F">
        <w:rPr>
          <w:b/>
          <w:bCs/>
        </w:rPr>
        <w:t>more efficient</w:t>
      </w:r>
      <w:r w:rsidRPr="00D4276F">
        <w:t xml:space="preserve"> in this run, using </w:t>
      </w:r>
      <w:r w:rsidRPr="00D4276F">
        <w:rPr>
          <w:b/>
          <w:bCs/>
        </w:rPr>
        <w:t>less</w:t>
      </w:r>
      <w:r w:rsidRPr="00D4276F">
        <w:t xml:space="preserve"> training time (</w:t>
      </w:r>
      <w:r w:rsidRPr="00D4276F">
        <w:rPr>
          <w:b/>
          <w:bCs/>
        </w:rPr>
        <w:t>820.94 s</w:t>
      </w:r>
      <w:r w:rsidRPr="00D4276F">
        <w:t xml:space="preserve"> vs </w:t>
      </w:r>
      <w:r w:rsidRPr="00D4276F">
        <w:rPr>
          <w:b/>
          <w:bCs/>
        </w:rPr>
        <w:t>9668.94 s</w:t>
      </w:r>
      <w:r w:rsidRPr="00D4276F">
        <w:t xml:space="preserve">) even though it had </w:t>
      </w:r>
      <w:r w:rsidRPr="00D4276F">
        <w:rPr>
          <w:b/>
          <w:bCs/>
        </w:rPr>
        <w:t>more</w:t>
      </w:r>
      <w:r w:rsidRPr="00D4276F">
        <w:t xml:space="preserve"> parameters (</w:t>
      </w:r>
      <w:r w:rsidRPr="00D4276F">
        <w:rPr>
          <w:b/>
          <w:bCs/>
        </w:rPr>
        <w:t>1,899,082</w:t>
      </w:r>
      <w:r w:rsidRPr="00D4276F">
        <w:t xml:space="preserve"> vs </w:t>
      </w:r>
      <w:r w:rsidRPr="00D4276F">
        <w:rPr>
          <w:b/>
          <w:bCs/>
        </w:rPr>
        <w:t>813,802</w:t>
      </w:r>
      <w:r w:rsidRPr="00D4276F">
        <w:t>).</w:t>
      </w:r>
    </w:p>
    <w:p w14:paraId="7927D15A" w14:textId="77777777" w:rsidR="00D4276F" w:rsidRPr="00D4276F" w:rsidRDefault="00D4276F" w:rsidP="00D4276F">
      <w:pPr>
        <w:numPr>
          <w:ilvl w:val="0"/>
          <w:numId w:val="2"/>
        </w:numPr>
      </w:pPr>
      <w:r w:rsidRPr="00D4276F">
        <w:rPr>
          <w:b/>
          <w:bCs/>
        </w:rPr>
        <w:lastRenderedPageBreak/>
        <w:t>More accurate:</w:t>
      </w:r>
      <w:r w:rsidRPr="00D4276F">
        <w:t xml:space="preserve"> The </w:t>
      </w:r>
      <w:r w:rsidRPr="00D4276F">
        <w:rPr>
          <w:b/>
          <w:bCs/>
        </w:rPr>
        <w:t>Deep CNN</w:t>
      </w:r>
      <w:r w:rsidRPr="00D4276F">
        <w:t xml:space="preserve"> achieved higher </w:t>
      </w:r>
      <w:r w:rsidRPr="00D4276F">
        <w:rPr>
          <w:i/>
          <w:iCs/>
        </w:rPr>
        <w:t>test</w:t>
      </w:r>
      <w:r w:rsidRPr="00D4276F">
        <w:t xml:space="preserve"> accuracy (</w:t>
      </w:r>
      <w:r w:rsidRPr="00D4276F">
        <w:rPr>
          <w:b/>
          <w:bCs/>
        </w:rPr>
        <w:t>$0.9323$</w:t>
      </w:r>
      <w:r w:rsidRPr="00D4276F">
        <w:t xml:space="preserve"> vs </w:t>
      </w:r>
      <w:r w:rsidRPr="00D4276F">
        <w:rPr>
          <w:b/>
          <w:bCs/>
        </w:rPr>
        <w:t>$0.9169$</w:t>
      </w:r>
      <w:r w:rsidRPr="00D4276F">
        <w:t>).</w:t>
      </w:r>
    </w:p>
    <w:p w14:paraId="07977032" w14:textId="5B583EC9" w:rsidR="00D4276F" w:rsidRPr="00D4276F" w:rsidRDefault="00D4276F" w:rsidP="00D4276F">
      <w:pPr>
        <w:numPr>
          <w:ilvl w:val="0"/>
          <w:numId w:val="2"/>
        </w:numPr>
      </w:pPr>
      <w:r w:rsidRPr="00D4276F">
        <w:rPr>
          <w:b/>
          <w:bCs/>
        </w:rPr>
        <w:t>What I learned:</w:t>
      </w:r>
      <w:r w:rsidRPr="00D4276F">
        <w:t xml:space="preserve"> Depth increases representational power but does not always </w:t>
      </w:r>
      <w:r w:rsidR="00BF21CE" w:rsidRPr="00D4276F">
        <w:t>eliminate</w:t>
      </w:r>
      <w:r w:rsidRPr="00D4276F">
        <w:t xml:space="preserve"> generalization gaps on small $28\times28$ images; matching model capacity to data, utilizing regularization techniques (like the Dropout layer used in the Deep CNN), and ensuring consistent execution hardware is essential.</w:t>
      </w:r>
    </w:p>
    <w:p w14:paraId="12E223D4" w14:textId="77777777" w:rsidR="007C2ECE" w:rsidRDefault="007C2ECE"/>
    <w:sectPr w:rsidR="007C2E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31400"/>
    <w:multiLevelType w:val="multilevel"/>
    <w:tmpl w:val="143A5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5D1A3D"/>
    <w:multiLevelType w:val="multilevel"/>
    <w:tmpl w:val="AB0A3D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493DF9"/>
    <w:multiLevelType w:val="multilevel"/>
    <w:tmpl w:val="5AF2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9554590">
    <w:abstractNumId w:val="0"/>
  </w:num>
  <w:num w:numId="2" w16cid:durableId="1144545508">
    <w:abstractNumId w:val="1"/>
  </w:num>
  <w:num w:numId="3" w16cid:durableId="13424633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76F"/>
    <w:rsid w:val="003E148B"/>
    <w:rsid w:val="007C2ECE"/>
    <w:rsid w:val="00875B88"/>
    <w:rsid w:val="00BF21CE"/>
    <w:rsid w:val="00D4276F"/>
    <w:rsid w:val="00FB2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7B16F"/>
  <w15:chartTrackingRefBased/>
  <w15:docId w15:val="{A600B24A-C7CA-4D31-B140-9B53F09B1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7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7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7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7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7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7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7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7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7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7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7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7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7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7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7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7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7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7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7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7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7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7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7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7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7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7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363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 18. Kumar (Nokia)</dc:creator>
  <cp:keywords/>
  <dc:description/>
  <cp:lastModifiedBy>Pawan 18. Kumar (Nokia)</cp:lastModifiedBy>
  <cp:revision>1</cp:revision>
  <dcterms:created xsi:type="dcterms:W3CDTF">2026-06-07T15:45:00Z</dcterms:created>
  <dcterms:modified xsi:type="dcterms:W3CDTF">2026-06-07T16:02:00Z</dcterms:modified>
</cp:coreProperties>
</file>