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CB3E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79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6EA20AD9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9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59871473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79FC">
        <w:rPr>
          <w:rFonts w:ascii="Times New Roman" w:eastAsia="Times New Roman" w:hAnsi="Times New Roman" w:cs="Times New Roman"/>
          <w:sz w:val="24"/>
          <w:szCs w:val="24"/>
        </w:rPr>
        <w:t xml:space="preserve">0.12698412698412698 </w:t>
      </w:r>
    </w:p>
    <w:p w14:paraId="2E287617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9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14722ED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|F| = 16</w:t>
      </w:r>
    </w:p>
    <w:p w14:paraId="0113BE62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|P X T| = 63</w:t>
      </w:r>
    </w:p>
    <w:p w14:paraId="6D7B78BC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9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34D3BAE9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79FC">
        <w:rPr>
          <w:rFonts w:ascii="Times New Roman" w:eastAsia="Times New Roman" w:hAnsi="Times New Roman" w:cs="Times New Roman"/>
          <w:sz w:val="24"/>
          <w:szCs w:val="24"/>
        </w:rPr>
        <w:t xml:space="preserve">8.0 </w:t>
      </w:r>
    </w:p>
    <w:p w14:paraId="39B65057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9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234EF53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Place ([Open+complete],[Status Change+complete]) = 1</w:t>
      </w:r>
    </w:p>
    <w:p w14:paraId="63CE1532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Place ([Open+complete],[Reassignment+complete]) = 1</w:t>
      </w:r>
    </w:p>
    <w:p w14:paraId="74101B64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Place ([Status Change+complete],[Reassignment+complete, Caused By CI+complete]) = 2</w:t>
      </w:r>
    </w:p>
    <w:p w14:paraId="28F7D1AD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Place ([Status Change+complete],[Closed+complete, Reassignment+complete]) = 2</w:t>
      </w:r>
    </w:p>
    <w:p w14:paraId="4633A78C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Place ([Caused By CI+complete],[Quality Indicator Fixed+complete]) = 1</w:t>
      </w:r>
    </w:p>
    <w:p w14:paraId="46AF8D8F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57D68FC6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5D567D30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Metric = 8</w:t>
      </w:r>
    </w:p>
    <w:p w14:paraId="5A0D879B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9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54183819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79FC">
        <w:rPr>
          <w:rFonts w:ascii="Times New Roman" w:eastAsia="Times New Roman" w:hAnsi="Times New Roman" w:cs="Times New Roman"/>
          <w:sz w:val="24"/>
          <w:szCs w:val="24"/>
        </w:rPr>
        <w:t xml:space="preserve">37.0 </w:t>
      </w:r>
    </w:p>
    <w:p w14:paraId="402CFB69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9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8B5CD4E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|E| = 37</w:t>
      </w:r>
    </w:p>
    <w:p w14:paraId="1191DADE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|V| = 9</w:t>
      </w:r>
    </w:p>
    <w:p w14:paraId="23862C99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p = 9</w:t>
      </w:r>
    </w:p>
    <w:p w14:paraId="6D69BB07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9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0C38E665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79FC">
        <w:rPr>
          <w:rFonts w:ascii="Times New Roman" w:eastAsia="Times New Roman" w:hAnsi="Times New Roman" w:cs="Times New Roman"/>
          <w:sz w:val="24"/>
          <w:szCs w:val="24"/>
        </w:rPr>
        <w:t xml:space="preserve">16.0 </w:t>
      </w:r>
    </w:p>
    <w:p w14:paraId="7DEB6510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9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A9115BE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9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3AFBE879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79FC">
        <w:rPr>
          <w:rFonts w:ascii="Times New Roman" w:eastAsia="Times New Roman" w:hAnsi="Times New Roman" w:cs="Times New Roman"/>
          <w:sz w:val="24"/>
          <w:szCs w:val="24"/>
        </w:rPr>
        <w:t xml:space="preserve">7.0 </w:t>
      </w:r>
    </w:p>
    <w:p w14:paraId="6D124A9D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9F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71C54F03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9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975082C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79FC">
        <w:rPr>
          <w:rFonts w:ascii="Times New Roman" w:eastAsia="Times New Roman" w:hAnsi="Times New Roman" w:cs="Times New Roman"/>
          <w:sz w:val="24"/>
          <w:szCs w:val="24"/>
        </w:rPr>
        <w:t xml:space="preserve">9.0 </w:t>
      </w:r>
    </w:p>
    <w:p w14:paraId="59C750FB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9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E7A9496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9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4FA30B71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879FC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3CFADCCC" w14:textId="77777777" w:rsidR="003879FC" w:rsidRPr="003879FC" w:rsidRDefault="003879FC" w:rsidP="003879F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9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EF5436A" w14:textId="77777777" w:rsidR="003879FC" w:rsidRPr="003879FC" w:rsidRDefault="003879FC" w:rsidP="00387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879FC">
        <w:rPr>
          <w:rFonts w:ascii="Courier New" w:eastAsia="Times New Roman" w:hAnsi="Courier New" w:cs="Courier New"/>
          <w:sz w:val="20"/>
          <w:szCs w:val="20"/>
        </w:rPr>
        <w:t>Net is not a workflow net.</w:t>
      </w:r>
    </w:p>
    <w:p w14:paraId="52BBF2DD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7C"/>
    <w:rsid w:val="003879FC"/>
    <w:rsid w:val="0060137C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3C0ADA-4BD5-4C75-9FBC-E57DB5F4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879FC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79FC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79FC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79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9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79F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9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2022-10-04T10:32:00Z</dcterms:created>
  <dcterms:modified xsi:type="dcterms:W3CDTF">2022-10-04T10:32:00Z</dcterms:modified>
</cp:coreProperties>
</file>