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D5DE" w14:textId="59EE6D31" w:rsidR="00B227DB" w:rsidRDefault="001B759A">
      <w:r>
        <w:t xml:space="preserve">[1]. Ward </w:t>
      </w:r>
      <w:proofErr w:type="spellStart"/>
      <w:r>
        <w:t>Steeman</w:t>
      </w:r>
      <w:proofErr w:type="spellEnd"/>
      <w:r>
        <w:t>, “BPI Challenge 2013, incidents”. 4TU.ResearchData, 12-Apr-2013 [Online]. Available: https://data.4tu.nl/articles/dataset/BPI_Challenge_2013_incidents/12693914/1. [Accessed: 29-Sep-2022]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1F"/>
    <w:rsid w:val="001B759A"/>
    <w:rsid w:val="0085600C"/>
    <w:rsid w:val="0099482E"/>
    <w:rsid w:val="00B227DB"/>
    <w:rsid w:val="00C9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A831D1-5B14-416B-910E-5D2AADDE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3</cp:revision>
  <dcterms:created xsi:type="dcterms:W3CDTF">2022-09-29T08:30:00Z</dcterms:created>
  <dcterms:modified xsi:type="dcterms:W3CDTF">2022-09-29T15:35:00Z</dcterms:modified>
</cp:coreProperties>
</file>