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Szkeleton tervezése</w:t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szkeleton modell valóságos use-case-ei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Use-case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01018" cy="771318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018" cy="7713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93726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937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Use-case leírások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Játék elkezdődik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játékosok belépnek a játékba, és a játék világának állapota inicializálódik.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játékos kisorsolódik valamilyen szerepbe (gombász vagy rovarász). A kezdőállapot létrejön a tektonokkal, gombákkal és rovarokkal. A játék eldönti ki kezd.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játék véget ér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játék időkorlátja lejár.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rendszer kiértékeli a játék állapotát. A gombászok esetében a legtöbb kifejlődött gombatest számít. A rovarászok esetében az elfogyasztott spórák mennyisége számít. A játékosok visszajelzést kapnak az eredményekről.</w:t>
            </w:r>
          </w:p>
        </w:tc>
      </w:tr>
    </w:tbl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Kettétörik egy tekton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tekton kettétörik, megváltoztatva a térképet és a játékosok stratégiáját.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tekton véletlenszerűen kettétörik. A rajta lévő gombafonalak elszakadnak, a spórák fele az új tektonra kerül, illetve az eredeti tekton szomszédainak a fele szomszédja lesz az új tektonnak. A rovarok új helyzetbe kerülhetnek. </w:t>
            </w:r>
          </w:p>
        </w:tc>
      </w:tr>
    </w:tbl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Új gombatest nő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tektonon új gombatest fejlődik ki, amely később spórákat szórhat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 egy tekton megfelelő feltételekkel rendelkezik (pl. van rajta gombafonal), egy új gombatest nőhet ki. </w:t>
            </w:r>
          </w:p>
        </w:tc>
      </w:tr>
    </w:tbl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gombatest spórát szór a szomszéd tektonra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majdnem teljesen kifejlődött gombatest spórát bocsát ki egy szomszédos tektonra, segítve a gomba terjedését.</w:t>
            </w:r>
          </w:p>
        </w:tc>
      </w:tr>
      <w:tr>
        <w:trPr>
          <w:cantSplit w:val="0"/>
          <w:trHeight w:val="290.976562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 egy gombatest elérte a megfelelő fejlettségi szintet, egy szomszédos tektonra spórát bocsát ki. Ha a tekton alkalmas rá, ott gombafonal fejlődhet ki.</w:t>
            </w:r>
          </w:p>
        </w:tc>
      </w:tr>
    </w:tbl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gombatest spórát szór a szomszéd szomszédjának tektonjára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kifejlődött gombatest spórát bocsát ki egy kettővel távolabbi tektonra.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 egy gombatest elérte a megfelelő fejlettségi szintet, egy kettővel távolabbi tektonra spórát bocsát ki. Ha a tekton alkalmas rá, ott gombafonal fejlődhet ki.</w:t>
            </w:r>
          </w:p>
        </w:tc>
      </w:tr>
    </w:tbl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7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72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Use-case neve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gombatestből gombafonál nől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Rövid leírás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gombatestből új gombafonál nő ki egy szomszédos tekton felé.</w:t>
                </w:r>
              </w:p>
            </w:tc>
          </w:tr>
          <w:tr>
            <w:trPr>
              <w:cantSplit w:val="0"/>
              <w:trHeight w:val="272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4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Aktorok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4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Skeleton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4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4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gombatest egy szomszédos tekton felé gombafonalat növeszt, ami lehetőséget biztosít a további terjedésre.</w:t>
                </w:r>
              </w:p>
            </w:tc>
          </w:tr>
        </w:tbl>
      </w:sdtContent>
    </w:sdt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8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72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Use-case neve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gombatestből gombafonál nől egy olyan tektonra, amin van spóra</w:t>
                </w:r>
              </w:p>
            </w:tc>
          </w:tr>
          <w:tr>
            <w:trPr>
              <w:cantSplit w:val="0"/>
              <w:trHeight w:val="290.9765625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4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Rövid leírás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gombatestből új gombafonál nő ki egy olyan szomszédos tekton felé, amin már van spóra.</w:t>
                </w:r>
              </w:p>
            </w:tc>
          </w:tr>
          <w:tr>
            <w:trPr>
              <w:cantSplit w:val="0"/>
              <w:trHeight w:val="272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5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Aktorok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5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Skeleton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5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5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gombatest egy olyan szomszédos tekton felé gombafonalat növeszt, amin már van spóra, így ez a gombafonál gyorsabban fog nőni.</w:t>
                </w:r>
              </w:p>
            </w:tc>
          </w:tr>
        </w:tbl>
      </w:sdtContent>
    </w:sdt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9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72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Use-case neve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gombatest elpusztul, mert véges alkalommal tud csak spórát szórni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Rövid leírás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5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gombatestek bizonyos mennyiségő spóra szórás után elpusztulnak</w:t>
                </w:r>
              </w:p>
            </w:tc>
          </w:tr>
          <w:tr>
            <w:trPr>
              <w:cantSplit w:val="0"/>
              <w:trHeight w:val="272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5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Aktorok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5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Skeleton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5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5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gombatest elpusztul, mert elérte azt a számú alkalmat, ami után már nem tud spórát szórni.</w:t>
                </w:r>
              </w:p>
            </w:tc>
          </w:tr>
        </w:tbl>
      </w:sdtContent>
    </w:sdt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rovar átmegy egy másik tektonra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átlép egy másik tektonra, ha van elérhető gombafonal.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rovar mozgást kezdeményez. Ha a céltektonhoz vezet gombafonal és a rovar képest mozogni, a rovar átlép rá. Ha nem, a mozgás sikertelen.</w:t>
            </w:r>
          </w:p>
        </w:tc>
      </w:tr>
    </w:tbl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rovar elvág egy gombafonalat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6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megszakít egy gombafonalat, csökkentve a gombák terjedését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rovar eléri egy gombafonal csomópontját. A játékos eldöntheti, hogy elvágja-e. Ha igen, a fonal megszűnik, és a hozzá kapcsolódó gombák leválnak a rendszerről.</w:t>
            </w:r>
          </w:p>
        </w:tc>
      </w:tr>
    </w:tbl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rovar megeszik egy gyorsító spórát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7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megeszik egy olyan spórát, aminek gyorsító hatása van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egy tektonon van gyorsító spórával, és elfogyasztja azt, ezzel gyorsítva saját magát bizonyos ideig.</w:t>
            </w:r>
          </w:p>
        </w:tc>
      </w:tr>
    </w:tbl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rovar megeszik egy lassító spórát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megeszik egy olyan spórát, aminek lassító hatása van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egy tektonon van lassító spórával, és elfogyasztja azt, ezzel lassítva saját magát bizonyos ideig.</w:t>
            </w:r>
          </w:p>
        </w:tc>
      </w:tr>
    </w:tbl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rovar megeszik egy bénító spórát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megeszik egy olyan spórát, aminek bénító hatása van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egy tektonon van bénító spórával, és elfogyasztja azt, ezzel bénítva saját magát bizonyos ideig.</w:t>
            </w:r>
          </w:p>
        </w:tc>
      </w:tr>
    </w:tbl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96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85"/>
        <w:gridCol w:w="6178"/>
        <w:tblGridChange w:id="0">
          <w:tblGrid>
            <w:gridCol w:w="2785"/>
            <w:gridCol w:w="6178"/>
          </w:tblGrid>
        </w:tblGridChange>
      </w:tblGrid>
      <w:tr>
        <w:trPr>
          <w:cantSplit w:val="0"/>
          <w:trHeight w:val="272" w:hRule="atLeast"/>
          <w:tblHeader w:val="0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Use-case neve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rovar megeszik egy olyan spórát, amitől képtelen gombafonalat vágni</w:t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Rövid leírás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megeszik egy olyan spórát, aminek hatására képtelen gombafonalakt elvágni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Aktorok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Skeleton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Forgatókönyv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Egy rovar egy tektonon van olyan spórával aminek hatására képtelen gombafonalakt elvágni, és elfogyasztja azt, ezzel elveszi magától a lehetőséget, hogy gombafonalakat vágjon el.</w:t>
            </w:r>
          </w:p>
        </w:tc>
      </w:tr>
    </w:tbl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16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72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9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Use-case neve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9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spóra hatása elmúlik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9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Rövid leírás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9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rovar evett valamilyen spórát, és elmúlik annak a hatása</w:t>
                </w:r>
              </w:p>
            </w:tc>
          </w:tr>
          <w:tr>
            <w:trPr>
              <w:cantSplit w:val="0"/>
              <w:trHeight w:val="272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9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Aktorok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9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Skeleton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9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A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rovar megevett valamilyen hatással rendelkező spórát, majd bizonyos idő után elmúlik ez a hatás</w:t>
                </w:r>
              </w:p>
            </w:tc>
          </w:tr>
        </w:tbl>
      </w:sdtContent>
    </w:sdt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17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72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Use-case neve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3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gombafonál felszívódik egy idő után, mert felszivódó-fonalú tektonon van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Rövid leírás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gombafonál olyan tektonon van, amin egy idő után felkell szivódnia</w:t>
                </w:r>
              </w:p>
            </w:tc>
          </w:tr>
          <w:tr>
            <w:trPr>
              <w:cantSplit w:val="0"/>
              <w:trHeight w:val="272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A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Aktorok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A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Skeleton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A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A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Vannak olyan tektonok, amin a gombafonalak egy bizonyos idő után felszívódnak, ebben az esetben egy ilyen tektonon van gombafonál kinőve, ami egy idő után felszívódik</w:t>
                </w:r>
              </w:p>
            </w:tc>
          </w:tr>
        </w:tbl>
      </w:sdtContent>
    </w:sdt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8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72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Use-case neve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C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tektonon csak egy gombafonál tud nőni, mert egygombafonalú tekton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D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Rövid leírás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AE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Az egygombafonalú tektonokra csak egy gombafonál tud nőni</w:t>
                </w:r>
              </w:p>
            </w:tc>
          </w:tr>
          <w:tr>
            <w:trPr>
              <w:cantSplit w:val="0"/>
              <w:trHeight w:val="272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AF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Aktorok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B0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Skeleton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B1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B2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egygombafonalú tektonra gombafonál próbál nőni, de ez nem lesz lehetséges</w:t>
                </w:r>
              </w:p>
            </w:tc>
          </w:tr>
        </w:tbl>
      </w:sdtContent>
    </w:sdt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9"/>
            <w:tblW w:w="8963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785"/>
            <w:gridCol w:w="6178"/>
            <w:tblGridChange w:id="0">
              <w:tblGrid>
                <w:gridCol w:w="2785"/>
                <w:gridCol w:w="6178"/>
              </w:tblGrid>
            </w:tblGridChange>
          </w:tblGrid>
          <w:tr>
            <w:trPr>
              <w:cantSplit w:val="0"/>
              <w:trHeight w:val="272" w:hRule="atLeast"/>
              <w:tblHeader w:val="0"/>
            </w:trPr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4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Use-case neve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5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A tektonon nem tud gombatest nőni, mert gombatestnélküli tekton</w:t>
                </w:r>
              </w:p>
            </w:tc>
          </w:tr>
          <w:tr>
            <w:trPr>
              <w:cantSplit w:val="0"/>
              <w:trHeight w:val="257" w:hRule="atLeast"/>
              <w:tblHeader w:val="0"/>
            </w:trPr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6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Rövid leírás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</w:tcBorders>
                <w:vAlign w:val="top"/>
              </w:tcPr>
              <w:p w:rsidR="00000000" w:rsidDel="00000000" w:rsidP="00000000" w:rsidRDefault="00000000" w:rsidRPr="00000000" w14:paraId="000000B7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Vannak gombatest nélküli tektonok, amikre nem tud gombatest nőni</w:t>
                </w:r>
              </w:p>
            </w:tc>
          </w:tr>
          <w:tr>
            <w:trPr>
              <w:cantSplit w:val="0"/>
              <w:trHeight w:val="272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B8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Aktorok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B9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Skeleton</w:t>
                </w:r>
              </w:p>
            </w:tc>
          </w:tr>
          <w:tr>
            <w:trPr>
              <w:cantSplit w:val="0"/>
              <w:trHeight w:val="287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BA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Forgatókönyv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BB">
                <w:pPr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Egy tgombatestnélküli tektonon megpróbál gombatest nőni, de ez nem sikerül, mert ilyen tektonokon ez nem lehetséges</w:t>
                </w:r>
              </w:p>
            </w:tc>
          </w:tr>
        </w:tbl>
      </w:sdtContent>
    </w:sdt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commentRangeStart w:id="0"/>
        </w:sdtContent>
      </w:sdt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szkeleton kezelői felületének terve, dialógusok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szkeleton egy menüvezérelt parancssori alkalmazás lesz, ahol az egyes menüpontok a különböző test-case-ek lesznek. A menüpontok sorszámozva lesznek és a sorszámuk megadásával lehet elindítani őket. Mivel a szkeleton program nem tárolja el egy objektum állapotát, ezért a program eldöntendő kérdést tesz fel az objektum állapotáról. Erre a felhasználó igen vagy nem választ tud adni. Az egyes metódushívások és a visszatérési értékek külön sorban fognak megjelenni.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Példa:</w:t>
        <w:br w:type="textWrapping"/>
        <w:t xml:space="preserve">Game.determineWinner() called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Insect.getScore() called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Insect.getScore() returned int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Mushroom.getScore() called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Mushroom.getScore() returned int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Game.determineWinner() returned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commentRangeStart w:id="1"/>
        </w:sdtContent>
      </w:sdt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Szekvencia diagramok a belső működésre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játék elkezdődik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4457700" cy="3362325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játék véget ér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3943350" cy="3238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Kettétörik egy tekton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30480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Új gombatest nő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3590925" cy="29432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gombatest spórát szór a szomszéd tektonra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3771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gombatest spórát szór a szomszéd szomszédjának tektonjára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3771900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gombatestből gombafonál nől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4381500" cy="30956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gombatestből gombafonál nől egy olyan tektonra, amin van spóra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3829050" cy="3248025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gombatest elpusztul, mert véges alkalommal tud csak spórát szórni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2295525" cy="21336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1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08.6614173228347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rovar átmegy egy másik tektonra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4762500" cy="30956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08.6614173228347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rovar elvág egy gombafonalat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2705100" cy="2543175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08.6614173228347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rovar megeszik egy gyorsító spórát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4286250" cy="309562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08.6614173228347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rovar megeszik egy lassító spórát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4133850" cy="309562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08.6614173228347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rovar megeszik egy bénító spórát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4381500" cy="309562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08.6614173228347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rovar megeszik egy olyan spórát, amitől képtelen gombafonalat vágni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4600575" cy="309562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08.6614173228347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spóra hatása elmúlik</w:t>
        <w:br w:type="textWrapping"/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2876550" cy="22764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08.6614173228347" w:right="0" w:hanging="72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 gombafonál felszívódik egy idő után, mert felszivódó-fonalú tektonon van</w:t>
        <w:br w:type="textWrapping"/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1962150" cy="2133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commentRangeStart w:id="2"/>
        </w:sdtContent>
      </w:sdt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Kommunikációs diagramok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játék elkezdődik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438150</wp:posOffset>
            </wp:positionV>
            <wp:extent cx="5760410" cy="30480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játék véget ér</w:t>
      </w:r>
    </w:p>
    <w:p w:rsidR="00000000" w:rsidDel="00000000" w:rsidP="00000000" w:rsidRDefault="00000000" w:rsidRPr="00000000" w14:paraId="000000D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3048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Kettétörik egy tekton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-1106</wp:posOffset>
            </wp:positionH>
            <wp:positionV relativeFrom="paragraph">
              <wp:posOffset>447675</wp:posOffset>
            </wp:positionV>
            <wp:extent cx="5760410" cy="3644900"/>
            <wp:effectExtent b="0" l="0" r="0" t="0"/>
            <wp:wrapSquare wrapText="bothSides" distB="114300" distT="114300" distL="114300" distR="11430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64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Új gombatest nő</w:t>
      </w:r>
    </w:p>
    <w:p w:rsidR="00000000" w:rsidDel="00000000" w:rsidP="00000000" w:rsidRDefault="00000000" w:rsidRPr="00000000" w14:paraId="000000E1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gombatest spórát szór a szomszéd tektonra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161925</wp:posOffset>
            </wp:positionV>
            <wp:extent cx="5760410" cy="1143000"/>
            <wp:effectExtent b="0" l="0" r="0" t="0"/>
            <wp:wrapSquare wrapText="bothSides" distB="114300" distT="114300" distL="114300" distR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3797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gombatest spórát szór a szomszéd szomszédjának tektonjára</w:t>
      </w:r>
    </w:p>
    <w:p w:rsidR="00000000" w:rsidDel="00000000" w:rsidP="00000000" w:rsidRDefault="00000000" w:rsidRPr="00000000" w14:paraId="000000E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37973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gombatestből gombafonál nő</w:t>
      </w:r>
    </w:p>
    <w:p w:rsidR="00000000" w:rsidDel="00000000" w:rsidP="00000000" w:rsidRDefault="00000000" w:rsidRPr="00000000" w14:paraId="000000E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29083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gombatestből gombafonál nől egy olyan tektonra, amin van spóra</w:t>
      </w:r>
    </w:p>
    <w:p w:rsidR="00000000" w:rsidDel="00000000" w:rsidP="00000000" w:rsidRDefault="00000000" w:rsidRPr="00000000" w14:paraId="000000E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473710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gombatest elpusztul, mert véges alkalommal tud csak spórát szórni</w:t>
      </w:r>
    </w:p>
    <w:p w:rsidR="00000000" w:rsidDel="00000000" w:rsidP="00000000" w:rsidRDefault="00000000" w:rsidRPr="00000000" w14:paraId="000000E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42545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rovar átmegy egy másik tektonra</w:t>
      </w:r>
    </w:p>
    <w:p w:rsidR="00000000" w:rsidDel="00000000" w:rsidP="00000000" w:rsidRDefault="00000000" w:rsidRPr="00000000" w14:paraId="000000E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47625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rovar elvág egy gombafonalat</w:t>
      </w:r>
    </w:p>
    <w:p w:rsidR="00000000" w:rsidDel="00000000" w:rsidP="00000000" w:rsidRDefault="00000000" w:rsidRPr="00000000" w14:paraId="000000E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37973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rovar megeszik egy gyorsító spórát</w:t>
      </w:r>
    </w:p>
    <w:p w:rsidR="00000000" w:rsidDel="00000000" w:rsidP="00000000" w:rsidRDefault="00000000" w:rsidRPr="00000000" w14:paraId="000000F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3543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rovar megeszik egy lassító spórát</w:t>
      </w:r>
    </w:p>
    <w:p w:rsidR="00000000" w:rsidDel="00000000" w:rsidP="00000000" w:rsidRDefault="00000000" w:rsidRPr="00000000" w14:paraId="000000F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35941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rovar megeszik egy bénító spórát</w:t>
      </w:r>
    </w:p>
    <w:p w:rsidR="00000000" w:rsidDel="00000000" w:rsidP="00000000" w:rsidRDefault="00000000" w:rsidRPr="00000000" w14:paraId="000000F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3517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rovar megeszik egy olyan spórát, amitől képtelen gombafonalat vágni</w:t>
      </w:r>
    </w:p>
    <w:p w:rsidR="00000000" w:rsidDel="00000000" w:rsidP="00000000" w:rsidRDefault="00000000" w:rsidRPr="00000000" w14:paraId="000000F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34671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spóra hatása elmúlik</w:t>
      </w:r>
    </w:p>
    <w:p w:rsidR="00000000" w:rsidDel="00000000" w:rsidP="00000000" w:rsidRDefault="00000000" w:rsidRPr="00000000" w14:paraId="000000F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4229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/>
        <w:jc w:val="left"/>
        <w:rPr>
          <w:rFonts w:ascii="Arial" w:cs="Arial" w:eastAsia="Arial" w:hAnsi="Arial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A gombafonál felszívódik egy idő után, mert felszivódó-fonalú tektonon van</w:t>
      </w:r>
    </w:p>
    <w:p w:rsidR="00000000" w:rsidDel="00000000" w:rsidP="00000000" w:rsidRDefault="00000000" w:rsidRPr="00000000" w14:paraId="000000F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</w:rPr>
        <w:drawing>
          <wp:inline distB="114300" distT="114300" distL="114300" distR="114300">
            <wp:extent cx="5760410" cy="5054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Napló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85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4"/>
        <w:gridCol w:w="2214"/>
        <w:gridCol w:w="2214"/>
        <w:gridCol w:w="2214"/>
        <w:tblGridChange w:id="0">
          <w:tblGrid>
            <w:gridCol w:w="2214"/>
            <w:gridCol w:w="2214"/>
            <w:gridCol w:w="2214"/>
            <w:gridCol w:w="2214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Kezdet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Időtartam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Résztvevők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Leírás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2025.03.14. 09:00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óra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Mészely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Papp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Regensburger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Értekezlet: Felosztásra kerülnek az egyes feladatrészek. Döntés: Papp készíti el a use-case diagramot és annak leírásait, Mészely készíti el a szekvencia diagramot és Regensburger készíti el a kommunikációs diagramokat.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1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Tevékenység: Elkészíti a use-case diagramot és annak leírásait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.03.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óra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Mészely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Tevékenység: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5.2 és 5.3 alpontok kidolgozása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2025.03.17. 9:30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3,5 óra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Regensburger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Tevékenység: 5.4 alpont kidolgozása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2" w:type="default"/>
      <w:footerReference r:id="rId43" w:type="default"/>
      <w:footerReference r:id="rId44" w:type="even"/>
      <w:pgSz w:h="16838" w:w="11906" w:orient="portrait"/>
      <w:pgMar w:bottom="1417" w:top="1417" w:left="1417" w:right="1417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Ervin Regensburger" w:id="2" w:date="2025-03-13T09:13:09Z"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Ervin</w:t>
      </w:r>
    </w:p>
  </w:comment>
  <w:comment w:author="Ervin Regensburger" w:id="0" w:date="2025-03-13T09:12:52Z"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Mekka</w:t>
      </w:r>
    </w:p>
  </w:comment>
  <w:comment w:author="Ervin Regensburger" w:id="1" w:date="2025-03-13T09:13:02Z"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Mekka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120" w15:done="0"/>
  <w15:commentEx w15:paraId="00000121" w15:done="0"/>
  <w15:commentEx w15:paraId="0000012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2013-02-13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ff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5. Szkeleton tervezése</w:t>
      <w:tab/>
      <w:tab/>
    </w:r>
    <w:r w:rsidDel="00000000" w:rsidR="00000000" w:rsidRPr="00000000">
      <w:rPr>
        <w:sz w:val="24"/>
        <w:szCs w:val="24"/>
        <w:rtl w:val="0"/>
      </w:rPr>
      <w:t xml:space="preserve">89 </w:t>
    </w:r>
    <w:r w:rsidDel="00000000" w:rsidR="00000000" w:rsidRPr="00000000">
      <w:rPr>
        <w:i w:val="1"/>
        <w:sz w:val="24"/>
        <w:szCs w:val="24"/>
        <w:rtl w:val="0"/>
      </w:rPr>
      <w:t xml:space="preserve">faradt_agyak_szarnyalnak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5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hu-H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ál">
    <w:name w:val="Normál"/>
    <w:next w:val="Normá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1">
    <w:name w:val="Címsor 1"/>
    <w:basedOn w:val="Normál"/>
    <w:next w:val="Normál"/>
    <w:autoRedefine w:val="0"/>
    <w:hidden w:val="0"/>
    <w:qFormat w:val="0"/>
    <w:pPr>
      <w:keepNext w:val="1"/>
      <w:numPr>
        <w:ilvl w:val="0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hu-HU" w:val="hu-HU"/>
    </w:rPr>
  </w:style>
  <w:style w:type="paragraph" w:styleId="Címsor20">
    <w:name w:val="Címsor 2"/>
    <w:basedOn w:val="Normál"/>
    <w:next w:val="Normál"/>
    <w:autoRedefine w:val="0"/>
    <w:hidden w:val="0"/>
    <w:qFormat w:val="0"/>
    <w:pPr>
      <w:keepNext w:val="1"/>
      <w:numPr>
        <w:ilvl w:val="1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hu-HU" w:val="hu-HU"/>
    </w:rPr>
  </w:style>
  <w:style w:type="paragraph" w:styleId="Címsor3">
    <w:name w:val="Címsor 3"/>
    <w:basedOn w:val="Normál"/>
    <w:next w:val="Normál"/>
    <w:autoRedefine w:val="0"/>
    <w:hidden w:val="0"/>
    <w:qFormat w:val="0"/>
    <w:pPr>
      <w:keepNext w:val="1"/>
      <w:numPr>
        <w:ilvl w:val="2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hu-HU" w:val="hu-HU"/>
    </w:rPr>
  </w:style>
  <w:style w:type="paragraph" w:styleId="Címsor4">
    <w:name w:val="Címsor 4"/>
    <w:basedOn w:val="Normál"/>
    <w:next w:val="Normál"/>
    <w:autoRedefine w:val="0"/>
    <w:hidden w:val="0"/>
    <w:qFormat w:val="0"/>
    <w:pPr>
      <w:keepNext w:val="1"/>
      <w:numPr>
        <w:ilvl w:val="3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hu-HU" w:val="hu-HU"/>
    </w:rPr>
  </w:style>
  <w:style w:type="paragraph" w:styleId="Címsor5">
    <w:name w:val="Címsor 5"/>
    <w:basedOn w:val="Normál"/>
    <w:next w:val="Normál"/>
    <w:autoRedefine w:val="0"/>
    <w:hidden w:val="0"/>
    <w:qFormat w:val="0"/>
    <w:pPr>
      <w:numPr>
        <w:ilvl w:val="4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hu-HU" w:val="hu-HU"/>
    </w:rPr>
  </w:style>
  <w:style w:type="paragraph" w:styleId="Címsor6">
    <w:name w:val="Címsor 6"/>
    <w:basedOn w:val="Normál"/>
    <w:next w:val="Normál"/>
    <w:autoRedefine w:val="0"/>
    <w:hidden w:val="0"/>
    <w:qFormat w:val="0"/>
    <w:pPr>
      <w:numPr>
        <w:ilvl w:val="5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hu-HU" w:val="hu-HU"/>
    </w:rPr>
  </w:style>
  <w:style w:type="paragraph" w:styleId="Címsor7">
    <w:name w:val="Címsor 7"/>
    <w:basedOn w:val="Normál"/>
    <w:next w:val="Normál"/>
    <w:autoRedefine w:val="0"/>
    <w:hidden w:val="0"/>
    <w:qFormat w:val="0"/>
    <w:pPr>
      <w:numPr>
        <w:ilvl w:val="6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8">
    <w:name w:val="Címsor 8"/>
    <w:basedOn w:val="Normál"/>
    <w:next w:val="Normál"/>
    <w:autoRedefine w:val="0"/>
    <w:hidden w:val="0"/>
    <w:qFormat w:val="0"/>
    <w:pPr>
      <w:numPr>
        <w:ilvl w:val="7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9">
    <w:name w:val="Címsor 9"/>
    <w:basedOn w:val="Normál"/>
    <w:next w:val="Normál"/>
    <w:autoRedefine w:val="0"/>
    <w:hidden w:val="0"/>
    <w:qFormat w:val="0"/>
    <w:pPr>
      <w:numPr>
        <w:ilvl w:val="8"/>
        <w:numId w:val="2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hu-HU" w:val="hu-HU"/>
    </w:rPr>
  </w:style>
  <w:style w:type="character" w:styleId="Bekezdésalapbetűtípusa">
    <w:name w:val="Bekezdés alapbetűtípusa"/>
    <w:next w:val="Bekezdésalapbetűtípus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Normáltáblázat">
    <w:name w:val="Normál táblázat"/>
    <w:next w:val="Normáltáblá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>
    <w:name w:val="Nem lista"/>
    <w:next w:val="N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magyarazat">
    <w:name w:val="magyarazat"/>
    <w:basedOn w:val="Normál"/>
    <w:next w:val="magyara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i w:val="1"/>
      <w:color w:val="0000ff"/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Címsor2">
    <w:name w:val="Címsor2"/>
    <w:basedOn w:val="Normál"/>
    <w:next w:val="Címsor2"/>
    <w:autoRedefine w:val="0"/>
    <w:hidden w:val="0"/>
    <w:qFormat w:val="0"/>
    <w:pPr>
      <w:numPr>
        <w:ilvl w:val="1"/>
        <w:numId w:val="1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paragraph" w:styleId="Lábjegyzetszöveg">
    <w:name w:val="Lábjegyzetszöveg"/>
    <w:basedOn w:val="Normál"/>
    <w:next w:val="Lábjegyzetszöve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hu-HU" w:val="hu-HU"/>
    </w:rPr>
  </w:style>
  <w:style w:type="character" w:styleId="Lábjegyzet-hivatkozás">
    <w:name w:val="Lábjegyzet-hivatkozás"/>
    <w:basedOn w:val="Bekezdésalapbetűtípusa"/>
    <w:next w:val="Lábjegyzet-hivatkozás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Élőláb">
    <w:name w:val="Élőláb"/>
    <w:basedOn w:val="Normál"/>
    <w:next w:val="Élőláb"/>
    <w:autoRedefine w:val="0"/>
    <w:hidden w:val="0"/>
    <w:qFormat w:val="0"/>
    <w:pPr>
      <w:tabs>
        <w:tab w:val="center" w:leader="none" w:pos="4536"/>
        <w:tab w:val="right" w:leader="none" w:pos="9072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character" w:styleId="Oldalszám">
    <w:name w:val="Oldalszám"/>
    <w:basedOn w:val="Bekezdésalapbetűtípusa"/>
    <w:next w:val="Oldalszám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Rácsostáblázat">
    <w:name w:val="Rácsos táblázat"/>
    <w:basedOn w:val="Normáltáblázat"/>
    <w:next w:val="Rácsostábláza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Rácsostáblázat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Élőfej">
    <w:name w:val="Élőfej"/>
    <w:basedOn w:val="Normál"/>
    <w:next w:val="Élőfej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hu-HU" w:val="hu-HU"/>
    </w:rPr>
  </w:style>
  <w:style w:type="character" w:styleId="Címsor2Char">
    <w:name w:val="Címsor 2 Char"/>
    <w:basedOn w:val="Bekezdésalapbetűtípusa"/>
    <w:next w:val="Címsor2Char"/>
    <w:autoRedefine w:val="0"/>
    <w:hidden w:val="0"/>
    <w:qFormat w:val="0"/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paragraph" w:styleId="Buborékszöveg">
    <w:name w:val="Buborékszöveg"/>
    <w:basedOn w:val="Normál"/>
    <w:next w:val="Buborékszöveg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hu-HU" w:val="hu-HU"/>
    </w:rPr>
  </w:style>
  <w:style w:type="character" w:styleId="BuborékszövegChar">
    <w:name w:val="Buborékszöveg Char"/>
    <w:basedOn w:val="Bekezdésalapbetűtípusa"/>
    <w:next w:val="Buborékszöveg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7.png"/><Relationship Id="rId42" Type="http://schemas.openxmlformats.org/officeDocument/2006/relationships/header" Target="header1.xml"/><Relationship Id="rId41" Type="http://schemas.openxmlformats.org/officeDocument/2006/relationships/image" Target="media/image17.png"/><Relationship Id="rId22" Type="http://schemas.openxmlformats.org/officeDocument/2006/relationships/image" Target="media/image18.png"/><Relationship Id="rId44" Type="http://schemas.openxmlformats.org/officeDocument/2006/relationships/footer" Target="footer1.xml"/><Relationship Id="rId21" Type="http://schemas.openxmlformats.org/officeDocument/2006/relationships/image" Target="media/image32.png"/><Relationship Id="rId43" Type="http://schemas.openxmlformats.org/officeDocument/2006/relationships/footer" Target="footer2.xml"/><Relationship Id="rId24" Type="http://schemas.openxmlformats.org/officeDocument/2006/relationships/image" Target="media/image29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26" Type="http://schemas.openxmlformats.org/officeDocument/2006/relationships/image" Target="media/image4.png"/><Relationship Id="rId25" Type="http://schemas.openxmlformats.org/officeDocument/2006/relationships/image" Target="media/image21.png"/><Relationship Id="rId28" Type="http://schemas.openxmlformats.org/officeDocument/2006/relationships/image" Target="media/image8.png"/><Relationship Id="rId27" Type="http://schemas.openxmlformats.org/officeDocument/2006/relationships/image" Target="media/image1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5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3.png"/><Relationship Id="rId30" Type="http://schemas.openxmlformats.org/officeDocument/2006/relationships/image" Target="media/image13.png"/><Relationship Id="rId11" Type="http://schemas.openxmlformats.org/officeDocument/2006/relationships/image" Target="media/image24.png"/><Relationship Id="rId33" Type="http://schemas.openxmlformats.org/officeDocument/2006/relationships/image" Target="media/image27.png"/><Relationship Id="rId10" Type="http://schemas.openxmlformats.org/officeDocument/2006/relationships/image" Target="media/image31.png"/><Relationship Id="rId32" Type="http://schemas.openxmlformats.org/officeDocument/2006/relationships/image" Target="media/image25.png"/><Relationship Id="rId13" Type="http://schemas.openxmlformats.org/officeDocument/2006/relationships/image" Target="media/image36.png"/><Relationship Id="rId35" Type="http://schemas.openxmlformats.org/officeDocument/2006/relationships/image" Target="media/image26.png"/><Relationship Id="rId12" Type="http://schemas.openxmlformats.org/officeDocument/2006/relationships/image" Target="media/image2.png"/><Relationship Id="rId34" Type="http://schemas.openxmlformats.org/officeDocument/2006/relationships/image" Target="media/image22.png"/><Relationship Id="rId15" Type="http://schemas.openxmlformats.org/officeDocument/2006/relationships/image" Target="media/image16.png"/><Relationship Id="rId37" Type="http://schemas.openxmlformats.org/officeDocument/2006/relationships/image" Target="media/image14.png"/><Relationship Id="rId14" Type="http://schemas.openxmlformats.org/officeDocument/2006/relationships/image" Target="media/image5.png"/><Relationship Id="rId36" Type="http://schemas.openxmlformats.org/officeDocument/2006/relationships/image" Target="media/image3.png"/><Relationship Id="rId17" Type="http://schemas.openxmlformats.org/officeDocument/2006/relationships/image" Target="media/image35.png"/><Relationship Id="rId39" Type="http://schemas.openxmlformats.org/officeDocument/2006/relationships/image" Target="media/image30.png"/><Relationship Id="rId16" Type="http://schemas.openxmlformats.org/officeDocument/2006/relationships/image" Target="media/image12.png"/><Relationship Id="rId38" Type="http://schemas.openxmlformats.org/officeDocument/2006/relationships/image" Target="media/image1.png"/><Relationship Id="rId19" Type="http://schemas.openxmlformats.org/officeDocument/2006/relationships/image" Target="media/image34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6H9FUTjQbUyK4EYfRPG0Nhgp9w==">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2010-01-21T15:00:00Z</dcterms:created>
  <dc:creator>Goldschmidt Balázs</dc:creator>
</cp:coreProperties>
</file>