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6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КРАТКАЯ ВЕРСИЯ ПОЯСНИТЕЛЬНОЙ ЗАПИСКИ</w:t>
      </w:r>
    </w:p>
    <w:p>
      <w:pPr>
        <w:widowControl/>
        <w:spacing w:after="40"/>
        <w:jc w:val="center"/>
      </w:pPr>
      <w:r>
        <w:rPr>
          <w:rFonts w:ascii="Times New Roman" w:hAnsi="Times New Roman" w:eastAsia="Times New Roman" w:cs="Times New Roman"/>
          <w:sz w:val="22"/>
        </w:rPr>
        <w:t>к проектной работе по дисциплине «Конструирование программного обеспечения»</w:t>
      </w:r>
    </w:p>
    <w:p>
      <w:pPr>
        <w:widowControl/>
        <w:spacing w:after="10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Тема: «SkillFlow - обучающая платформа с Telegram-ботом»</w:t>
      </w:r>
    </w:p>
    <w:p>
      <w:pPr>
        <w:widowControl/>
        <w:spacing w:after="120"/>
        <w:jc w:val="center"/>
      </w:pPr>
      <w:r>
        <w:rPr>
          <w:rFonts w:ascii="Times New Roman" w:hAnsi="Times New Roman" w:eastAsia="Times New Roman" w:cs="Times New Roman"/>
          <w:sz w:val="21"/>
        </w:rPr>
        <w:t>Исполнители: Ерыкалин П. П., Зиновьев И. В., Сергеев И. А.  |  Проверил: Сластихина М. Д.  |  Саратов, 2026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Реферат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SkillFlow - учебная платформа для создания, модерации и прохождения тестов в университетской среде. Проект объединяет web-интерфейс, REST API, Telegram-бота, базу данных, фоновые уведомления и набор автотестов. Цель разработки - показать работоспособный программный продукт и доказать, что паттерны проектирования применены не формально, а для решения задач расширяемости, низкой связности, транзакционной целостности и сопровождения. В краткой версии сохранены основные сведения исходной 75-страничной записки: назначение системы, архитектура, бизнес-сценарии, ключевые паттерны, безопасность, тестирование и эксплуатация.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1 Назначение и предметная область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Бизнес-цель SkillFlow состоит в том, чтобы сделать процесс взаимного учебного тестирования управляемым. Студент создает тест по дисциплине, преподаватель модерирует его перед публикацией, другие студенты проходят опубликованный тест, а система автоматически рассчитывает результат, рейтинг и достижения. Дополнительно тот же сценарий доступен через Telegram-бота, что проверяет устойчивость архитектуры: бизнес-логика не должна дублироваться в разных интерфейсах.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Главный рабочий поток выглядит так: регистрация пользователя с ролью STUDENT или TEACHER; создание теста студентом; отправка на модерацию; одобрение или отклонение преподавателем; прохождение теста; расчет баллов и рейтинга; выдача достижений; уведомления и просмотр статистики. В проекте также реализована повторная попытка с явным подтверждением, чтобы рейтинг не начислялся повторно без контроля.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147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Роль</w:t>
            </w:r>
          </w:p>
        </w:tc>
        <w:tc>
          <w:tcPr>
            <w:tcW w:type="dxa" w:w="4649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Основные действия</w:t>
            </w:r>
          </w:p>
        </w:tc>
        <w:tc>
          <w:tcPr>
            <w:tcW w:type="dxa" w:w="340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47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Студент</w:t>
            </w:r>
          </w:p>
        </w:tc>
        <w:tc>
          <w:tcPr>
            <w:tcW w:type="dxa" w:w="4649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Регистрация, вход, создание тестов, отправка на модерацию, прохождение опубликованных тестов, повторная попытка, просмотр рейтинга, привязка Telegram.</w:t>
            </w:r>
          </w:p>
        </w:tc>
        <w:tc>
          <w:tcPr>
            <w:tcW w:type="dxa" w:w="340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Не модерирует тесты, не одобряет публикацию, не проходит неопубликованные тесты.</w:t>
            </w:r>
          </w:p>
        </w:tc>
      </w:tr>
      <w:tr>
        <w:tc>
          <w:tcPr>
            <w:tcW w:type="dxa" w:w="147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Преподаватель</w:t>
            </w:r>
          </w:p>
        </w:tc>
        <w:tc>
          <w:tcPr>
            <w:tcW w:type="dxa" w:w="4649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Регистрация, выбор кафедры и дисциплин, просмотр очереди модерации, approve/reject с комментарием, просмотр рейтингов.</w:t>
            </w:r>
          </w:p>
        </w:tc>
        <w:tc>
          <w:tcPr>
            <w:tcW w:type="dxa" w:w="340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Не создает тесты в текущем ТЗ, не модерирует чужие дисциплины, не проходит тесты как студент.</w:t>
            </w:r>
          </w:p>
        </w:tc>
      </w:tr>
      <w:tr>
        <w:tc>
          <w:tcPr>
            <w:tcW w:type="dxa" w:w="147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Telegram-бот</w:t>
            </w:r>
          </w:p>
        </w:tc>
        <w:tc>
          <w:tcPr>
            <w:tcW w:type="dxa" w:w="4649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Внешний клиент API: показывает тесты, ведет прохождение, отправляет ответы, привязывает аккаунт по коду.</w:t>
            </w:r>
          </w:p>
        </w:tc>
        <w:tc>
          <w:tcPr>
            <w:tcW w:type="dxa" w:w="340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Не имеет прямого доступа к БД; работает через Adapter и доверенные заголовки.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2 Состав проекта и технологический стек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Проект организован как монорепозиторий. Каталог app/api содержит HTTP-роутеры FastAPI, сериализацию, ошибки и wiring зависимостей; app/services хранит бизнес-логику и основную реализацию паттернов; app/repositories отвечает за доступ к данным; app/models содержит SQLAlchemy-сущности; app/static/js реализует модульный frontend; bot содержит aiogram-бота и FSM прохождения; alembic хранит миграции; tests содержит unit и integration/API проверки. Такая структура сохраняет простоту запуска для учебного проекта и одновременно задает четкие границы ответственности.</w:t>
      </w:r>
    </w:p>
    <w:p>
      <w:pPr>
        <w:widowControl/>
        <w:spacing w:after="60" w:before="0" w:line="283" w:lineRule="auto"/>
      </w:pPr>
      <w:r>
        <w:rPr>
          <w:rFonts w:ascii="Times New Roman" w:hAnsi="Times New Roman" w:eastAsia="Times New Roman" w:cs="Times New Roman"/>
          <w:sz w:val="24"/>
        </w:rPr>
        <w:t>Технологический стек включает FastAPI для REST API, SQLAlchemy 2.x и PostgreSQL 16 для хранения данных, SQLite для изолированных тестов, Pydantic 2 для DTO и валидации, python-jose и bcrypt для JWT и хранения паролей, Alembic для миграций, aiogram и httpx для Telegram-интеграции, Redis и arq для фоновых уведомлений, HTML/CSS/ES modules для frontend, Docker Compose для воспроизводимого запуска. Конфигурация вынесена в переменные окружения: DATABASE_URL, SECRET_KEY, CORS_ORIGINS, TELEGRAM_BOT_TOKEN, API_BASE_URL, TELEGRAM_LINK_CODE_TTL_SECONDS, REDIS_URL и INTERNAL_SERVICE_TOKEN.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3 Архитектура и основные сценарии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Архитектура построена по слоистой схеме: клиенты обращаются к API, API делегирует сценарии service-слою, сервисы используют репозитории, репозитории работают с ORM-моделью и базой. Слой представления состоит из web-интерфейса и Telegram-бота. API-слой принимает DTO, получает текущего пользователя, управляет commit/rollback и преобразует ошибки в единый формат ответа. Service layer содержит правила ролей, жизненный цикл теста, подсчет результата, рейтинг и публикацию доменных событий. Data access layer скрывает SQL-запросы, блокировки и выборки с отношениями.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Модель данных включает пользователей, факультеты, кафедры, направления, дисциплины, тесты, вопросы, варианты ответа, попытки, ответы пользователя, рейтинги и достижения. Важные инварианты закреплены ограничениями БД: уникальность email и telegram_id, уникальная пара rating(student_id, subject_id), уникальная пара achievement(student_id, achievement_id). Это защищает данные даже при ошибках клиента или конкурентных запросах.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Создание теста доступно только студенту. TestService проверяет роль автора и передает сборку агрегата Test в TestBuilder. Builder создает корневой объект, считает количество вопросов и max_score, а вопросы создает через QuestionFactory. Модерация доступна только преподавателю по закрепленным дисциплинам. TestStateMachine допускает переходы DRAFT -&gt; PENDING_MODERATION -&gt; PUBLISHED или возврат в DRAFT при reject с обязательным комментарием.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При прохождении теста backend проверяет, что пользователь является студентом, тест опубликован, payload содержит ответы на все вопросы и не содержит неизвестных question_id или option_id. ScoringVisitor оценивает single choice, multiple choice, text answer и matching по разным правилам. RatingStrategyFactory выбирает формулу рейтинга: первая попытка получает бонус, сложные режимы могут использовать отдельные стратегии, а повторная попытка корректирует рейтинг через дельту относительно прежнего результата. После завершения EventBus публикует событие TEST_COMPLETED, а подписчики обновляют рейтинг, достижения и уведомления.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Telegram-бот не подключается к базе данных напрямую. Пользователь получает во web-интерфейсе шестизначный link-code с TTL, отправляет его боту командой /link, после чего API связывает telegram_id с аккаунтом. Далее бот через TelegramAdapter получает тесты, ведет FSM-диалог, отправляет попытку и показывает результат. Все критичные правила остаются в backend, поэтому web и Telegram ведут себя согласованно.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4 Паттерны проектирования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Паттерны в SkillFlow связаны с рабочим сценарием, а не добавлены ради перечисления. DTO принимает запрос, Builder собирает тест, Simple Factory создает вопросы, Repository сохраняет агрегат, State Machine управляет статусами, Visitor оценивает ответы, Strategy считает рейтинг, Observer/EventBus запускает побочные реакции, Adapter подключает Telegram. Это позволяет защищать проект через один end-to-end сценарий.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181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Группа</w:t>
            </w:r>
          </w:p>
        </w:tc>
        <w:tc>
          <w:tcPr>
            <w:tcW w:type="dxa" w:w="379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Паттерны и реализация</w:t>
            </w:r>
          </w:p>
        </w:tc>
        <w:tc>
          <w:tcPr>
            <w:tcW w:type="dxa" w:w="391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Зачем применены</w:t>
            </w:r>
          </w:p>
        </w:tc>
      </w:tr>
      <w:tr>
        <w:tc>
          <w:tcPr>
            <w:tcW w:type="dxa" w:w="181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Архитектурные</w:t>
            </w:r>
          </w:p>
        </w:tc>
        <w:tc>
          <w:tcPr>
            <w:tcW w:type="dxa" w:w="379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Layered Architecture; Ports and Adapters/API boundary; Front Controller/Composite Router; Service Layer/Facade; Repository; Unit of Work; DTO; Dependency Injection.</w:t>
            </w:r>
          </w:p>
        </w:tc>
        <w:tc>
          <w:tcPr>
            <w:tcW w:type="dxa" w:w="39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Разделяют интерфейсы, бизнес-логику, доступ к данным, транзакции и внешние контракты. API остается тонким, а правила едины для web и Telegram.</w:t>
            </w:r>
          </w:p>
        </w:tc>
      </w:tr>
      <w:tr>
        <w:tc>
          <w:tcPr>
            <w:tcW w:type="dxa" w:w="181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Порождающие</w:t>
            </w:r>
          </w:p>
        </w:tc>
        <w:tc>
          <w:tcPr>
            <w:tcW w:type="dxa" w:w="379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Simple Factory в question_factory.py и rating_strategy.py; Builder в test_builder.py; Module Singleton для settings, event_bus и state_storage.</w:t>
            </w:r>
          </w:p>
        </w:tc>
        <w:tc>
          <w:tcPr>
            <w:tcW w:type="dxa" w:w="39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Локализуют создание вопросов, стратегий и сложного Test-агрегата, а также обеспечивают общие экземпляры инфраструктурных объектов.</w:t>
            </w:r>
          </w:p>
        </w:tc>
      </w:tr>
      <w:tr>
        <w:tc>
          <w:tcPr>
            <w:tcW w:type="dxa" w:w="181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Структурные</w:t>
            </w:r>
          </w:p>
        </w:tc>
        <w:tc>
          <w:tcPr>
            <w:tcW w:type="dxa" w:w="379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Adapter для TelegramAdapter; Mapper/Serializer для ORM -&gt; response; Frontend Module Pattern; Decorator-based routing; Middleware/Interceptor.</w:t>
            </w:r>
          </w:p>
        </w:tc>
        <w:tc>
          <w:tcPr>
            <w:tcW w:type="dxa" w:w="39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Изолируют Telegram от HTTP-деталей, frontend от монолитного JS, а API от ручной регистрации маршрутов и повторного логирования.</w:t>
            </w:r>
          </w:p>
        </w:tc>
      </w:tr>
      <w:tr>
        <w:tc>
          <w:tcPr>
            <w:tcW w:type="dxa" w:w="181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Поведенческие</w:t>
            </w:r>
          </w:p>
        </w:tc>
        <w:tc>
          <w:tcPr>
            <w:tcW w:type="dxa" w:w="379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State Machine для статусов теста и FSM бота; Strategy для рейтинга; Observer/EventBus для рейтинга, достижений и уведомлений; Visitor для оценивания вопросов.</w:t>
            </w:r>
          </w:p>
        </w:tc>
        <w:tc>
          <w:tcPr>
            <w:tcW w:type="dxa" w:w="39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Формализуют переходы, взаимозаменяемые алгоритмы, независимые реакции на события и разные правила проверки ответов.</w:t>
            </w:r>
          </w:p>
        </w:tc>
      </w:tr>
    </w:tbl>
    <w:p>
      <w:pPr>
        <w:widowControl/>
        <w:spacing w:after="40"/>
      </w:pP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Распределение защиты по участникам привязано не к условным областям frontend/backend/DevOps, а к паттернам. Ерыкалин П. П. объясняет Repository, Service Layer/Facade, Unit of Work и State Machine: он показывает отделение SQL от бизнес-правил, транзакционность и жизненный цикл теста. Зиновьев И. В. защищает DTO, Mapper/Serializer, Visitor, Builder, Strategy, Simple Factory и Frontend Module Pattern: он показывает внешний контракт, создание и оценивание вопросов, сборку теста и расширяемость рейтинга. Сергеев И. А. защищает Adapter, Dependency Injection, Observer/EventBus, Module Singleton, decorator-based routing и Middleware: он показывает Telegram-интеграцию, сборку зависимостей, событийные реакции и сквозную инфраструктуру.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Наиболее показательный пример - TestService.take_test. В одном use-case метод проверяет роль и статус теста, берет предыдущую попытку через репозиторий с блокировкой, валидирует payload, создает TestAttempt, вызывает ScoringVisitor для каждого вопроса, выбирает RatingStrategy, сохраняет ответы, публикует TEST_COMPLETED и возвращает результат. Роутер при этом выполняет только прием запроса, вызов сервиса и commit/rollback. Это подтверждает, что Facade, Repository, Unit of Work, Visitor, Strategy и Observer работают вместе.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5 Качество данных, безопасность и транзакционность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Валидация организована на нескольких уровнях. Pydantic DTO проверяет типы, пароль, роль-специфичные поля, количество вариантов ответа, обязательность комментария при reject и формат Telegram-кода. AuthService дополнительно проверяет корректность профиля и отсутствие email-дубликата. TestService проверяет доменные инварианты: создать и пройти тест может только студент, модерировать может только преподаватель по своим дисциплинам, попытка должна содержать полный и непротиворечивый набор ответов. База данных фиксирует уникальность критичных сущностей.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Авторизация поддерживает два канала. Для web используется JWT: пароль хранится только в виде bcrypt-хэша, токен содержит subject и срок действия. Для Telegram используется trust boundary: API принимает X-Telegram-Id только вместе с bot-token или internal service token, после чего ищет связанный аккаунт. Даже при наличии внешней аутентификации сервисы повторно проверяют роли, чтобы нельзя было обойти бизнес-правила другим клиентом.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Транзакционность реализована через SQLAlchemy Session как Unit of Work. В пределах запроса сервис создает попытку, ответы, рейтинг и достижения, а роутер фиксирует изменения через commit только при успешном завершении. При ValueError выполняется rollback. Это важно для прохождения теста: нельзя оставить в базе частично сохраненную попытку без рейтинга или достижений. Для рейтинга используется блокировка и обработка IntegrityError, чтобы корректно работать при конкурентном создании записи.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Наблюдаемость включает request-id, middleware логирования HTTP-запросов, единый формат ошибок, доменные event logs и readiness endpoint /health/ready с проверкой SELECT 1. Эти механизмы не делают MVP промышленной LMS, но показывают эксплуатационную дисциплину и позволяют демонстрировать ошибки, latency и готовность БД при защите.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6 Тестирование, запуск и развитие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Автотесты проверяют state machine, стратегии рейтинга, scoring visitor, active Telegram link-code, EventBus, bcrypt, каталог университета, запрет создания теста преподавателем, уведомления, полный lifecycle API, retake-policy, истечение Telegram-кода, auth validation, правила модерации, валидацию попытки и пересчет позиций рейтинга. Локальная проверка из исходной записки показала успешную компиляцию Python-кода, применение четырех Alembic-миграций, проверку JavaScript через node --check и результат pytest: 34 passed, 50 warnings, 6.30s.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Локальный запуск выполняется через virtual environment, установку requirements.txt, запуск uvicorn app.main:app --reload и python -m bot.main. Для воспроизводимой демонстрации предусмотрен Docker Compose: db на PostgreSQL, redis, app с alembic upgrade head и uvicorn, worker на arq и bot на aiogram. Makefile и CI объединяют compile, migration-check, js-check и pytest, поэтому проект можно проверить не только вручную, но и автоматизированно.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Ограничения текущей версии честно зафиксированы. Создание тестов разрешено студентам по текущему ТЗ; редактирование опубликованных тестов и версионирование не являются фокусом MVP; текстовые ответы проверяются точным normalized-match; наблюдаемость ограничена логами и healthcheck; безопасность можно усилить refresh-токенами, rate limiting и audit-log. Технический долг связан с предупреждениями Pydantic Config, FastAPI on_event и datetime.utcnow, которые стоит заменить на ConfigDict, lifespan handlers и timezone-aware datetime.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Заключение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SkillFlow соответствует цели проектной работы по конструированию программного обеспечения: это не набор искусственных примеров паттернов, а рабочая учебная система с web-интерфейсом, Telegram-ботом, REST API, БД, миграциями, Docker Compose и автотестами. Главная инженерная ценность проекта - единая business logic для разных каналов доступа и устойчивые точки расширения: новые типы вопросов, формулы рейтинга, уведомления и интеграции добавляются локально, без переписывания основного сценария.</w:t>
      </w:r>
    </w:p>
    <w:p>
      <w:pPr>
        <w:widowControl/>
        <w:spacing w:after="60" w:before="0" w:line="283" w:lineRule="auto"/>
        <w:jc w:val="both"/>
      </w:pPr>
      <w:r>
        <w:rPr>
          <w:rFonts w:ascii="Times New Roman" w:hAnsi="Times New Roman" w:eastAsia="Times New Roman" w:cs="Times New Roman"/>
          <w:sz w:val="24"/>
        </w:rPr>
        <w:t>Краткая версия сохраняет доказательную линию полной пояснительной записки: цель и роли проекта, слойную архитектуру, ключевые бизнес-сценарии, примененные паттерны, безопасность, транзакционность, тестирование и эксплуатацию. На защите проект удобно показывать через цепочку: создание теста -&gt; модерация -&gt; прохождение -&gt; оценивание -&gt; рейтинг -&gt; события -&gt; Telegram. В этой цепочке видны основные паттерны и объясняется, почему они применены осознанно.</w:t>
      </w: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Мини-тезисы для устной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9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Что показать комиссии</w:t>
            </w:r>
          </w:p>
        </w:tc>
        <w:tc>
          <w:tcPr>
            <w:tcW w:type="dxa" w:w="657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Короткое объяснение</w:t>
            </w:r>
          </w:p>
        </w:tc>
      </w:tr>
      <w:tr>
        <w:tc>
          <w:tcPr>
            <w:tcW w:type="dxa" w:w="29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Полный сценарий теста</w:t>
            </w:r>
          </w:p>
        </w:tc>
        <w:tc>
          <w:tcPr>
            <w:tcW w:type="dxa" w:w="65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Создание -&gt; модерация -&gt; прохождение -&gt; оценивание -&gt; рейтинг -&gt; событие -&gt; Telegram показывает, что паттерны работают вместе.</w:t>
            </w:r>
          </w:p>
        </w:tc>
      </w:tr>
      <w:tr>
        <w:tc>
          <w:tcPr>
            <w:tcW w:type="dxa" w:w="29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TestService.take_test</w:t>
            </w:r>
          </w:p>
        </w:tc>
        <w:tc>
          <w:tcPr>
            <w:tcW w:type="dxa" w:w="65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Метод выступает фасадом use-case: вызывает репозитории, Visitor, Strategy и EventBus, а роутер остается тонким.</w:t>
            </w:r>
          </w:p>
        </w:tc>
      </w:tr>
      <w:tr>
        <w:tc>
          <w:tcPr>
            <w:tcW w:type="dxa" w:w="29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QuestionFactory + ScoringVisitor</w:t>
            </w:r>
          </w:p>
        </w:tc>
        <w:tc>
          <w:tcPr>
            <w:tcW w:type="dxa" w:w="65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Новые типы вопросов добавляются локально: фабрика создает модель, visitor определяет правила оценивания.</w:t>
            </w:r>
          </w:p>
        </w:tc>
      </w:tr>
      <w:tr>
        <w:tc>
          <w:tcPr>
            <w:tcW w:type="dxa" w:w="29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TelegramAdapter</w:t>
            </w:r>
          </w:p>
        </w:tc>
        <w:tc>
          <w:tcPr>
            <w:tcW w:type="dxa" w:w="65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Бот является внешним клиентом API и не получает прямой доступ к БД, поэтому правила безопасности остаются в backend.</w:t>
            </w:r>
          </w:p>
        </w:tc>
      </w:tr>
      <w:tr>
        <w:tc>
          <w:tcPr>
            <w:tcW w:type="dxa" w:w="29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Тесты и CI</w:t>
            </w:r>
          </w:p>
        </w:tc>
        <w:tc>
          <w:tcPr>
            <w:tcW w:type="dxa" w:w="65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34 успешных автотеста, миграции и js-check подтверждают не только синтаксис, но и ключевые бизнес-правила.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spacing w:before="120" w:after="60"/>
        <w:jc w:val="left"/>
      </w:pPr>
      <w:r>
        <w:rPr>
          <w:rFonts w:ascii="Times New Roman" w:hAnsi="Times New Roman" w:eastAsia="Times New Roman" w:cs="Times New Roman"/>
          <w:b/>
          <w:sz w:val="26"/>
        </w:rPr>
        <w:t>Краткий список источников</w:t>
      </w:r>
    </w:p>
    <w:p>
      <w:pPr>
        <w:widowControl/>
        <w:spacing w:after="20" w:line="240" w:lineRule="auto"/>
        <w:ind w:left="227" w:hanging="227"/>
      </w:pPr>
      <w:r>
        <w:rPr>
          <w:rFonts w:ascii="Times New Roman" w:hAnsi="Times New Roman" w:eastAsia="Times New Roman" w:cs="Times New Roman"/>
          <w:sz w:val="21"/>
        </w:rPr>
        <w:t>• ГОСТ 7.32-2017, ГОСТ Р 2.105-2019, ГОСТ Р 7.0.5-2008 и ГОСТ Р 7.0.97-2025 как ориентиры структуры и оформления.</w:t>
      </w:r>
    </w:p>
    <w:p>
      <w:pPr>
        <w:widowControl/>
        <w:spacing w:after="20" w:line="240" w:lineRule="auto"/>
        <w:ind w:left="227" w:hanging="227"/>
      </w:pPr>
      <w:r>
        <w:rPr>
          <w:rFonts w:ascii="Times New Roman" w:hAnsi="Times New Roman" w:eastAsia="Times New Roman" w:cs="Times New Roman"/>
          <w:sz w:val="21"/>
        </w:rPr>
        <w:t>• Gamma E., Helm R., Johnson R., Vlissides J. Design Patterns. Addison-Wesley, 1994.</w:t>
      </w:r>
    </w:p>
    <w:p>
      <w:pPr>
        <w:widowControl/>
        <w:spacing w:after="20" w:line="240" w:lineRule="auto"/>
        <w:ind w:left="227" w:hanging="227"/>
      </w:pPr>
      <w:r>
        <w:rPr>
          <w:rFonts w:ascii="Times New Roman" w:hAnsi="Times New Roman" w:eastAsia="Times New Roman" w:cs="Times New Roman"/>
          <w:sz w:val="21"/>
        </w:rPr>
        <w:t>• Fowler M. Patterns of Enterprise Application Architecture. Addison-Wesley, 2002; Martin R. C. Clean Architecture, 2017.</w:t>
      </w:r>
    </w:p>
    <w:p>
      <w:pPr>
        <w:widowControl/>
        <w:spacing w:after="20" w:line="240" w:lineRule="auto"/>
        <w:ind w:left="227" w:hanging="227"/>
      </w:pPr>
      <w:r>
        <w:rPr>
          <w:rFonts w:ascii="Times New Roman" w:hAnsi="Times New Roman" w:eastAsia="Times New Roman" w:cs="Times New Roman"/>
          <w:sz w:val="21"/>
        </w:rPr>
        <w:t>• Документация FastAPI, SQLAlchemy, Pydantic, aiogram, Alembic и Docker Compose.</w:t>
      </w:r>
    </w:p>
    <w:p>
      <w:pPr>
        <w:widowControl/>
        <w:spacing w:after="20" w:line="240" w:lineRule="auto"/>
        <w:ind w:left="227" w:hanging="227"/>
      </w:pPr>
      <w:r>
        <w:rPr>
          <w:rFonts w:ascii="Times New Roman" w:hAnsi="Times New Roman" w:eastAsia="Times New Roman" w:cs="Times New Roman"/>
          <w:sz w:val="21"/>
        </w:rPr>
        <w:t>• Исходная пояснительная записка SkillFlow и архив проекта SkillFlow 3.zip.</w:t>
      </w:r>
    </w:p>
    <w:sectPr w:rsidR="00FC693F" w:rsidRPr="0006063C" w:rsidSect="00034616">
      <w:footerReference w:type="default" r:id="rId9"/>
      <w:pgSz w:w="11906" w:h="16838"/>
      <w:pgMar w:top="1134" w:right="964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Краткая версия пояснительной записки SkillFlow</dc:title>
  <dc:subject>SkillFlow - обучающая платформа с Telegram-ботом</dc:subject>
  <dc:creator>OpenAI</dc:creator>
  <cp:keywords/>
  <dc:description>Сокращенная версия на основе исходной пояснительной записки и архива SkillFlow 3.zip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