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Aufgabe: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Ihr seid das Datenteam im Newsroom. Eure Redakteurin legt euch eine Meldung auf den Tisch und bittet um folgendes: </w:t>
        <w:br w:type="textWrapping"/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schreibt eine Online-Meldung mit mind. 1 Grafik (Datawrapper) in Google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schreibt einen Themenvorschlag, welche Geschichte man aus den Daten NRW-weit machen könnte und/oder welche Geschichten Lokalstudios daraus ziehen könnten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Sternchen-Aufgabe: macht dazu einen Vorschlag für Social Media (Insta Grafik + Text oder Tweet mit Grafik)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sz w:val="20"/>
          <w:szCs w:val="20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https://www.it.nrw/staedte-und-gemeinden-nrw-nahmen-im-vergangenen-jahr-198-prozent-weniger-gewerbesteuern-ein-als-2019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Tipp: Hinter dem Link verbirgt sich unter anderem eine .pdf Datei - in der ist eine Exel-Datei versteckt! </w:t>
        <w:br w:type="textWrapping"/>
        <w:t xml:space="preserve">Wenn ihr sie nicht findet, dann liegt sie auch hier im Ordner.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t.nrw/staedte-und-gemeinden-nrw-nahmen-im-vergangenen-jahr-198-prozent-weniger-gewerbesteuern-ein-als-201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