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Gewerbesteuer-Einbruch: So hart trifft es Kommunen in NRW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1d2124"/>
          <w:shd w:fill="fdfdfc" w:val="clear"/>
        </w:rPr>
      </w:pPr>
      <w:r w:rsidDel="00000000" w:rsidR="00000000" w:rsidRPr="00000000">
        <w:rPr>
          <w:color w:val="1d2124"/>
          <w:shd w:fill="fdfdfc" w:val="clear"/>
          <w:rtl w:val="0"/>
        </w:rPr>
        <w:t xml:space="preserve">Die Corona-Pandemie hat große finanzielle Löcher in viele kommunale Haushalte gerissen. Das Statistische Landesamt NRW (IT.NRW) teilte am Montag mit, dass sich die Einnahmen aus Gewerbesteuern im Jahr 2020 um knapp 20 Prozent zum Vorjahr verringert haben. </w:t>
      </w:r>
    </w:p>
    <w:p w:rsidR="00000000" w:rsidDel="00000000" w:rsidP="00000000" w:rsidRDefault="00000000" w:rsidRPr="00000000" w14:paraId="00000004">
      <w:pPr>
        <w:rPr>
          <w:color w:val="1d2124"/>
          <w:shd w:fill="fdfdfc" w:val="clear"/>
        </w:rPr>
      </w:pPr>
      <w:r w:rsidDel="00000000" w:rsidR="00000000" w:rsidRPr="00000000">
        <w:rPr>
          <w:rtl w:val="0"/>
        </w:rPr>
      </w:r>
    </w:p>
    <w:p w:rsidR="00000000" w:rsidDel="00000000" w:rsidP="00000000" w:rsidRDefault="00000000" w:rsidRPr="00000000" w14:paraId="00000005">
      <w:pPr>
        <w:rPr>
          <w:color w:val="1d2124"/>
          <w:shd w:fill="fdfdfc" w:val="clear"/>
        </w:rPr>
      </w:pPr>
      <w:r w:rsidDel="00000000" w:rsidR="00000000" w:rsidRPr="00000000">
        <w:rPr>
          <w:color w:val="1d2124"/>
          <w:shd w:fill="fdfdfc" w:val="clear"/>
          <w:rtl w:val="0"/>
        </w:rPr>
        <w:t xml:space="preserve">Zum Vergleich: 2019 haben die 396 Kommunen 12,8 Milliarden Euro eingenommen, 2020 waren es nur noch 10,2 Milliarden Euro. Besonders hart hat es Düsseldorf getroffen (275 Millionen Euro Minus) und Köln (272 Millionen Euro Minus). </w:t>
      </w:r>
    </w:p>
    <w:p w:rsidR="00000000" w:rsidDel="00000000" w:rsidP="00000000" w:rsidRDefault="00000000" w:rsidRPr="00000000" w14:paraId="00000006">
      <w:pPr>
        <w:rPr>
          <w:color w:val="1d2124"/>
          <w:shd w:fill="fdfdfc" w:val="clear"/>
        </w:rPr>
      </w:pPr>
      <w:r w:rsidDel="00000000" w:rsidR="00000000" w:rsidRPr="00000000">
        <w:rPr>
          <w:rtl w:val="0"/>
        </w:rPr>
      </w:r>
    </w:p>
    <w:p w:rsidR="00000000" w:rsidDel="00000000" w:rsidP="00000000" w:rsidRDefault="00000000" w:rsidRPr="00000000" w14:paraId="00000007">
      <w:pPr>
        <w:rPr>
          <w:b w:val="1"/>
          <w:color w:val="1d2124"/>
          <w:shd w:fill="fdfdfc" w:val="clear"/>
        </w:rPr>
      </w:pPr>
      <w:r w:rsidDel="00000000" w:rsidR="00000000" w:rsidRPr="00000000">
        <w:rPr>
          <w:b w:val="1"/>
          <w:color w:val="1d2124"/>
          <w:shd w:fill="fdfdfc" w:val="clear"/>
          <w:rtl w:val="0"/>
        </w:rPr>
        <w:t xml:space="preserve">Pro-Kopf-Zahlen: Gelsenkirchen stark betroffen</w:t>
      </w:r>
    </w:p>
    <w:p w:rsidR="00000000" w:rsidDel="00000000" w:rsidP="00000000" w:rsidRDefault="00000000" w:rsidRPr="00000000" w14:paraId="00000008">
      <w:pPr>
        <w:rPr>
          <w:color w:val="1d2124"/>
          <w:shd w:fill="fdfdfc" w:val="clear"/>
        </w:rPr>
      </w:pPr>
      <w:r w:rsidDel="00000000" w:rsidR="00000000" w:rsidRPr="00000000">
        <w:rPr>
          <w:rtl w:val="0"/>
        </w:rPr>
      </w:r>
    </w:p>
    <w:p w:rsidR="00000000" w:rsidDel="00000000" w:rsidP="00000000" w:rsidRDefault="00000000" w:rsidRPr="00000000" w14:paraId="00000009">
      <w:pPr>
        <w:rPr>
          <w:color w:val="1d2124"/>
          <w:shd w:fill="fdfdfc" w:val="clear"/>
        </w:rPr>
      </w:pPr>
      <w:r w:rsidDel="00000000" w:rsidR="00000000" w:rsidRPr="00000000">
        <w:rPr>
          <w:color w:val="1d2124"/>
          <w:shd w:fill="fdfdfc" w:val="clear"/>
          <w:rtl w:val="0"/>
        </w:rPr>
        <w:t xml:space="preserve">Umgerechnet auf die entsprechenden Einwohnerzahlen hatten im Jahr 2020 Gelsenkirchen und Warstein die niedrigsten Pro-Kopf-Gewerbesteuereinnahmen des Landes. Erfolgreicher mit den höchsten Pro-Kopf-Einnahmen waren Monheim am Rhein und Burbach.</w:t>
      </w:r>
    </w:p>
    <w:p w:rsidR="00000000" w:rsidDel="00000000" w:rsidP="00000000" w:rsidRDefault="00000000" w:rsidRPr="00000000" w14:paraId="0000000A">
      <w:pPr>
        <w:rPr>
          <w:color w:val="1d2124"/>
          <w:shd w:fill="fdfdfc" w:val="clear"/>
        </w:rPr>
      </w:pPr>
      <w:r w:rsidDel="00000000" w:rsidR="00000000" w:rsidRPr="00000000">
        <w:rPr>
          <w:rtl w:val="0"/>
        </w:rPr>
      </w:r>
    </w:p>
    <w:p w:rsidR="00000000" w:rsidDel="00000000" w:rsidP="00000000" w:rsidRDefault="00000000" w:rsidRPr="00000000" w14:paraId="0000000B">
      <w:pPr>
        <w:rPr>
          <w:b w:val="1"/>
          <w:color w:val="1d2124"/>
          <w:shd w:fill="fdfdfc" w:val="clear"/>
        </w:rPr>
      </w:pPr>
      <w:r w:rsidDel="00000000" w:rsidR="00000000" w:rsidRPr="00000000">
        <w:rPr>
          <w:b w:val="1"/>
          <w:color w:val="1d2124"/>
          <w:shd w:fill="fdfdfc" w:val="clear"/>
          <w:rtl w:val="0"/>
        </w:rPr>
        <w:t xml:space="preserve">Euskirchen als Spitzenreiter</w:t>
      </w:r>
    </w:p>
    <w:p w:rsidR="00000000" w:rsidDel="00000000" w:rsidP="00000000" w:rsidRDefault="00000000" w:rsidRPr="00000000" w14:paraId="0000000C">
      <w:pPr>
        <w:rPr>
          <w:color w:val="1d2124"/>
          <w:shd w:fill="fdfdfc" w:val="clear"/>
        </w:rPr>
      </w:pPr>
      <w:r w:rsidDel="00000000" w:rsidR="00000000" w:rsidRPr="00000000">
        <w:rPr>
          <w:rtl w:val="0"/>
        </w:rPr>
      </w:r>
    </w:p>
    <w:p w:rsidR="00000000" w:rsidDel="00000000" w:rsidP="00000000" w:rsidRDefault="00000000" w:rsidRPr="00000000" w14:paraId="0000000D">
      <w:pPr>
        <w:rPr>
          <w:color w:val="1d2124"/>
          <w:shd w:fill="fdfdfc" w:val="clear"/>
        </w:rPr>
      </w:pPr>
      <w:r w:rsidDel="00000000" w:rsidR="00000000" w:rsidRPr="00000000">
        <w:rPr>
          <w:color w:val="1d2124"/>
          <w:shd w:fill="fdfdfc" w:val="clear"/>
          <w:rtl w:val="0"/>
        </w:rPr>
        <w:t xml:space="preserve">Nur wenige Städte machten im vergangenen Jahr ein Plus. Die Spitzenreiter waren Euskirchen und Rheda-Wiedenbrück: Beide Städte haben ein Plus von 24 und 15 Millionen Euro gemacht. </w:t>
      </w:r>
    </w:p>
    <w:p w:rsidR="00000000" w:rsidDel="00000000" w:rsidP="00000000" w:rsidRDefault="00000000" w:rsidRPr="00000000" w14:paraId="0000000E">
      <w:pPr>
        <w:rPr>
          <w:color w:val="1d2124"/>
          <w:shd w:fill="fdfdfc" w:val="clear"/>
        </w:rPr>
      </w:pPr>
      <w:r w:rsidDel="00000000" w:rsidR="00000000" w:rsidRPr="00000000">
        <w:rPr>
          <w:rtl w:val="0"/>
        </w:rPr>
      </w:r>
    </w:p>
    <w:p w:rsidR="00000000" w:rsidDel="00000000" w:rsidP="00000000" w:rsidRDefault="00000000" w:rsidRPr="00000000" w14:paraId="0000000F">
      <w:pPr>
        <w:rPr>
          <w:color w:val="1d2124"/>
          <w:shd w:fill="fdfdfc" w:val="clear"/>
        </w:rPr>
      </w:pPr>
      <w:r w:rsidDel="00000000" w:rsidR="00000000" w:rsidRPr="00000000">
        <w:rPr>
          <w:rtl w:val="0"/>
        </w:rPr>
      </w:r>
    </w:p>
    <w:p w:rsidR="00000000" w:rsidDel="00000000" w:rsidP="00000000" w:rsidRDefault="00000000" w:rsidRPr="00000000" w14:paraId="00000010">
      <w:pPr>
        <w:rPr>
          <w:color w:val="1d2124"/>
          <w:shd w:fill="fdfdfc" w:val="clear"/>
        </w:rPr>
      </w:pPr>
      <w:r w:rsidDel="00000000" w:rsidR="00000000" w:rsidRPr="00000000">
        <w:rPr>
          <w:color w:val="1d2124"/>
          <w:shd w:fill="fdfdfc" w:val="clear"/>
          <w:rtl w:val="0"/>
        </w:rPr>
        <w:t xml:space="preserve">Karte siehe hier:</w:t>
      </w:r>
    </w:p>
    <w:p w:rsidR="00000000" w:rsidDel="00000000" w:rsidP="00000000" w:rsidRDefault="00000000" w:rsidRPr="00000000" w14:paraId="00000011">
      <w:pPr>
        <w:rPr>
          <w:color w:val="1d2124"/>
          <w:shd w:fill="fdfdfc" w:val="clear"/>
        </w:rPr>
      </w:pPr>
      <w:hyperlink r:id="rId7">
        <w:r w:rsidDel="00000000" w:rsidR="00000000" w:rsidRPr="00000000">
          <w:rPr>
            <w:color w:val="1155cc"/>
            <w:u w:val="single"/>
            <w:shd w:fill="fdfdfc" w:val="clear"/>
            <w:rtl w:val="0"/>
          </w:rPr>
          <w:t xml:space="preserve">https://datawrapper.dwcdn.net/AZAXW/2/</w:t>
        </w:r>
      </w:hyperlink>
      <w:r w:rsidDel="00000000" w:rsidR="00000000" w:rsidRPr="00000000">
        <w:rPr>
          <w:rtl w:val="0"/>
        </w:rPr>
      </w:r>
    </w:p>
    <w:p w:rsidR="00000000" w:rsidDel="00000000" w:rsidP="00000000" w:rsidRDefault="00000000" w:rsidRPr="00000000" w14:paraId="00000012">
      <w:pPr>
        <w:rPr>
          <w:color w:val="1d2124"/>
          <w:shd w:fill="fdfdfc" w:val="clear"/>
        </w:rPr>
      </w:pPr>
      <w:r w:rsidDel="00000000" w:rsidR="00000000" w:rsidRPr="00000000">
        <w:rPr>
          <w:rtl w:val="0"/>
        </w:rPr>
      </w:r>
    </w:p>
    <w:p w:rsidR="00000000" w:rsidDel="00000000" w:rsidP="00000000" w:rsidRDefault="00000000" w:rsidRPr="00000000" w14:paraId="00000013">
      <w:pPr>
        <w:rPr>
          <w:color w:val="1d2124"/>
          <w:shd w:fill="fdfdfc" w:val="clear"/>
        </w:rPr>
      </w:pPr>
      <w:r w:rsidDel="00000000" w:rsidR="00000000" w:rsidRPr="00000000">
        <w:rPr>
          <w:rtl w:val="0"/>
        </w:rPr>
      </w:r>
    </w:p>
    <w:p w:rsidR="00000000" w:rsidDel="00000000" w:rsidP="00000000" w:rsidRDefault="00000000" w:rsidRPr="00000000" w14:paraId="00000014">
      <w:pPr>
        <w:rPr>
          <w:color w:val="1d2124"/>
          <w:shd w:fill="fdfdfc" w:val="clear"/>
        </w:rPr>
      </w:pPr>
      <w:r w:rsidDel="00000000" w:rsidR="00000000" w:rsidRPr="00000000">
        <w:rPr>
          <w:color w:val="1d2124"/>
          <w:shd w:fill="fdfdfc" w:val="clear"/>
          <w:rtl w:val="0"/>
        </w:rPr>
        <w:t xml:space="preserve">___</w:t>
      </w:r>
    </w:p>
    <w:p w:rsidR="00000000" w:rsidDel="00000000" w:rsidP="00000000" w:rsidRDefault="00000000" w:rsidRPr="00000000" w14:paraId="00000015">
      <w:pPr>
        <w:rPr>
          <w:color w:val="1d2124"/>
          <w:shd w:fill="fdfdfc" w:val="clear"/>
        </w:rPr>
      </w:pPr>
      <w:r w:rsidDel="00000000" w:rsidR="00000000" w:rsidRPr="00000000">
        <w:rPr>
          <w:rtl w:val="0"/>
        </w:rPr>
      </w:r>
    </w:p>
    <w:p w:rsidR="00000000" w:rsidDel="00000000" w:rsidP="00000000" w:rsidRDefault="00000000" w:rsidRPr="00000000" w14:paraId="00000016">
      <w:pPr>
        <w:spacing w:line="276" w:lineRule="auto"/>
        <w:rPr>
          <w:b w:val="1"/>
          <w:color w:val="1a1a1a"/>
          <w:sz w:val="18"/>
          <w:szCs w:val="18"/>
        </w:rPr>
      </w:pPr>
      <w:r w:rsidDel="00000000" w:rsidR="00000000" w:rsidRPr="00000000">
        <w:rPr>
          <w:b w:val="1"/>
          <w:color w:val="1a1a1a"/>
          <w:sz w:val="18"/>
          <w:szCs w:val="18"/>
          <w:rtl w:val="0"/>
        </w:rPr>
        <w:t xml:space="preserve">Themenvorschläge:</w:t>
      </w:r>
    </w:p>
    <w:p w:rsidR="00000000" w:rsidDel="00000000" w:rsidP="00000000" w:rsidRDefault="00000000" w:rsidRPr="00000000" w14:paraId="00000017">
      <w:pPr>
        <w:spacing w:line="276" w:lineRule="auto"/>
        <w:rPr>
          <w:color w:val="1a1a1a"/>
          <w:sz w:val="26"/>
          <w:szCs w:val="26"/>
        </w:rPr>
      </w:pP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rPr>
          <w:color w:val="1a1a1a"/>
          <w:sz w:val="26"/>
          <w:szCs w:val="26"/>
        </w:rPr>
      </w:pPr>
      <w:r w:rsidDel="00000000" w:rsidR="00000000" w:rsidRPr="00000000">
        <w:rPr>
          <w:color w:val="1a1a1a"/>
          <w:sz w:val="26"/>
          <w:szCs w:val="26"/>
          <w:rtl w:val="0"/>
        </w:rPr>
        <w:t xml:space="preserve">Ladenbesitzer leiden: Weniger Produktion, weniger Einnahmen, kaum Umsatz - Gewerbesteuer sinkt. </w:t>
      </w:r>
    </w:p>
    <w:p w:rsidR="00000000" w:rsidDel="00000000" w:rsidP="00000000" w:rsidRDefault="00000000" w:rsidRPr="00000000" w14:paraId="00000019">
      <w:pPr>
        <w:spacing w:line="276" w:lineRule="auto"/>
        <w:rPr>
          <w:color w:val="1a1a1a"/>
          <w:sz w:val="26"/>
          <w:szCs w:val="26"/>
        </w:rPr>
      </w:pPr>
      <w:r w:rsidDel="00000000" w:rsidR="00000000" w:rsidRPr="00000000">
        <w:rPr>
          <w:color w:val="1a1a1a"/>
          <w:sz w:val="26"/>
          <w:szCs w:val="26"/>
          <w:rtl w:val="0"/>
        </w:rPr>
        <w:t xml:space="preserve">Wir erzählen die Geschichte von Pizzabäcker und Ladenbesitzer Pietro Russo. Corona hat ihn und sein Familienbetrieb an die Existenzsgrenze gebracht. Das hat nicht nur Folgen für ihn, sondern seine ganze Familie. </w:t>
      </w:r>
    </w:p>
    <w:p w:rsidR="00000000" w:rsidDel="00000000" w:rsidP="00000000" w:rsidRDefault="00000000" w:rsidRPr="00000000" w14:paraId="0000001A">
      <w:pPr>
        <w:spacing w:line="276" w:lineRule="auto"/>
        <w:rPr>
          <w:color w:val="1a1a1a"/>
          <w:sz w:val="26"/>
          <w:szCs w:val="26"/>
        </w:rPr>
      </w:pPr>
      <w:r w:rsidDel="00000000" w:rsidR="00000000" w:rsidRPr="00000000">
        <w:rPr>
          <w:color w:val="1a1a1a"/>
          <w:sz w:val="26"/>
          <w:szCs w:val="26"/>
          <w:rtl w:val="0"/>
        </w:rPr>
        <w:t xml:space="preserve">Das Problem: Die Menschen bestellen viel mehr, Pietro backt mehr Pizzen - aber macht weniger Gewinne. Denn: Der Lieferdienst-Riese Lieferando behält bis zu 50% der Gewinne ein und zahlt selber kaum Steuern. </w:t>
      </w:r>
    </w:p>
    <w:p w:rsidR="00000000" w:rsidDel="00000000" w:rsidP="00000000" w:rsidRDefault="00000000" w:rsidRPr="00000000" w14:paraId="0000001B">
      <w:pPr>
        <w:spacing w:line="276" w:lineRule="auto"/>
        <w:rPr>
          <w:color w:val="ff0000"/>
          <w:sz w:val="26"/>
          <w:szCs w:val="26"/>
          <w:u w:val="single"/>
        </w:rPr>
      </w:pPr>
      <w:r w:rsidDel="00000000" w:rsidR="00000000" w:rsidRPr="00000000">
        <w:rPr>
          <w:color w:val="1a1a1a"/>
          <w:sz w:val="26"/>
          <w:szCs w:val="26"/>
          <w:rtl w:val="0"/>
        </w:rPr>
        <w:t xml:space="preserve">Die Folge: Seine Gemeinde hat nicht viel davon. Oberbürgermeisterin Karin Welge ist sehr unglücklich darüber und plant eine Videokonferenz mit Pietro und anderen Lokalbesitzer:innen in der Stadt, um ein mögliches lokales Liefernetz auszubauen.</w:t>
      </w:r>
      <w:r w:rsidDel="00000000" w:rsidR="00000000" w:rsidRPr="00000000">
        <w:rPr>
          <w:color w:val="1a1a1a"/>
          <w:sz w:val="26"/>
          <w:szCs w:val="26"/>
          <w:u w:val="single"/>
          <w:rtl w:val="0"/>
        </w:rPr>
        <w:t xml:space="preserve"> </w:t>
      </w:r>
      <w:r w:rsidDel="00000000" w:rsidR="00000000" w:rsidRPr="00000000">
        <w:rPr>
          <w:color w:val="ff0000"/>
          <w:sz w:val="26"/>
          <w:szCs w:val="26"/>
          <w:u w:val="single"/>
          <w:rtl w:val="0"/>
        </w:rPr>
        <w:t xml:space="preserve">Das wäre einmalig in der Bundesrepublik. </w:t>
      </w:r>
    </w:p>
    <w:p w:rsidR="00000000" w:rsidDel="00000000" w:rsidP="00000000" w:rsidRDefault="00000000" w:rsidRPr="00000000" w14:paraId="0000001C">
      <w:pPr>
        <w:spacing w:line="276" w:lineRule="auto"/>
        <w:rPr>
          <w:color w:val="1a1a1a"/>
          <w:sz w:val="26"/>
          <w:szCs w:val="26"/>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rPr>
          <w:color w:val="1a1a1a"/>
          <w:sz w:val="26"/>
          <w:szCs w:val="26"/>
        </w:rPr>
      </w:pPr>
      <w:r w:rsidDel="00000000" w:rsidR="00000000" w:rsidRPr="00000000">
        <w:rPr>
          <w:color w:val="1a1a1a"/>
          <w:sz w:val="26"/>
          <w:szCs w:val="26"/>
          <w:rtl w:val="0"/>
        </w:rPr>
        <w:t xml:space="preserve">Aus Sicht der Kommunen: Wenn das Geld fehlt, wie wird das ausgeglichen? Welche Bereiche müssen besonders unter weniger Finanzierung leiden, welche nicht? Und bei Kommunen, die mehr eingenommen haben: Wofür wird das Geld investiert, wo gibt es mehr Ausgaben? Blick auf Landespolitik: </w:t>
      </w:r>
      <w:r w:rsidDel="00000000" w:rsidR="00000000" w:rsidRPr="00000000">
        <w:rPr>
          <w:color w:val="1a1a1a"/>
          <w:sz w:val="26"/>
          <w:szCs w:val="26"/>
          <w:u w:val="single"/>
          <w:rtl w:val="0"/>
        </w:rPr>
        <w:t xml:space="preserve">Wie kann man ärmeren Kommunen unter die Arme greifen?</w:t>
      </w:r>
    </w:p>
    <w:p w:rsidR="00000000" w:rsidDel="00000000" w:rsidP="00000000" w:rsidRDefault="00000000" w:rsidRPr="00000000" w14:paraId="0000001E">
      <w:pPr>
        <w:spacing w:line="276" w:lineRule="auto"/>
        <w:rPr>
          <w:color w:val="1a1a1a"/>
          <w:sz w:val="26"/>
          <w:szCs w:val="26"/>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rPr>
          <w:color w:val="1a1a1a"/>
          <w:sz w:val="26"/>
          <w:szCs w:val="26"/>
        </w:rPr>
      </w:pPr>
      <w:r w:rsidDel="00000000" w:rsidR="00000000" w:rsidRPr="00000000">
        <w:rPr>
          <w:color w:val="1a1a1a"/>
          <w:sz w:val="26"/>
          <w:szCs w:val="26"/>
          <w:rtl w:val="0"/>
        </w:rPr>
        <w:t xml:space="preserve">Welche Betriebe haben besonders Verluste gemacht?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wrapper.dwcdn.net/AZAX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PQvDHW6RD1m67ZDiGwaHLPNqOg==">AMUW2mUVZWrv3NovZV7S++j02iiX78STA+JhpzmIqktxhocNp6TLX83pc+78K27HmumNqCreSD7SkihS7A0iSiD8NJD4wn9JHKk7GW3B2VQB4XLESdYVZ7g=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