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How Not To Be Wrong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liberal borrowing from Rob Gebeloff’s slides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in assuming the data exists, and if it doesn’t, you can make your own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can be true, but you can be wrong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can’t hedge with data stories. If it’s not true, it’s wrong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 is correct, but...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Wrong context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Wrong description of your findings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Wrong on uncertainties or caveats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Wrong focus; missing the forest through the trees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Among Things to Consider...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data ASAP, may not be available in the future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Share findings with your targets, including hostile experts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Talk to the people who collected the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 how many records you should have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your results against published totals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 your steps(!!)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 clearly where you got the data. Hidden sections of websites can be difficult to find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a clean copy of the data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Consistency check your fields (company names) and know what you have in each column you’re using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Sort, filter and pivot on columns first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for duplicates and understand how they got there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codebook and any caveats that come with the data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through the story and highlight each number, fact check it, ideally from a clean copy of the data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of all the ways you could be wrong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confounding factors could you skew this data?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for outliers. Could it be a mistake?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you have the right denominator in percentages or division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Standardize dates, including breaking them up if necessary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Longer date range, the better; don’t cherry pick a base year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underlying record or understand where the data came from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type things. Use formulas, scraping, PDF manipulation, etc. Hand-entering data introduces mistakes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Spot check your data after doing large changes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ebelo/training2017/blob/master/wrong.ppt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