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ЗАКОН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внесении изменений в Федеральный закон "Об электронной подписи" и статью 1 Федерального закона "О защите прав юридических лиц и индивидуальных предпринимателей при осуществлении государственного контроля (надзора) и муниципального контроля"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18 декабря 2019 года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                          23 декабря 2019 года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(В редакции федеральных законов от 08.06.2020 № 166-ФЗ, от 23.06.2020 № 183-ФЗ, от 24.02.2021 № 20-ФЗ, от 24.03.2021 № 50-ФЗ)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Внести в Федеральный закон </w:t>
      </w:r>
      <w:r>
        <w:rPr>
          <w:rStyle w:val="Cmd"/>
          <w:color w:val="333333"/>
          <w:sz w:val="27"/>
          <w:szCs w:val="27"/>
        </w:rPr>
        <w:t>от 6 апреля 2011 года № 63-ФЗ</w:t>
      </w:r>
      <w:r>
        <w:rPr>
          <w:color w:val="333333"/>
          <w:sz w:val="27"/>
          <w:szCs w:val="27"/>
        </w:rPr>
        <w:t xml:space="preserve"> "Об электронной подписи" (Собрание законодательства Российской Федерации, 2011, № 15, ст. 2036; № 27, ст. 3880; 2012, № 29, ст. 3988; 2013, № 14, ст. 1668; № 27, ст. 3463, 3477; 2014, № 11, ст. 1098; № 26, ст. 3390; 2016, № 1, ст. 65; № 26, ст. 3889) следующие изменения: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 Пункт или часть 1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</w:t>
      </w:r>
      <w:commentRangeStart w:id="0"/>
      <w:r>
        <w:rPr>
          <w:color w:val="333333"/>
          <w:sz w:val="27"/>
          <w:szCs w:val="27"/>
        </w:rPr>
        <w:t>в статье 2</w:t>
      </w:r>
      <w:r>
        <w:rPr>
          <w:color w:val="333333"/>
          <w:sz w:val="27"/>
          <w:szCs w:val="27"/>
        </w:rPr>
      </w:r>
      <w:commentRangeEnd w:id="0"/>
      <w:r>
        <w:commentReference w:id="0"/>
      </w:r>
      <w:r>
        <w:rPr>
          <w:color w:val="333333"/>
          <w:sz w:val="27"/>
          <w:szCs w:val="27"/>
        </w:rPr>
        <w:t>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в пункте 3 слова "и созданный" заменить словом "созданный", дополнить словами ", и являющийся в связи с этим официальным документом";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commentRangeStart w:id="1"/>
      <w:r>
        <w:rPr>
          <w:color w:val="333333"/>
          <w:sz w:val="27"/>
          <w:szCs w:val="27"/>
        </w:rPr>
        <w:t>б) в пункте 8 слова "уполномоченным федеральным органом"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дополнить пунктом 8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  <w:commentRangeEnd w:id="1"/>
      <w:r>
        <w:commentReference w:id="1"/>
      </w:r>
      <w:r>
        <w:rPr>
          <w:color w:val="333333"/>
          <w:sz w:val="27"/>
          <w:szCs w:val="27"/>
        </w:rPr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"8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. Формула 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ои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т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×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об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инд</m:t>
                        </m:r>
                      </m:sup>
                    </m:sSup>
                  </m:e>
                </m:d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об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×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об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инд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ои</m:t>
                        </m:r>
                      </m:sup>
                    </m:sSup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</m:oMath>
      <w:r>
        <w:rPr>
          <w:color w:val="333333"/>
          <w:sz w:val="27"/>
          <w:szCs w:val="27"/>
        </w:rPr>
        <w:t>".;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 в пункте 99 слова "с" исключить, добавить рисунок: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</w:t>
      </w:r>
      <w:commentRangeStart w:id="2"/>
      <w:r>
        <w:rPr>
          <w:color w:val="333333"/>
          <w:sz w:val="27"/>
          <w:szCs w:val="27"/>
        </w:rPr>
        <w:t>. Аккредитация удостоверяющих центров</w:t>
      </w:r>
      <w:r>
        <w:rPr>
          <w:rStyle w:val="Style15"/>
          <w:color w:val="333333"/>
          <w:sz w:val="27"/>
          <w:szCs w:val="27"/>
        </w:rPr>
        <w:footnoteReference w:id="2"/>
      </w:r>
      <w:r>
        <w:rPr>
          <w:color w:val="333333"/>
          <w:sz w:val="27"/>
          <w:szCs w:val="27"/>
        </w:rPr>
        <w:t>, полученная ими до дня вступления в силу настоящего Федерального закона, действует до истечения срока, на который они были аккредитованы, но не более чем до 1 января 2022 года.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Государственные органы, осуществляющие</w:t>
      </w:r>
      <w:r>
        <w:rPr>
          <w:color w:val="333333"/>
          <w:sz w:val="27"/>
          <w:szCs w:val="27"/>
        </w:rPr>
      </w:r>
      <w:commentRangeEnd w:id="2"/>
      <w:r>
        <w:commentReference w:id="2"/>
      </w:r>
      <w:r>
        <w:rPr>
          <w:color w:val="333333"/>
          <w:sz w:val="27"/>
          <w:szCs w:val="27"/>
        </w:rPr>
        <w:t xml:space="preserve"> функции удостоверяющих центров, за </w:t>
      </w:r>
      <w:r>
        <w:rPr>
          <w:b/>
          <w:bCs/>
          <w:color w:val="C9211E"/>
          <w:sz w:val="27"/>
          <w:szCs w:val="27"/>
        </w:rPr>
        <w:t>исключением</w:t>
      </w:r>
      <w:r>
        <w:rPr>
          <w:color w:val="333333"/>
          <w:sz w:val="27"/>
          <w:szCs w:val="27"/>
        </w:rPr>
        <w:t xml:space="preserve"> </w:t>
      </w:r>
      <w:r>
        <w:rPr>
          <w:b/>
          <w:bCs/>
          <w:color w:val="333333"/>
          <w:sz w:val="27"/>
          <w:szCs w:val="27"/>
        </w:rPr>
        <w:t>федерального</w:t>
      </w:r>
      <w:r>
        <w:rPr>
          <w:color w:val="333333"/>
          <w:sz w:val="27"/>
          <w:szCs w:val="27"/>
        </w:rPr>
        <w:t xml:space="preserve"> органа исполнительной власти, уполномоченного на осуществление государственной регистрации юридических лиц, и федерального органа исполнительной власти, уполномоченного на правоприменительные функции по обеспечению исполнения федерального бюджета, </w:t>
      </w:r>
      <w:r>
        <w:rPr>
          <w:rStyle w:val="Ed"/>
          <w:color w:val="333333"/>
          <w:sz w:val="27"/>
          <w:szCs w:val="27"/>
        </w:rPr>
        <w:t>казначейскому</w:t>
      </w:r>
      <w:r>
        <w:rPr>
          <w:color w:val="333333"/>
          <w:sz w:val="27"/>
          <w:szCs w:val="27"/>
        </w:rPr>
        <w:t> обслуживанию исполнения бюджетов бюджетной системы Российской Федерации, вправе получить аккредитацию удостоверяющего центра в течение двух лет со дня официального опубликования настоящего Федерального закона. При этом на указанные государственные органы не распространяются требования, установленные пунктами 1 и 2 части 3 статьи 16 Федерального закона </w:t>
      </w:r>
      <w:r>
        <w:rPr>
          <w:rStyle w:val="Cmd"/>
          <w:color w:val="333333"/>
          <w:sz w:val="27"/>
          <w:szCs w:val="27"/>
        </w:rPr>
        <w:t>от 6 апреля 2011 года № 63-ФЗ</w:t>
      </w:r>
      <w:r>
        <w:rPr>
          <w:color w:val="333333"/>
          <w:sz w:val="27"/>
          <w:szCs w:val="27"/>
        </w:rPr>
        <w:t xml:space="preserve"> "Об электронной подписи" (в редакции настоящего Федерального закона). К сроку аккредитации таких удостоверяющих центров применяются положения части 5 настоящей статьи.</w:t>
      </w:r>
      <w:r>
        <w:rPr>
          <w:rStyle w:val="Mark"/>
          <w:color w:val="333333"/>
          <w:sz w:val="27"/>
          <w:szCs w:val="27"/>
        </w:rPr>
        <w:t> (В редакции Федерального закона от 24.02.2021 № 20-ФЗ)</w:t>
      </w:r>
      <w:r>
        <w:rPr>
          <w:rStyle w:val="Mark"/>
          <w:rStyle w:val="Style15"/>
          <w:color w:val="333333"/>
          <w:sz w:val="27"/>
          <w:szCs w:val="27"/>
        </w:rPr>
        <w:footnoteReference w:id="3"/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Статья 2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9"/>
        <w:gridCol w:w="2339"/>
        <w:gridCol w:w="1"/>
        <w:gridCol w:w="2340"/>
        <w:gridCol w:w="2340"/>
      </w:tblGrid>
      <w:tr>
        <w:trPr/>
        <w:tc>
          <w:tcPr>
            <w:tcW w:w="4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jc w:val="center"/>
              <w:rPr/>
            </w:pPr>
            <w:r>
              <w:rPr/>
              <w:t>Заголовок 1</w:t>
            </w:r>
          </w:p>
        </w:tc>
        <w:tc>
          <w:tcPr>
            <w:tcW w:w="234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Заголовок 2</w:t>
            </w:r>
          </w:p>
        </w:tc>
        <w:tc>
          <w:tcPr>
            <w:tcW w:w="23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Заголовок 3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Подзаголовок 1</w:t>
            </w:r>
          </w:p>
        </w:tc>
        <w:tc>
          <w:tcPr>
            <w:tcW w:w="234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 xml:space="preserve"> </w:t>
            </w:r>
            <w:r>
              <w:rPr/>
              <w:t>Подзаголовок 2</w:t>
            </w:r>
          </w:p>
        </w:tc>
        <w:tc>
          <w:tcPr>
            <w:tcW w:w="234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234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1</w:t>
            </w:r>
          </w:p>
        </w:tc>
        <w:tc>
          <w:tcPr>
            <w:tcW w:w="234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фывфыв</w:t>
            </w:r>
          </w:p>
        </w:tc>
        <w:tc>
          <w:tcPr>
            <w:tcW w:w="2340" w:type="dxa"/>
            <w:tcBorders/>
          </w:tcPr>
          <w:p>
            <w:pPr>
              <w:pStyle w:val="Style23"/>
              <w:widowControl w:val="false"/>
              <w:rPr/>
            </w:pPr>
            <w:r>
              <w:rPr/>
              <w:t xml:space="preserve">См сноску </w:t>
            </w:r>
            <w:r>
              <w:rPr>
                <w:rStyle w:val="Style15"/>
              </w:rPr>
              <w:footnoteReference w:id="4"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😀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2</w:t>
            </w:r>
          </w:p>
        </w:tc>
        <w:tc>
          <w:tcPr>
            <w:tcW w:w="2340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ываыва</w:t>
            </w:r>
          </w:p>
        </w:tc>
        <w:tc>
          <w:tcPr>
            <w:tcW w:w="2340" w:type="dxa"/>
            <w:tcBorders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😃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3</w:t>
            </w:r>
          </w:p>
        </w:tc>
        <w:tc>
          <w:tcPr>
            <w:tcW w:w="2340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ываыва</w:t>
            </w:r>
          </w:p>
        </w:tc>
        <w:tc>
          <w:tcPr>
            <w:tcW w:w="2340" w:type="dxa"/>
            <w:tcBorders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😄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>4</w:t>
            </w:r>
          </w:p>
        </w:tc>
        <w:tc>
          <w:tcPr>
            <w:tcW w:w="23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  <w:t xml:space="preserve">Авыава </w:t>
            </w:r>
          </w:p>
        </w:tc>
        <w:tc>
          <w:tcPr>
            <w:tcW w:w="2340" w:type="dxa"/>
            <w:tcBorders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</w:tr>
    </w:tbl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В.Путин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27 декабря 2019 года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</w:t>
      </w:r>
      <w:r>
        <w:rPr>
          <w:color w:val="333333"/>
          <w:sz w:val="27"/>
          <w:szCs w:val="27"/>
        </w:rPr>
        <w:t>4765-ФЗ</w:t>
      </w:r>
    </w:p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&lt;анонимный&gt;" w:date="2022-02-14T23:51:20Z" w:initials=""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>коментарий части параграфа</w:t>
      </w:r>
    </w:p>
  </w:comment>
  <w:comment w:id="1" w:author="&lt;анонимный&gt;" w:date="2022-02-14T23:51:51Z" w:initials=""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>Коментарий 2 параграфов</w:t>
      </w:r>
    </w:p>
  </w:comment>
  <w:comment w:id="2" w:author="&lt;анонимный&gt;" w:date="2022-02-14T23:52:25Z" w:initials=""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>Коментарий полтора параграфа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4"/>
        <w:rPr/>
      </w:pPr>
      <w:r>
        <w:rPr>
          <w:rStyle w:val="Style14"/>
        </w:rPr>
        <w:footnoteRef/>
      </w:r>
      <w:r>
        <w:rPr/>
        <w:tab/>
        <w:t xml:space="preserve">Сноска </w:t>
      </w:r>
    </w:p>
  </w:footnote>
  <w:footnote w:id="3">
    <w:p>
      <w:pPr>
        <w:pStyle w:val="Style24"/>
        <w:rPr/>
      </w:pPr>
      <w:r>
        <w:rPr>
          <w:rStyle w:val="Style14"/>
        </w:rPr>
        <w:footnoteRef/>
      </w:r>
      <w:r>
        <w:rPr/>
        <w:tab/>
        <w:t>вапа</w:t>
      </w:r>
    </w:p>
  </w:footnote>
  <w:footnote w:id="4">
    <w:p>
      <w:pPr>
        <w:pStyle w:val="Style24"/>
        <w:rPr/>
      </w:pPr>
      <w:r>
        <w:rPr>
          <w:rStyle w:val="Style14"/>
        </w:rPr>
        <w:footnoteRef/>
      </w:r>
      <w:r>
        <w:rPr/>
        <w:tab/>
        <w:t>апаап</w:t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" w:customStyle="1">
    <w:name w:val="mark"/>
    <w:basedOn w:val="DefaultParagraphFont"/>
    <w:qFormat/>
    <w:rPr/>
  </w:style>
  <w:style w:type="character" w:styleId="Cmd" w:customStyle="1">
    <w:name w:val="cmd"/>
    <w:basedOn w:val="DefaultParagraphFont"/>
    <w:qFormat/>
    <w:rPr/>
  </w:style>
  <w:style w:type="character" w:styleId="W91" w:customStyle="1">
    <w:name w:val="w91"/>
    <w:basedOn w:val="DefaultParagraphFont"/>
    <w:qFormat/>
    <w:rPr>
      <w:b w:val="false"/>
      <w:bCs w:val="false"/>
      <w:i w:val="false"/>
      <w:iCs w:val="false"/>
      <w:strike w:val="false"/>
      <w:dstrike w:val="false"/>
      <w:sz w:val="24"/>
      <w:szCs w:val="24"/>
      <w:u w:val="none"/>
      <w:effect w:val="none"/>
      <w:vertAlign w:val="superscript"/>
    </w:rPr>
  </w:style>
  <w:style w:type="character" w:styleId="Ed" w:customStyle="1">
    <w:name w:val="ed"/>
    <w:basedOn w:val="DefaultParagraphFont"/>
    <w:qFormat/>
    <w:rPr/>
  </w:style>
  <w:style w:type="character" w:styleId="Style14">
    <w:name w:val="Символ сноски"/>
    <w:qFormat/>
    <w:rPr/>
  </w:style>
  <w:style w:type="character" w:styleId="Style15">
    <w:name w:val="Привязка сноски"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Style17">
    <w:name w:val="Символ концевой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Msonormal" w:customStyle="1">
    <w:name w:val="msonormal"/>
    <w:basedOn w:val="Normal"/>
    <w:qFormat/>
    <w:pPr>
      <w:spacing w:before="90" w:after="90"/>
      <w:ind w:firstLine="675"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="90" w:after="90"/>
      <w:ind w:firstLine="675"/>
      <w:jc w:val="both"/>
    </w:pPr>
    <w:rPr/>
  </w:style>
  <w:style w:type="paragraph" w:styleId="P" w:customStyle="1">
    <w:name w:val="p"/>
    <w:basedOn w:val="Normal"/>
    <w:qFormat/>
    <w:pPr>
      <w:spacing w:before="90" w:after="90"/>
      <w:ind w:firstLine="675"/>
      <w:jc w:val="both"/>
    </w:pPr>
    <w:rPr/>
  </w:style>
  <w:style w:type="paragraph" w:styleId="N" w:customStyle="1">
    <w:name w:val="n"/>
    <w:basedOn w:val="Normal"/>
    <w:qFormat/>
    <w:pPr>
      <w:spacing w:before="90" w:after="90"/>
      <w:ind w:firstLine="675"/>
      <w:jc w:val="both"/>
    </w:pPr>
    <w:rPr/>
  </w:style>
  <w:style w:type="paragraph" w:styleId="I" w:customStyle="1">
    <w:name w:val="i"/>
    <w:basedOn w:val="Normal"/>
    <w:qFormat/>
    <w:pPr>
      <w:spacing w:before="90" w:after="90"/>
      <w:ind w:left="675" w:hanging="0"/>
    </w:pPr>
    <w:rPr/>
  </w:style>
  <w:style w:type="paragraph" w:styleId="K" w:customStyle="1">
    <w:name w:val="k"/>
    <w:basedOn w:val="Normal"/>
    <w:qFormat/>
    <w:pPr>
      <w:spacing w:before="90" w:after="90"/>
      <w:ind w:left="675" w:hanging="0"/>
      <w:jc w:val="both"/>
    </w:pPr>
    <w:rPr/>
  </w:style>
  <w:style w:type="paragraph" w:styleId="H" w:customStyle="1">
    <w:name w:val="h"/>
    <w:basedOn w:val="Normal"/>
    <w:qFormat/>
    <w:pPr>
      <w:spacing w:before="90" w:after="90"/>
      <w:ind w:left="1890" w:hanging="1215"/>
    </w:pPr>
    <w:rPr>
      <w:b/>
      <w:bCs/>
    </w:rPr>
  </w:style>
  <w:style w:type="paragraph" w:styleId="S" w:customStyle="1">
    <w:name w:val="s"/>
    <w:basedOn w:val="Normal"/>
    <w:qFormat/>
    <w:pPr>
      <w:spacing w:before="90" w:after="90"/>
      <w:ind w:left="5100" w:hanging="0"/>
      <w:jc w:val="center"/>
    </w:pPr>
    <w:rPr/>
  </w:style>
  <w:style w:type="paragraph" w:styleId="C" w:customStyle="1">
    <w:name w:val="c"/>
    <w:basedOn w:val="Normal"/>
    <w:qFormat/>
    <w:pPr>
      <w:spacing w:before="90" w:after="90"/>
      <w:ind w:left="675" w:right="675" w:hanging="0"/>
      <w:jc w:val="center"/>
    </w:pPr>
    <w:rPr/>
  </w:style>
  <w:style w:type="paragraph" w:styleId="T" w:customStyle="1">
    <w:name w:val="t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Z" w:customStyle="1">
    <w:name w:val="z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Y" w:customStyle="1">
    <w:name w:val="y"/>
    <w:basedOn w:val="Normal"/>
    <w:qFormat/>
    <w:pPr>
      <w:spacing w:before="90" w:after="90"/>
      <w:ind w:left="675" w:hanging="0"/>
    </w:pPr>
    <w:rPr/>
  </w:style>
  <w:style w:type="paragraph" w:styleId="M" w:customStyle="1">
    <w:name w:val="m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" w:customStyle="1">
    <w:name w:val="l"/>
    <w:basedOn w:val="Normal"/>
    <w:qFormat/>
    <w:pPr>
      <w:spacing w:before="90" w:after="90"/>
    </w:pPr>
    <w:rPr/>
  </w:style>
  <w:style w:type="paragraph" w:styleId="R" w:customStyle="1">
    <w:name w:val="r"/>
    <w:basedOn w:val="Normal"/>
    <w:qFormat/>
    <w:pPr>
      <w:spacing w:before="90" w:after="90"/>
      <w:jc w:val="right"/>
    </w:pPr>
    <w:rPr/>
  </w:style>
  <w:style w:type="paragraph" w:styleId="J" w:customStyle="1">
    <w:name w:val="j"/>
    <w:basedOn w:val="Normal"/>
    <w:qFormat/>
    <w:pPr>
      <w:spacing w:before="90" w:after="90"/>
      <w:jc w:val="both"/>
    </w:pPr>
    <w:rPr/>
  </w:style>
  <w:style w:type="paragraph" w:styleId="W0" w:customStyle="1">
    <w:name w:val="w0"/>
    <w:basedOn w:val="Normal"/>
    <w:qFormat/>
    <w:pPr>
      <w:spacing w:before="90" w:after="90"/>
      <w:ind w:firstLine="675"/>
      <w:jc w:val="both"/>
      <w:textAlignment w:val="baseline"/>
    </w:pPr>
    <w:rPr/>
  </w:style>
  <w:style w:type="paragraph" w:styleId="W1" w:customStyle="1">
    <w:name w:val="w1"/>
    <w:basedOn w:val="Normal"/>
    <w:qFormat/>
    <w:pPr>
      <w:spacing w:before="90" w:after="90"/>
      <w:ind w:firstLine="675"/>
      <w:jc w:val="both"/>
      <w:textAlignment w:val="baseline"/>
    </w:pPr>
    <w:rPr>
      <w:u w:val="single"/>
    </w:rPr>
  </w:style>
  <w:style w:type="paragraph" w:styleId="W2" w:customStyle="1">
    <w:name w:val="w2"/>
    <w:basedOn w:val="Normal"/>
    <w:qFormat/>
    <w:pPr>
      <w:spacing w:before="90" w:after="90"/>
      <w:ind w:firstLine="675"/>
      <w:jc w:val="both"/>
      <w:textAlignment w:val="baseline"/>
    </w:pPr>
    <w:rPr>
      <w:i/>
      <w:iCs/>
    </w:rPr>
  </w:style>
  <w:style w:type="paragraph" w:styleId="W3" w:customStyle="1">
    <w:name w:val="w3"/>
    <w:basedOn w:val="Normal"/>
    <w:qFormat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styleId="W4" w:customStyle="1">
    <w:name w:val="w4"/>
    <w:basedOn w:val="Normal"/>
    <w:qFormat/>
    <w:pPr>
      <w:spacing w:before="90" w:after="90"/>
      <w:ind w:firstLine="675"/>
      <w:jc w:val="both"/>
      <w:textAlignment w:val="baseline"/>
    </w:pPr>
    <w:rPr>
      <w:b/>
      <w:bCs/>
    </w:rPr>
  </w:style>
  <w:style w:type="paragraph" w:styleId="W5" w:customStyle="1">
    <w:name w:val="w5"/>
    <w:basedOn w:val="Normal"/>
    <w:qFormat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styleId="W6" w:customStyle="1">
    <w:name w:val="w6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styleId="W7" w:customStyle="1">
    <w:name w:val="w7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styleId="W8" w:customStyle="1">
    <w:name w:val="w8"/>
    <w:basedOn w:val="Normal"/>
    <w:qFormat/>
    <w:pPr>
      <w:spacing w:before="90" w:after="90"/>
      <w:ind w:firstLine="675"/>
      <w:jc w:val="both"/>
    </w:pPr>
    <w:rPr>
      <w:vertAlign w:val="subscript"/>
    </w:rPr>
  </w:style>
  <w:style w:type="paragraph" w:styleId="W9" w:customStyle="1">
    <w:name w:val="w9"/>
    <w:basedOn w:val="Normal"/>
    <w:qFormat/>
    <w:pPr>
      <w:spacing w:before="90" w:after="90"/>
      <w:ind w:firstLine="675"/>
      <w:jc w:val="both"/>
    </w:pPr>
    <w:rPr>
      <w:vertAlign w:val="superscript"/>
    </w:rPr>
  </w:style>
  <w:style w:type="paragraph" w:styleId="Wa" w:customStyle="1">
    <w:name w:val="wa"/>
    <w:basedOn w:val="Normal"/>
    <w:qFormat/>
    <w:pPr>
      <w:spacing w:before="90" w:after="90"/>
      <w:ind w:firstLine="675"/>
      <w:jc w:val="both"/>
    </w:pPr>
    <w:rPr>
      <w:b/>
      <w:bCs/>
      <w:vertAlign w:val="subscript"/>
    </w:rPr>
  </w:style>
  <w:style w:type="paragraph" w:styleId="Wb" w:customStyle="1">
    <w:name w:val="wb"/>
    <w:basedOn w:val="Normal"/>
    <w:qFormat/>
    <w:pPr>
      <w:spacing w:before="90" w:after="90"/>
      <w:ind w:firstLine="675"/>
      <w:jc w:val="both"/>
    </w:pPr>
    <w:rPr>
      <w:b/>
      <w:bCs/>
      <w:vertAlign w:val="superscript"/>
    </w:rPr>
  </w:style>
  <w:style w:type="paragraph" w:styleId="Wc" w:customStyle="1">
    <w:name w:val="wc"/>
    <w:basedOn w:val="Normal"/>
    <w:qFormat/>
    <w:pPr>
      <w:spacing w:before="90" w:after="90"/>
      <w:ind w:firstLine="675"/>
      <w:jc w:val="both"/>
      <w:textAlignment w:val="baseline"/>
    </w:pPr>
    <w:rPr>
      <w:strike/>
    </w:rPr>
  </w:style>
  <w:style w:type="paragraph" w:styleId="Wd" w:customStyle="1">
    <w:name w:val="wd"/>
    <w:basedOn w:val="Normal"/>
    <w:qFormat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styleId="We" w:customStyle="1">
    <w:name w:val="we"/>
    <w:basedOn w:val="Normal"/>
    <w:qFormat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styleId="Wf" w:customStyle="1">
    <w:name w:val="wf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styleId="G02l" w:customStyle="1">
    <w:name w:val="g02l"/>
    <w:basedOn w:val="Normal"/>
    <w:qFormat/>
    <w:pPr>
      <w:spacing w:before="90" w:after="90"/>
      <w:ind w:firstLine="675"/>
      <w:jc w:val="both"/>
    </w:pPr>
    <w:rPr/>
  </w:style>
  <w:style w:type="paragraph" w:styleId="G02c" w:customStyle="1">
    <w:name w:val="g02c"/>
    <w:basedOn w:val="Normal"/>
    <w:qFormat/>
    <w:pPr>
      <w:spacing w:before="90" w:after="90"/>
      <w:ind w:firstLine="675"/>
      <w:jc w:val="both"/>
    </w:pPr>
    <w:rPr/>
  </w:style>
  <w:style w:type="paragraph" w:styleId="G02r" w:customStyle="1">
    <w:name w:val="g02r"/>
    <w:basedOn w:val="Normal"/>
    <w:qFormat/>
    <w:pPr>
      <w:spacing w:before="90" w:after="90"/>
      <w:ind w:firstLine="675"/>
      <w:jc w:val="both"/>
    </w:pPr>
    <w:rPr/>
  </w:style>
  <w:style w:type="paragraph" w:styleId="G02j" w:customStyle="1">
    <w:name w:val="g02j"/>
    <w:basedOn w:val="Normal"/>
    <w:qFormat/>
    <w:pPr>
      <w:spacing w:before="90" w:after="90"/>
      <w:ind w:firstLine="675"/>
      <w:jc w:val="both"/>
    </w:pPr>
    <w:rPr/>
  </w:style>
  <w:style w:type="paragraph" w:styleId="G12l" w:customStyle="1">
    <w:name w:val="g12l"/>
    <w:basedOn w:val="Normal"/>
    <w:qFormat/>
    <w:pPr>
      <w:spacing w:before="90" w:after="90"/>
      <w:ind w:firstLine="675"/>
      <w:jc w:val="both"/>
    </w:pPr>
    <w:rPr/>
  </w:style>
  <w:style w:type="paragraph" w:styleId="G12c" w:customStyle="1">
    <w:name w:val="g12c"/>
    <w:basedOn w:val="Normal"/>
    <w:qFormat/>
    <w:pPr>
      <w:spacing w:before="90" w:after="90"/>
      <w:ind w:firstLine="675"/>
      <w:jc w:val="both"/>
    </w:pPr>
    <w:rPr/>
  </w:style>
  <w:style w:type="paragraph" w:styleId="G12r" w:customStyle="1">
    <w:name w:val="g12r"/>
    <w:basedOn w:val="Normal"/>
    <w:qFormat/>
    <w:pPr>
      <w:spacing w:before="90" w:after="90"/>
      <w:ind w:firstLine="675"/>
      <w:jc w:val="both"/>
    </w:pPr>
    <w:rPr/>
  </w:style>
  <w:style w:type="paragraph" w:styleId="G12j" w:customStyle="1">
    <w:name w:val="g12j"/>
    <w:basedOn w:val="Normal"/>
    <w:qFormat/>
    <w:pPr>
      <w:spacing w:before="90" w:after="90"/>
      <w:ind w:firstLine="675"/>
      <w:jc w:val="both"/>
    </w:pPr>
    <w:rPr/>
  </w:style>
  <w:style w:type="paragraph" w:styleId="G22l" w:customStyle="1">
    <w:name w:val="g22l"/>
    <w:basedOn w:val="Normal"/>
    <w:qFormat/>
    <w:pPr>
      <w:spacing w:before="90" w:after="90"/>
      <w:ind w:firstLine="675"/>
      <w:jc w:val="both"/>
    </w:pPr>
    <w:rPr/>
  </w:style>
  <w:style w:type="paragraph" w:styleId="G22c" w:customStyle="1">
    <w:name w:val="g22c"/>
    <w:basedOn w:val="Normal"/>
    <w:qFormat/>
    <w:pPr>
      <w:spacing w:before="90" w:after="90"/>
      <w:ind w:firstLine="675"/>
      <w:jc w:val="both"/>
    </w:pPr>
    <w:rPr/>
  </w:style>
  <w:style w:type="paragraph" w:styleId="G22r" w:customStyle="1">
    <w:name w:val="g22r"/>
    <w:basedOn w:val="Normal"/>
    <w:qFormat/>
    <w:pPr>
      <w:spacing w:before="90" w:after="90"/>
      <w:ind w:firstLine="675"/>
      <w:jc w:val="both"/>
    </w:pPr>
    <w:rPr/>
  </w:style>
  <w:style w:type="paragraph" w:styleId="G22j" w:customStyle="1">
    <w:name w:val="g22j"/>
    <w:basedOn w:val="Normal"/>
    <w:qFormat/>
    <w:pPr>
      <w:spacing w:before="90" w:after="90"/>
      <w:ind w:firstLine="675"/>
      <w:jc w:val="both"/>
    </w:pPr>
    <w:rPr/>
  </w:style>
  <w:style w:type="paragraph" w:styleId="G32l" w:customStyle="1">
    <w:name w:val="g32l"/>
    <w:basedOn w:val="Normal"/>
    <w:qFormat/>
    <w:pPr>
      <w:spacing w:before="90" w:after="90"/>
      <w:ind w:firstLine="675"/>
      <w:jc w:val="both"/>
    </w:pPr>
    <w:rPr/>
  </w:style>
  <w:style w:type="paragraph" w:styleId="G32c" w:customStyle="1">
    <w:name w:val="g32c"/>
    <w:basedOn w:val="Normal"/>
    <w:qFormat/>
    <w:pPr>
      <w:spacing w:before="90" w:after="90"/>
      <w:ind w:firstLine="675"/>
      <w:jc w:val="both"/>
    </w:pPr>
    <w:rPr/>
  </w:style>
  <w:style w:type="paragraph" w:styleId="G32r" w:customStyle="1">
    <w:name w:val="g32r"/>
    <w:basedOn w:val="Normal"/>
    <w:qFormat/>
    <w:pPr>
      <w:spacing w:before="90" w:after="90"/>
      <w:ind w:firstLine="675"/>
      <w:jc w:val="both"/>
    </w:pPr>
    <w:rPr/>
  </w:style>
  <w:style w:type="paragraph" w:styleId="G32j" w:customStyle="1">
    <w:name w:val="g32j"/>
    <w:basedOn w:val="Normal"/>
    <w:qFormat/>
    <w:pPr>
      <w:spacing w:before="90" w:after="90"/>
      <w:ind w:firstLine="675"/>
      <w:jc w:val="both"/>
    </w:pPr>
    <w:rPr/>
  </w:style>
  <w:style w:type="paragraph" w:styleId="M1" w:customStyle="1">
    <w:name w:val="m1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1" w:customStyle="1">
    <w:name w:val="l1"/>
    <w:basedOn w:val="Normal"/>
    <w:qFormat/>
    <w:pPr/>
    <w:rPr/>
  </w:style>
  <w:style w:type="paragraph" w:styleId="C1" w:customStyle="1">
    <w:name w:val="c1"/>
    <w:basedOn w:val="Normal"/>
    <w:qFormat/>
    <w:pPr>
      <w:jc w:val="center"/>
    </w:pPr>
    <w:rPr/>
  </w:style>
  <w:style w:type="paragraph" w:styleId="R1" w:customStyle="1">
    <w:name w:val="r1"/>
    <w:basedOn w:val="Normal"/>
    <w:qFormat/>
    <w:pPr>
      <w:jc w:val="right"/>
    </w:pPr>
    <w:rPr/>
  </w:style>
  <w:style w:type="paragraph" w:styleId="J1" w:customStyle="1">
    <w:name w:val="j1"/>
    <w:basedOn w:val="Normal"/>
    <w:qFormat/>
    <w:pPr>
      <w:jc w:val="both"/>
    </w:pPr>
    <w:rPr/>
  </w:style>
  <w:style w:type="paragraph" w:styleId="P1" w:customStyle="1">
    <w:name w:val="p1"/>
    <w:basedOn w:val="Normal"/>
    <w:qFormat/>
    <w:pPr>
      <w:ind w:firstLine="570"/>
      <w:jc w:val="both"/>
    </w:pPr>
    <w:rPr/>
  </w:style>
  <w:style w:type="paragraph" w:styleId="N1" w:customStyle="1">
    <w:name w:val="n1"/>
    <w:basedOn w:val="Normal"/>
    <w:qFormat/>
    <w:pPr>
      <w:ind w:firstLine="570"/>
      <w:jc w:val="both"/>
    </w:pPr>
    <w:rPr/>
  </w:style>
  <w:style w:type="paragraph" w:styleId="I1" w:customStyle="1">
    <w:name w:val="i1"/>
    <w:basedOn w:val="Normal"/>
    <w:qFormat/>
    <w:pPr>
      <w:ind w:left="570" w:hanging="0"/>
    </w:pPr>
    <w:rPr/>
  </w:style>
  <w:style w:type="paragraph" w:styleId="K1" w:customStyle="1">
    <w:name w:val="k1"/>
    <w:basedOn w:val="Normal"/>
    <w:qFormat/>
    <w:pPr>
      <w:ind w:left="570" w:hanging="0"/>
      <w:jc w:val="both"/>
    </w:pPr>
    <w:rPr/>
  </w:style>
  <w:style w:type="paragraph" w:styleId="H1" w:customStyle="1">
    <w:name w:val="h1"/>
    <w:basedOn w:val="Normal"/>
    <w:qFormat/>
    <w:pPr>
      <w:ind w:left="1785" w:right="570" w:hanging="1215"/>
    </w:pPr>
    <w:rPr>
      <w:b/>
      <w:bCs/>
    </w:rPr>
  </w:style>
  <w:style w:type="paragraph" w:styleId="T1" w:customStyle="1">
    <w:name w:val="t1"/>
    <w:basedOn w:val="Normal"/>
    <w:qFormat/>
    <w:pPr>
      <w:ind w:left="570" w:right="570" w:hanging="0"/>
      <w:jc w:val="center"/>
    </w:pPr>
    <w:rPr>
      <w:b/>
      <w:bCs/>
    </w:rPr>
  </w:style>
  <w:style w:type="paragraph" w:styleId="M2" w:customStyle="1">
    <w:name w:val="m2"/>
    <w:basedOn w:val="Normal"/>
    <w:qFormat/>
    <w:pPr/>
    <w:rPr>
      <w:rFonts w:ascii="Courier New" w:hAnsi="Courier New" w:cs="Courier New"/>
      <w:sz w:val="21"/>
      <w:szCs w:val="21"/>
    </w:rPr>
  </w:style>
  <w:style w:type="paragraph" w:styleId="M3" w:customStyle="1">
    <w:name w:val="m3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2" w:customStyle="1">
    <w:name w:val="l2"/>
    <w:basedOn w:val="Normal"/>
    <w:qFormat/>
    <w:pPr/>
    <w:rPr/>
  </w:style>
  <w:style w:type="paragraph" w:styleId="C2" w:customStyle="1">
    <w:name w:val="c2"/>
    <w:basedOn w:val="Normal"/>
    <w:qFormat/>
    <w:pPr>
      <w:jc w:val="center"/>
    </w:pPr>
    <w:rPr/>
  </w:style>
  <w:style w:type="paragraph" w:styleId="R2" w:customStyle="1">
    <w:name w:val="r2"/>
    <w:basedOn w:val="Normal"/>
    <w:qFormat/>
    <w:pPr>
      <w:jc w:val="right"/>
    </w:pPr>
    <w:rPr/>
  </w:style>
  <w:style w:type="paragraph" w:styleId="J2" w:customStyle="1">
    <w:name w:val="j2"/>
    <w:basedOn w:val="Normal"/>
    <w:qFormat/>
    <w:pPr>
      <w:jc w:val="both"/>
    </w:pPr>
    <w:rPr/>
  </w:style>
  <w:style w:type="paragraph" w:styleId="P2" w:customStyle="1">
    <w:name w:val="p2"/>
    <w:basedOn w:val="Normal"/>
    <w:qFormat/>
    <w:pPr>
      <w:ind w:firstLine="570"/>
      <w:jc w:val="both"/>
    </w:pPr>
    <w:rPr/>
  </w:style>
  <w:style w:type="paragraph" w:styleId="N2" w:customStyle="1">
    <w:name w:val="n2"/>
    <w:basedOn w:val="Normal"/>
    <w:qFormat/>
    <w:pPr>
      <w:ind w:firstLine="570"/>
      <w:jc w:val="both"/>
    </w:pPr>
    <w:rPr/>
  </w:style>
  <w:style w:type="paragraph" w:styleId="I2" w:customStyle="1">
    <w:name w:val="i2"/>
    <w:basedOn w:val="Normal"/>
    <w:qFormat/>
    <w:pPr>
      <w:ind w:left="570" w:hanging="0"/>
    </w:pPr>
    <w:rPr/>
  </w:style>
  <w:style w:type="paragraph" w:styleId="K2" w:customStyle="1">
    <w:name w:val="k2"/>
    <w:basedOn w:val="Normal"/>
    <w:qFormat/>
    <w:pPr>
      <w:ind w:left="570" w:hanging="0"/>
      <w:jc w:val="both"/>
    </w:pPr>
    <w:rPr/>
  </w:style>
  <w:style w:type="paragraph" w:styleId="H2" w:customStyle="1">
    <w:name w:val="h2"/>
    <w:basedOn w:val="Normal"/>
    <w:qFormat/>
    <w:pPr>
      <w:ind w:left="1785" w:right="570" w:hanging="1215"/>
    </w:pPr>
    <w:rPr>
      <w:b/>
      <w:bCs/>
    </w:rPr>
  </w:style>
  <w:style w:type="paragraph" w:styleId="T2" w:customStyle="1">
    <w:name w:val="t2"/>
    <w:basedOn w:val="Normal"/>
    <w:qFormat/>
    <w:pPr>
      <w:ind w:left="570" w:right="570" w:hanging="0"/>
      <w:jc w:val="center"/>
    </w:pPr>
    <w:rPr>
      <w:b/>
      <w:bCs/>
    </w:rPr>
  </w:style>
  <w:style w:type="paragraph" w:styleId="M4" w:customStyle="1">
    <w:name w:val="m4"/>
    <w:basedOn w:val="Normal"/>
    <w:qFormat/>
    <w:pPr/>
    <w:rPr>
      <w:rFonts w:ascii="Courier New" w:hAnsi="Courier New" w:cs="Courier New"/>
      <w:sz w:val="21"/>
      <w:szCs w:val="21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Style25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LibreOffice/7.3.5.2$Linux_X86_64 LibreOffice_project/30$Build-2</Application>
  <AppVersion>15.0000</AppVersion>
  <DocSecurity>4</DocSecurity>
  <Pages>3</Pages>
  <Words>377</Words>
  <Characters>2249</Characters>
  <CharactersWithSpaces>2691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2021-12-16T07:13:00Z</dcterms:created>
  <dc:creator>word</dc:creator>
  <dc:description/>
  <dc:language>ru-RU</dc:language>
  <cp:lastModifiedBy/>
  <dcterms:modified xsi:type="dcterms:W3CDTF">2022-09-13T17:20:46Z</dcterms:modified>
  <cp:revision>20</cp:revision>
  <dc:subject/>
  <dc:title>Complex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