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C"/>
  <w:body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bookmarkStart w:name="_GoBack" w:id="0"/>
      <w:bookmarkEnd w:id="0"/>
      <w:r>
        <w:rPr>
          <w:color w:val="333333"/>
          <w:sz w:val="27"/>
          <w:szCs w:val="27"/>
        </w:rPr>
        <w:t> 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543B9D">
      <w:pPr>
        <w:pStyle w:val="t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ПРАВИТЕЛЬСТВО РОССИЙСКОЙ ФЕДЕРАЦИИ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543B9D">
      <w:pPr>
        <w:pStyle w:val="t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ПОСТАНОВЛЕНИЕ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543B9D">
      <w:pPr>
        <w:pStyle w:val="t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от 17 августа 2020 г. № 1243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543B9D">
      <w:pPr>
        <w:pStyle w:val="c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543B9D">
      <w:pPr>
        <w:pStyle w:val="t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 утверждении требований к документационному обеспечению систем управления промышленной безопасностью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соответствии с пунктом 5 статьи </w:t>
      </w:r>
      <w:r>
        <w:rPr>
          <w:color w:val="333333"/>
          <w:sz w:val="27"/>
          <w:szCs w:val="27"/>
        </w:rPr>
        <w:t xml:space="preserve">11 Федерального закона </w:t>
      </w:r>
      <w:r>
        <w:rPr>
          <w:rStyle w:val="cmd"/>
          <w:color w:val="333333"/>
          <w:sz w:val="27"/>
          <w:szCs w:val="27"/>
        </w:rPr>
        <w:t>"О промышленной безопасности опасных производственных объектов"</w:t>
      </w:r>
      <w:r>
        <w:rPr>
          <w:color w:val="333333"/>
          <w:sz w:val="27"/>
          <w:szCs w:val="27"/>
        </w:rPr>
        <w:t xml:space="preserve"> Правительство Российской Федерации постановляет: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Утвердить прилагаемые требования к документационному обеспечению систем управления промышленной безопасностью.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Нас</w:t>
      </w:r>
      <w:r>
        <w:rPr>
          <w:color w:val="333333"/>
          <w:sz w:val="27"/>
          <w:szCs w:val="27"/>
        </w:rPr>
        <w:t>тоящее постановление вступает в силу с 1 января 2021 г.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543B9D">
      <w:pPr>
        <w:pStyle w:val="i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Председатель Правительства</w:t>
      </w:r>
      <w:r>
        <w:rPr>
          <w:color w:val="333333"/>
          <w:sz w:val="27"/>
          <w:szCs w:val="27"/>
        </w:rPr>
        <w:br/>
        <w:t>Российской Федерации                               М.Мишустин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543B9D">
      <w:pPr>
        <w:pStyle w:val="s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УТВЕРЖДЕНЫ</w:t>
      </w:r>
      <w:r>
        <w:rPr>
          <w:color w:val="333333"/>
          <w:sz w:val="27"/>
          <w:szCs w:val="27"/>
        </w:rPr>
        <w:br/>
        <w:t>постановлением Правительства</w:t>
      </w:r>
      <w:r>
        <w:rPr>
          <w:color w:val="333333"/>
          <w:sz w:val="27"/>
          <w:szCs w:val="27"/>
        </w:rPr>
        <w:br/>
        <w:t>Российской Федерации</w:t>
      </w:r>
      <w:r>
        <w:rPr>
          <w:color w:val="333333"/>
          <w:sz w:val="27"/>
          <w:szCs w:val="27"/>
        </w:rPr>
        <w:br/>
        <w:t>от 17 августа 2020 г. № 1243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543B9D">
      <w:pPr>
        <w:pStyle w:val="t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ТРЕБОВАНИЯ</w:t>
      </w:r>
      <w:r>
        <w:rPr>
          <w:color w:val="333333"/>
          <w:sz w:val="27"/>
          <w:szCs w:val="27"/>
        </w:rPr>
        <w:br/>
      </w:r>
      <w:r>
        <w:rPr>
          <w:color w:val="333333"/>
          <w:sz w:val="27"/>
          <w:szCs w:val="27"/>
        </w:rPr>
        <w:t>к документационному обеспечению систем управления промышленной безопасностью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Настоящий документ устанавливает требования к документационному обеспечению систем управления промышленной безопасностью.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Документация системы управления промышленной безо</w:t>
      </w:r>
      <w:r>
        <w:rPr>
          <w:color w:val="333333"/>
          <w:sz w:val="27"/>
          <w:szCs w:val="27"/>
        </w:rPr>
        <w:t xml:space="preserve">пасностью разрабатывается в целях обеспечения реализации мероприятий, предусмотренных Федеральным законом </w:t>
      </w:r>
      <w:r>
        <w:rPr>
          <w:rStyle w:val="cmd"/>
          <w:color w:val="333333"/>
          <w:sz w:val="27"/>
          <w:szCs w:val="27"/>
        </w:rPr>
        <w:t>"О промышленной безопасности опасных производственных объектов"</w:t>
      </w:r>
      <w:r>
        <w:rPr>
          <w:color w:val="333333"/>
          <w:sz w:val="27"/>
          <w:szCs w:val="27"/>
        </w:rPr>
        <w:t>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</w:t>
      </w:r>
      <w:r>
        <w:rPr>
          <w:color w:val="333333"/>
          <w:sz w:val="27"/>
          <w:szCs w:val="27"/>
        </w:rPr>
        <w:t xml:space="preserve">Документация системы управления промышленной безопасностью разрабатывается для 1 организации, эксплуатирующей опасные производственные объекты I или II класса опасности (далее - эксплуатирующая организация), либо для 2 и более эксплуатирующих организаций, </w:t>
      </w:r>
      <w:r>
        <w:rPr>
          <w:color w:val="333333"/>
          <w:sz w:val="27"/>
          <w:szCs w:val="27"/>
        </w:rPr>
        <w:t>являющихся группой лиц в соответствии с антимонопольным законодательством Российской Федерации.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Документация системы управления промышленной безопасностью содержит: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заявление о политике эксплуатирующих организаций в области промышленной безопасности;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положение о системе управления промышленной безопасностью;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положение (положения) о производственном контроле за соблюдением требований промышленной безопасности на опасных производственных объектах;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г) документы планирования мероприятий по снижению </w:t>
      </w:r>
      <w:r>
        <w:rPr>
          <w:color w:val="333333"/>
          <w:sz w:val="27"/>
          <w:szCs w:val="27"/>
        </w:rPr>
        <w:t>риска аварий на опасных производственных объектах;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иные документы, обеспечивающие функционирование системы управления промышленной безопасностью, предусмотренные положением о системе управления промышленной безопасностью.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Заявление о политике эксплуа</w:t>
      </w:r>
      <w:r>
        <w:rPr>
          <w:color w:val="333333"/>
          <w:sz w:val="27"/>
          <w:szCs w:val="27"/>
        </w:rPr>
        <w:t>тирующих организаций в области промышленной безопасности содержит: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цели и обязательства эксплуатирующих организаций по снижению риска аварий на опасных производственных объектах;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 xml:space="preserve">б) обязательства эксплуатирующих организаций по проведению консультаций с </w:t>
      </w:r>
      <w:r>
        <w:rPr>
          <w:color w:val="333333"/>
          <w:sz w:val="27"/>
          <w:szCs w:val="27"/>
        </w:rPr>
        <w:t>работниками опасных производственных объектов и их представителями по вопросам обеспечения промышленной безопасности;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обязательства эксплуатирующих организаций по совершенствованию системы управления промышленной безопасностью.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Заявление о политике э</w:t>
      </w:r>
      <w:r>
        <w:rPr>
          <w:color w:val="333333"/>
          <w:sz w:val="27"/>
          <w:szCs w:val="27"/>
        </w:rPr>
        <w:t>ксплуатирующих организаций в области промышленной безопасности утверждается руководителями эксплуатирующих организаций и размещается на сайтах эксплуатирующих организаций в информационно-телекоммуникационной сети "Интернет" (при наличии сайтов) либо публик</w:t>
      </w:r>
      <w:r>
        <w:rPr>
          <w:color w:val="333333"/>
          <w:sz w:val="27"/>
          <w:szCs w:val="27"/>
        </w:rPr>
        <w:t>уется в средствах массовой информации в течение 30 календарных дней со дня его утверждения.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Положение о системе управления промышленной безопасностью содержит следующие сведения: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задачи эксплуатирующих организаций в области промышленной безопасности;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описание структуры системы управления промышленной безопасностью и ее места в общей системе управления эксплуатирующих организаций;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перечень опасных производственных объектов, на которые распространяется действие системы управления промышленной безо</w:t>
      </w:r>
      <w:r>
        <w:rPr>
          <w:color w:val="333333"/>
          <w:sz w:val="27"/>
          <w:szCs w:val="27"/>
        </w:rPr>
        <w:t>пасностью (допускается указание номера свидетельства о регистрации опасного производственного объекта в государственном реестре опасных производственных объектов);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г) функции, права и обязанности руководителей эксплуатирующих организаций, их заместителей, </w:t>
      </w:r>
      <w:r>
        <w:rPr>
          <w:color w:val="333333"/>
          <w:sz w:val="27"/>
          <w:szCs w:val="27"/>
        </w:rPr>
        <w:t>работников в области промышленной безопасности;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порядок проведения консультаций с работниками опасных производственных объектов и их представителями по вопросам обеспечения промышленной безопасности;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организация материального и финансового обеспечени</w:t>
      </w:r>
      <w:r>
        <w:rPr>
          <w:color w:val="333333"/>
          <w:sz w:val="27"/>
          <w:szCs w:val="27"/>
        </w:rPr>
        <w:t>я мероприятий, осуществляемых в рамках системы управления промышленной безопасностью;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ж) порядок планирования работ, осуществляемых в рамках системы управления промышленной безопасностью, и перечень документов планирования мероприятий по снижению риска ава</w:t>
      </w:r>
      <w:r>
        <w:rPr>
          <w:color w:val="333333"/>
          <w:sz w:val="27"/>
          <w:szCs w:val="27"/>
        </w:rPr>
        <w:t>рий на опасных производственных объектах;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з) порядок проведения анализа функционирования системы управления промышленной безопасностью, разработки и осуществления корректирующих и предупреждающих мероприятий, направленных на устранение выявленных несоответ</w:t>
      </w:r>
      <w:r>
        <w:rPr>
          <w:color w:val="333333"/>
          <w:sz w:val="27"/>
          <w:szCs w:val="27"/>
        </w:rPr>
        <w:t>ствий требованиям промышленной безопасности и повышение уровня промышленной безопасности;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и) организация информационного обеспечения в рамках системы управления промышленной безопасностью;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к) порядок подготовки в области промышленной безопасности руководит</w:t>
      </w:r>
      <w:r>
        <w:rPr>
          <w:color w:val="333333"/>
          <w:sz w:val="27"/>
          <w:szCs w:val="27"/>
        </w:rPr>
        <w:t>елей и работников эксплуатирующих организаций;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л) организация документационного обеспечения мероприятий, осуществляемых в рамках системы управления промышленной безопасностью;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м) порядок работы с подрядными организациями, осуществляющими деятельность на оп</w:t>
      </w:r>
      <w:r>
        <w:rPr>
          <w:color w:val="333333"/>
          <w:sz w:val="27"/>
          <w:szCs w:val="27"/>
        </w:rPr>
        <w:t>асных производственных объектах;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н) порядок идентификации опасностей и оценки риска возникновения аварий и инцидентов.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8. В случае если сведения, предусмотренные пунктом 7 настоящих требований, содержатся в иных документах, утвержденных руководителями эксп</w:t>
      </w:r>
      <w:r>
        <w:rPr>
          <w:color w:val="333333"/>
          <w:sz w:val="27"/>
          <w:szCs w:val="27"/>
        </w:rPr>
        <w:t>луатирующих организаций, в положении о системе управления промышленной безопасностью указываются реквизиты таких документов. Сведения, содержащиеся в указанных документах, в состав положения о системе управления промышленной безопасностью не включаются.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9.</w:t>
      </w:r>
      <w:r>
        <w:rPr>
          <w:color w:val="333333"/>
          <w:sz w:val="27"/>
          <w:szCs w:val="27"/>
        </w:rPr>
        <w:t> Положение о системе управления промышленной безопасностью утверждается руководителем эксплуатирующей организации.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10. В эксплуатирующих организациях оформляются документально и утверждаются руководителями эксплуатирующих организаций: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</w:t>
      </w:r>
      <w:r>
        <w:rPr>
          <w:color w:val="333333"/>
          <w:sz w:val="27"/>
          <w:szCs w:val="27"/>
        </w:rPr>
        <w:t>планируемые мероприятия по снижению риска аварий на опасных производственных объектах на срок более 1 календарного года;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планы мероприятий по обеспечению промышленной безопасности на календарный год.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11. Документы планирования мероприятий по снижению ри</w:t>
      </w:r>
      <w:r>
        <w:rPr>
          <w:color w:val="333333"/>
          <w:sz w:val="27"/>
          <w:szCs w:val="27"/>
        </w:rPr>
        <w:t>ска аварий на опасных производственных объектах должны охватывать необходимые мероприятия в области промышленной безопасности, проводимые в рамках системы управления промышленной безопасностью, и обеспечивать эффективный внутренний контроль за деятельность</w:t>
      </w:r>
      <w:r>
        <w:rPr>
          <w:color w:val="333333"/>
          <w:sz w:val="27"/>
          <w:szCs w:val="27"/>
        </w:rPr>
        <w:t xml:space="preserve">ю всех структурных </w:t>
      </w:r>
      <w:r>
        <w:rPr>
          <w:color w:val="333333"/>
          <w:sz w:val="27"/>
          <w:szCs w:val="27"/>
        </w:rPr>
        <w:lastRenderedPageBreak/>
        <w:t>подразделений эксплуатирующих организаций в области промышленной безопасности.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12. В эксплуатирующих организациях не реже 1 раза в течение календарного года оформляются документально результаты анализа функционирования системы управления</w:t>
      </w:r>
      <w:r>
        <w:rPr>
          <w:color w:val="333333"/>
          <w:sz w:val="27"/>
          <w:szCs w:val="27"/>
        </w:rPr>
        <w:t xml:space="preserve"> промышленной безопасностью.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13. При разработке документации системы управления промышленной безопасностью эксплуатирующая организация вправе применять международные, национальные и региональные стандарты, руководства по безопасности, иные методические рек</w:t>
      </w:r>
      <w:r>
        <w:rPr>
          <w:color w:val="333333"/>
          <w:sz w:val="27"/>
          <w:szCs w:val="27"/>
        </w:rPr>
        <w:t>омендации в части, не противоречащей требованиям промышленной безопасности.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543B9D">
      <w:pPr>
        <w:pStyle w:val="a3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543B9D" w:rsidRDefault="00543B9D">
      <w:pPr>
        <w:pStyle w:val="c"/>
        <w:spacing w:line="300" w:lineRule="auto"/>
        <w:divId w:val="11726380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____________</w:t>
      </w:r>
    </w:p>
    <w:sectPr w:rsidR="00543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34D2C"/>
    <w:rsid w:val="00434D2C"/>
    <w:rsid w:val="0054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0ADD8-D663-4780-97E5-C66499AF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90" w:after="90"/>
      <w:ind w:firstLine="675"/>
      <w:jc w:val="both"/>
    </w:pPr>
  </w:style>
  <w:style w:type="paragraph" w:styleId="a3">
    <w:name w:val="Normal (Web)"/>
    <w:basedOn w:val="a"/>
    <w:uiPriority w:val="99"/>
    <w:semiHidden/>
    <w:unhideWhenUsed/>
    <w:pPr>
      <w:spacing w:before="90" w:after="90"/>
      <w:ind w:firstLine="675"/>
      <w:jc w:val="both"/>
    </w:pPr>
  </w:style>
  <w:style w:type="paragraph" w:customStyle="1" w:styleId="p">
    <w:name w:val="p"/>
    <w:basedOn w:val="a"/>
    <w:pPr>
      <w:spacing w:before="90" w:after="90"/>
      <w:ind w:firstLine="675"/>
      <w:jc w:val="both"/>
    </w:pPr>
  </w:style>
  <w:style w:type="paragraph" w:customStyle="1" w:styleId="n">
    <w:name w:val="n"/>
    <w:basedOn w:val="a"/>
    <w:pPr>
      <w:spacing w:before="90" w:after="90"/>
      <w:ind w:firstLine="675"/>
      <w:jc w:val="both"/>
    </w:pPr>
  </w:style>
  <w:style w:type="paragraph" w:customStyle="1" w:styleId="i">
    <w:name w:val="i"/>
    <w:basedOn w:val="a"/>
    <w:pPr>
      <w:spacing w:before="90" w:after="90"/>
      <w:ind w:left="675"/>
    </w:pPr>
  </w:style>
  <w:style w:type="paragraph" w:customStyle="1" w:styleId="k">
    <w:name w:val="k"/>
    <w:basedOn w:val="a"/>
    <w:pPr>
      <w:spacing w:before="90" w:after="90"/>
      <w:ind w:left="675"/>
      <w:jc w:val="both"/>
    </w:pPr>
  </w:style>
  <w:style w:type="paragraph" w:customStyle="1" w:styleId="h">
    <w:name w:val="h"/>
    <w:basedOn w:val="a"/>
    <w:pPr>
      <w:spacing w:before="90" w:after="90"/>
      <w:ind w:left="1890" w:hanging="1215"/>
    </w:pPr>
    <w:rPr>
      <w:b/>
      <w:bCs/>
    </w:rPr>
  </w:style>
  <w:style w:type="paragraph" w:customStyle="1" w:styleId="s">
    <w:name w:val="s"/>
    <w:basedOn w:val="a"/>
    <w:pPr>
      <w:spacing w:before="90" w:after="90"/>
      <w:ind w:left="5100"/>
      <w:jc w:val="center"/>
    </w:pPr>
  </w:style>
  <w:style w:type="paragraph" w:customStyle="1" w:styleId="c">
    <w:name w:val="c"/>
    <w:basedOn w:val="a"/>
    <w:pPr>
      <w:spacing w:before="90" w:after="90"/>
      <w:ind w:left="675" w:right="675"/>
      <w:jc w:val="center"/>
    </w:pPr>
  </w:style>
  <w:style w:type="paragraph" w:customStyle="1" w:styleId="t">
    <w:name w:val="t"/>
    <w:basedOn w:val="a"/>
    <w:pPr>
      <w:spacing w:before="90" w:after="90"/>
      <w:ind w:left="675" w:right="675"/>
      <w:jc w:val="center"/>
    </w:pPr>
    <w:rPr>
      <w:b/>
      <w:bCs/>
    </w:rPr>
  </w:style>
  <w:style w:type="paragraph" w:customStyle="1" w:styleId="z">
    <w:name w:val="z"/>
    <w:basedOn w:val="a"/>
    <w:pPr>
      <w:spacing w:before="90" w:after="90"/>
      <w:ind w:left="675" w:right="675"/>
      <w:jc w:val="center"/>
    </w:pPr>
    <w:rPr>
      <w:b/>
      <w:bCs/>
    </w:rPr>
  </w:style>
  <w:style w:type="paragraph" w:customStyle="1" w:styleId="m">
    <w:name w:val="m"/>
    <w:basedOn w:val="a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a"/>
    <w:pPr>
      <w:spacing w:before="90" w:after="90"/>
    </w:pPr>
  </w:style>
  <w:style w:type="paragraph" w:customStyle="1" w:styleId="r">
    <w:name w:val="r"/>
    <w:basedOn w:val="a"/>
    <w:pPr>
      <w:spacing w:before="90" w:after="90"/>
      <w:jc w:val="right"/>
    </w:pPr>
  </w:style>
  <w:style w:type="paragraph" w:customStyle="1" w:styleId="j">
    <w:name w:val="j"/>
    <w:basedOn w:val="a"/>
    <w:pPr>
      <w:spacing w:before="90" w:after="90"/>
      <w:jc w:val="both"/>
    </w:pPr>
  </w:style>
  <w:style w:type="paragraph" w:customStyle="1" w:styleId="w0">
    <w:name w:val="w0"/>
    <w:basedOn w:val="a"/>
    <w:pPr>
      <w:spacing w:before="90" w:after="90"/>
      <w:ind w:firstLine="675"/>
      <w:jc w:val="both"/>
      <w:textAlignment w:val="baseline"/>
    </w:pPr>
  </w:style>
  <w:style w:type="paragraph" w:customStyle="1" w:styleId="w1">
    <w:name w:val="w1"/>
    <w:basedOn w:val="a"/>
    <w:pPr>
      <w:spacing w:before="90" w:after="90"/>
      <w:ind w:firstLine="675"/>
      <w:jc w:val="both"/>
      <w:textAlignment w:val="baseline"/>
    </w:pPr>
    <w:rPr>
      <w:u w:val="single"/>
    </w:rPr>
  </w:style>
  <w:style w:type="paragraph" w:customStyle="1" w:styleId="w2">
    <w:name w:val="w2"/>
    <w:basedOn w:val="a"/>
    <w:pPr>
      <w:spacing w:before="90" w:after="90"/>
      <w:ind w:firstLine="675"/>
      <w:jc w:val="both"/>
      <w:textAlignment w:val="baseline"/>
    </w:pPr>
    <w:rPr>
      <w:i/>
      <w:iCs/>
    </w:rPr>
  </w:style>
  <w:style w:type="paragraph" w:customStyle="1" w:styleId="w3">
    <w:name w:val="w3"/>
    <w:basedOn w:val="a"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customStyle="1" w:styleId="w4">
    <w:name w:val="w4"/>
    <w:basedOn w:val="a"/>
    <w:pPr>
      <w:spacing w:before="90" w:after="90"/>
      <w:ind w:firstLine="675"/>
      <w:jc w:val="both"/>
      <w:textAlignment w:val="baseline"/>
    </w:pPr>
    <w:rPr>
      <w:b/>
      <w:bCs/>
    </w:rPr>
  </w:style>
  <w:style w:type="paragraph" w:customStyle="1" w:styleId="w5">
    <w:name w:val="w5"/>
    <w:basedOn w:val="a"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customStyle="1" w:styleId="w6">
    <w:name w:val="w6"/>
    <w:basedOn w:val="a"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customStyle="1" w:styleId="w7">
    <w:name w:val="w7"/>
    <w:basedOn w:val="a"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customStyle="1" w:styleId="w8">
    <w:name w:val="w8"/>
    <w:basedOn w:val="a"/>
    <w:pPr>
      <w:spacing w:before="90" w:after="90"/>
      <w:ind w:firstLine="675"/>
      <w:jc w:val="both"/>
    </w:pPr>
    <w:rPr>
      <w:vertAlign w:val="subscript"/>
    </w:rPr>
  </w:style>
  <w:style w:type="paragraph" w:customStyle="1" w:styleId="w9">
    <w:name w:val="w9"/>
    <w:basedOn w:val="a"/>
    <w:pPr>
      <w:spacing w:before="90" w:after="90"/>
      <w:ind w:firstLine="675"/>
      <w:jc w:val="both"/>
    </w:pPr>
    <w:rPr>
      <w:vertAlign w:val="superscript"/>
    </w:rPr>
  </w:style>
  <w:style w:type="paragraph" w:customStyle="1" w:styleId="g02l">
    <w:name w:val="g02l"/>
    <w:basedOn w:val="a"/>
    <w:pPr>
      <w:spacing w:before="90" w:after="90"/>
      <w:ind w:firstLine="675"/>
      <w:jc w:val="both"/>
    </w:pPr>
  </w:style>
  <w:style w:type="paragraph" w:customStyle="1" w:styleId="g02c">
    <w:name w:val="g02c"/>
    <w:basedOn w:val="a"/>
    <w:pPr>
      <w:spacing w:before="90" w:after="90"/>
      <w:ind w:firstLine="675"/>
      <w:jc w:val="both"/>
    </w:pPr>
  </w:style>
  <w:style w:type="paragraph" w:customStyle="1" w:styleId="g02r">
    <w:name w:val="g02r"/>
    <w:basedOn w:val="a"/>
    <w:pPr>
      <w:spacing w:before="90" w:after="90"/>
      <w:ind w:firstLine="675"/>
      <w:jc w:val="both"/>
    </w:pPr>
  </w:style>
  <w:style w:type="paragraph" w:customStyle="1" w:styleId="g02j">
    <w:name w:val="g02j"/>
    <w:basedOn w:val="a"/>
    <w:pPr>
      <w:spacing w:before="90" w:after="90"/>
      <w:ind w:firstLine="675"/>
      <w:jc w:val="both"/>
    </w:pPr>
  </w:style>
  <w:style w:type="paragraph" w:customStyle="1" w:styleId="g12l">
    <w:name w:val="g12l"/>
    <w:basedOn w:val="a"/>
    <w:pPr>
      <w:spacing w:before="90" w:after="90"/>
      <w:ind w:firstLine="675"/>
      <w:jc w:val="both"/>
    </w:pPr>
  </w:style>
  <w:style w:type="paragraph" w:customStyle="1" w:styleId="g12c">
    <w:name w:val="g12c"/>
    <w:basedOn w:val="a"/>
    <w:pPr>
      <w:spacing w:before="90" w:after="90"/>
      <w:ind w:firstLine="675"/>
      <w:jc w:val="both"/>
    </w:pPr>
  </w:style>
  <w:style w:type="paragraph" w:customStyle="1" w:styleId="g12r">
    <w:name w:val="g12r"/>
    <w:basedOn w:val="a"/>
    <w:pPr>
      <w:spacing w:before="90" w:after="90"/>
      <w:ind w:firstLine="675"/>
      <w:jc w:val="both"/>
    </w:pPr>
  </w:style>
  <w:style w:type="paragraph" w:customStyle="1" w:styleId="g12j">
    <w:name w:val="g12j"/>
    <w:basedOn w:val="a"/>
    <w:pPr>
      <w:spacing w:before="90" w:after="90"/>
      <w:ind w:firstLine="675"/>
      <w:jc w:val="both"/>
    </w:pPr>
  </w:style>
  <w:style w:type="paragraph" w:customStyle="1" w:styleId="g22l">
    <w:name w:val="g22l"/>
    <w:basedOn w:val="a"/>
    <w:pPr>
      <w:spacing w:before="90" w:after="90"/>
      <w:ind w:firstLine="675"/>
      <w:jc w:val="both"/>
    </w:pPr>
  </w:style>
  <w:style w:type="paragraph" w:customStyle="1" w:styleId="g22c">
    <w:name w:val="g22c"/>
    <w:basedOn w:val="a"/>
    <w:pPr>
      <w:spacing w:before="90" w:after="90"/>
      <w:ind w:firstLine="675"/>
      <w:jc w:val="both"/>
    </w:pPr>
  </w:style>
  <w:style w:type="paragraph" w:customStyle="1" w:styleId="g22r">
    <w:name w:val="g22r"/>
    <w:basedOn w:val="a"/>
    <w:pPr>
      <w:spacing w:before="90" w:after="90"/>
      <w:ind w:firstLine="675"/>
      <w:jc w:val="both"/>
    </w:pPr>
  </w:style>
  <w:style w:type="paragraph" w:customStyle="1" w:styleId="g22j">
    <w:name w:val="g22j"/>
    <w:basedOn w:val="a"/>
    <w:pPr>
      <w:spacing w:before="90" w:after="90"/>
      <w:ind w:firstLine="675"/>
      <w:jc w:val="both"/>
    </w:pPr>
  </w:style>
  <w:style w:type="paragraph" w:customStyle="1" w:styleId="g32l">
    <w:name w:val="g32l"/>
    <w:basedOn w:val="a"/>
    <w:pPr>
      <w:spacing w:before="90" w:after="90"/>
      <w:ind w:firstLine="675"/>
      <w:jc w:val="both"/>
    </w:pPr>
  </w:style>
  <w:style w:type="paragraph" w:customStyle="1" w:styleId="g32c">
    <w:name w:val="g32c"/>
    <w:basedOn w:val="a"/>
    <w:pPr>
      <w:spacing w:before="90" w:after="90"/>
      <w:ind w:firstLine="675"/>
      <w:jc w:val="both"/>
    </w:pPr>
  </w:style>
  <w:style w:type="paragraph" w:customStyle="1" w:styleId="g32r">
    <w:name w:val="g32r"/>
    <w:basedOn w:val="a"/>
    <w:pPr>
      <w:spacing w:before="90" w:after="90"/>
      <w:ind w:firstLine="675"/>
      <w:jc w:val="both"/>
    </w:pPr>
  </w:style>
  <w:style w:type="paragraph" w:customStyle="1" w:styleId="g32j">
    <w:name w:val="g32j"/>
    <w:basedOn w:val="a"/>
    <w:pPr>
      <w:spacing w:before="90" w:after="90"/>
      <w:ind w:firstLine="675"/>
      <w:jc w:val="both"/>
    </w:pPr>
  </w:style>
  <w:style w:type="paragraph" w:customStyle="1" w:styleId="m1">
    <w:name w:val="m1"/>
    <w:basedOn w:val="a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1">
    <w:name w:val="l1"/>
    <w:basedOn w:val="a"/>
  </w:style>
  <w:style w:type="paragraph" w:customStyle="1" w:styleId="c1">
    <w:name w:val="c1"/>
    <w:basedOn w:val="a"/>
    <w:pPr>
      <w:jc w:val="center"/>
    </w:pPr>
  </w:style>
  <w:style w:type="paragraph" w:customStyle="1" w:styleId="r1">
    <w:name w:val="r1"/>
    <w:basedOn w:val="a"/>
    <w:pPr>
      <w:jc w:val="right"/>
    </w:pPr>
  </w:style>
  <w:style w:type="paragraph" w:customStyle="1" w:styleId="j1">
    <w:name w:val="j1"/>
    <w:basedOn w:val="a"/>
    <w:pPr>
      <w:jc w:val="both"/>
    </w:pPr>
  </w:style>
  <w:style w:type="paragraph" w:customStyle="1" w:styleId="p1">
    <w:name w:val="p1"/>
    <w:basedOn w:val="a"/>
    <w:pPr>
      <w:ind w:firstLine="570"/>
      <w:jc w:val="both"/>
    </w:pPr>
  </w:style>
  <w:style w:type="paragraph" w:customStyle="1" w:styleId="n1">
    <w:name w:val="n1"/>
    <w:basedOn w:val="a"/>
    <w:pPr>
      <w:ind w:firstLine="570"/>
      <w:jc w:val="both"/>
    </w:pPr>
  </w:style>
  <w:style w:type="paragraph" w:customStyle="1" w:styleId="i1">
    <w:name w:val="i1"/>
    <w:basedOn w:val="a"/>
    <w:pPr>
      <w:ind w:left="570"/>
    </w:pPr>
  </w:style>
  <w:style w:type="paragraph" w:customStyle="1" w:styleId="k1">
    <w:name w:val="k1"/>
    <w:basedOn w:val="a"/>
    <w:pPr>
      <w:ind w:left="570"/>
      <w:jc w:val="both"/>
    </w:pPr>
  </w:style>
  <w:style w:type="paragraph" w:customStyle="1" w:styleId="h1">
    <w:name w:val="h1"/>
    <w:basedOn w:val="a"/>
    <w:pPr>
      <w:ind w:left="1785" w:right="570" w:hanging="1215"/>
    </w:pPr>
    <w:rPr>
      <w:b/>
      <w:bCs/>
    </w:rPr>
  </w:style>
  <w:style w:type="paragraph" w:customStyle="1" w:styleId="t1">
    <w:name w:val="t1"/>
    <w:basedOn w:val="a"/>
    <w:pPr>
      <w:ind w:left="570" w:right="570"/>
      <w:jc w:val="center"/>
    </w:pPr>
    <w:rPr>
      <w:b/>
      <w:bCs/>
    </w:rPr>
  </w:style>
  <w:style w:type="paragraph" w:customStyle="1" w:styleId="m2">
    <w:name w:val="m2"/>
    <w:basedOn w:val="a"/>
    <w:rPr>
      <w:rFonts w:ascii="Courier New" w:hAnsi="Courier New" w:cs="Courier New"/>
      <w:sz w:val="21"/>
      <w:szCs w:val="21"/>
    </w:rPr>
  </w:style>
  <w:style w:type="paragraph" w:customStyle="1" w:styleId="m3">
    <w:name w:val="m3"/>
    <w:basedOn w:val="a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2">
    <w:name w:val="l2"/>
    <w:basedOn w:val="a"/>
  </w:style>
  <w:style w:type="paragraph" w:customStyle="1" w:styleId="c2">
    <w:name w:val="c2"/>
    <w:basedOn w:val="a"/>
    <w:pPr>
      <w:jc w:val="center"/>
    </w:pPr>
  </w:style>
  <w:style w:type="paragraph" w:customStyle="1" w:styleId="r2">
    <w:name w:val="r2"/>
    <w:basedOn w:val="a"/>
    <w:pPr>
      <w:jc w:val="right"/>
    </w:pPr>
  </w:style>
  <w:style w:type="paragraph" w:customStyle="1" w:styleId="j2">
    <w:name w:val="j2"/>
    <w:basedOn w:val="a"/>
    <w:pPr>
      <w:jc w:val="both"/>
    </w:pPr>
  </w:style>
  <w:style w:type="paragraph" w:customStyle="1" w:styleId="p2">
    <w:name w:val="p2"/>
    <w:basedOn w:val="a"/>
    <w:pPr>
      <w:ind w:firstLine="570"/>
      <w:jc w:val="both"/>
    </w:pPr>
  </w:style>
  <w:style w:type="paragraph" w:customStyle="1" w:styleId="n2">
    <w:name w:val="n2"/>
    <w:basedOn w:val="a"/>
    <w:pPr>
      <w:ind w:firstLine="570"/>
      <w:jc w:val="both"/>
    </w:pPr>
  </w:style>
  <w:style w:type="paragraph" w:customStyle="1" w:styleId="i2">
    <w:name w:val="i2"/>
    <w:basedOn w:val="a"/>
    <w:pPr>
      <w:ind w:left="570"/>
    </w:pPr>
  </w:style>
  <w:style w:type="paragraph" w:customStyle="1" w:styleId="k2">
    <w:name w:val="k2"/>
    <w:basedOn w:val="a"/>
    <w:pPr>
      <w:ind w:left="570"/>
      <w:jc w:val="both"/>
    </w:pPr>
  </w:style>
  <w:style w:type="paragraph" w:customStyle="1" w:styleId="h2">
    <w:name w:val="h2"/>
    <w:basedOn w:val="a"/>
    <w:pPr>
      <w:ind w:left="1785" w:right="570" w:hanging="1215"/>
    </w:pPr>
    <w:rPr>
      <w:b/>
      <w:bCs/>
    </w:rPr>
  </w:style>
  <w:style w:type="paragraph" w:customStyle="1" w:styleId="t2">
    <w:name w:val="t2"/>
    <w:basedOn w:val="a"/>
    <w:pPr>
      <w:ind w:left="570" w:right="570"/>
      <w:jc w:val="center"/>
    </w:pPr>
    <w:rPr>
      <w:b/>
      <w:bCs/>
    </w:rPr>
  </w:style>
  <w:style w:type="paragraph" w:customStyle="1" w:styleId="m4">
    <w:name w:val="m4"/>
    <w:basedOn w:val="a"/>
    <w:rPr>
      <w:rFonts w:ascii="Courier New" w:hAnsi="Courier New" w:cs="Courier New"/>
      <w:sz w:val="21"/>
      <w:szCs w:val="21"/>
    </w:rPr>
  </w:style>
  <w:style w:type="character" w:customStyle="1" w:styleId="cmd">
    <w:name w:val="cmd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380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Complex</vt:lpstr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</dc:title>
  <dc:subject/>
  <dc:creator>Admin</dc:creator>
  <cp:keywords/>
  <dc:description/>
  <cp:lastModifiedBy>Admin</cp:lastModifiedBy>
  <cp:revision>2</cp:revision>
  <dcterms:created xsi:type="dcterms:W3CDTF">2021-04-12T09:31:00Z</dcterms:created>
  <dcterms:modified xsi:type="dcterms:W3CDTF">2021-04-12T09:31:00Z</dcterms:modified>
</cp:coreProperties>
</file>