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bookmarkStart w:id="0" w:name="_GoBack"/>
      <w:bookmarkEnd w:id="0"/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СОГЛАШЕНИЕ</w:t>
      </w:r>
      <w:r>
        <w:rPr>
          <w:color w:val="333333"/>
          <w:sz w:val="27"/>
          <w:szCs w:val="27"/>
        </w:rPr>
        <w:t>111</w:t>
      </w:r>
      <w:r>
        <w:rPr>
          <w:color w:val="333333"/>
          <w:sz w:val="27"/>
          <w:szCs w:val="27"/>
        </w:rPr>
        <w:br/>
        <w:t>между Российской Федерацией и Республикой Южная Осетия о взаимном признании документов,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 Российской Федерации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Российская Федерация и Республика Южная Осетия, именуемые в дальнейшем Сторонами,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руководствуясь положениями Договора о дружбе, сотрудничестве и взаимной помощи между Российской Федерацией и Республикой Южная Осетия от 17 сентября 2008 г. и Договора между Российской Федерацией и Республикой Южная Осетия о союзничестве и интеграции от 18 марта 2015 г.,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желая обеспечить взаимное признание документов,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 Российской Федерации,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согласились о нижеследующем: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Настоящее Соглашение регулирует взаимное признание документов,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 Российской Федерации (далее - документы), в целях приобретения указанными лицами по их выбору прав на пенсионное обеспечение по законодательству Республики Южная Осетия либо но законодательству Российской Федерации.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Стороны для взаимного признания документов применяют тождество формулировок причин инвалидности, предусмотренных законодательством Республики Южная Осетия, формулировкам причин инвалидности, предусмотренным законодательством Российской Федерации, согласно приложению № 1 и тождество групп инвалидности, предусмотренных законодательством Республики Южная Осетия, группам инвалидности, предусмотренным законодательством Российской Федерации, согласно приложению № 2, которые являются неотъемлемой частью настоящего Соглашения.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3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Настоящее Соглашение распространяется на граждан Российской Федерации, уволенных из Министерства обороны Республики Южная Осетия и Министерства внутренних дел Республики Южная Осетия, а также из Министерства обороны Российской Федерации и Министерства внутренних дел Российской Федерации и ставших инвалидами вследствие ранения, контузии, увечья или заболевания, полученных в связи с прохождением военной службы (службы) на территории Республики Южная Осетия.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4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Органами, отвечающими за реализацию настоящего Соглашения (далее - уполномоченные органы), определены: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 Российской Стороны - Министерство труда и социальной защиты Российской Федерации, Министерство обороны Российской Федерации и Министерство внутренних дел Российской Федерации;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 Югоосетинской Стороны - Министерство здравоохранения и социального развития Республики Южная Осетия, Министерство обороны Республики Южная Осетия и Министерство внутренних дел Республики Южная Осетия.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изменения уполномоченных органов Стороны уведомляют друг друга в письменной форме по дипломатическим каналам.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5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Возникающие между Сторонами вопросы, связанные с толкованием и применением положений настоящего Соглашения, разрешаются путем консультаций и переговоров между уполномоченными органами.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6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Уполномоченные органы информируют друг друга о действующем в их государствах законодательстве, регулирующем вопросы установления инвалидности, и о его изменениях.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7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Стороны формируют состоящую из представителей уполномоченных органов Совместную комиссию по осуществлению совместного контроля за выполнением настоящего Соглашения (далее - Совместная комиссия).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Задачи, круг ведения, функции, состав и другие вопросы, связанные с деятельностью Совместной комиссии, определяются согласно приложению № 3, являющемуся неотъемлемой частью настоящего Соглашения.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8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Взаимодействие Сторон в рамках реализации настоящего Соглашения осуществляется на русском языке.</w:t>
      </w:r>
    </w:p>
    <w:p>
      <w:pPr>
        <w:pStyle w:val="H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9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Настоящее Соглашение подлежит ратификации и вступает в силу с даты обмена ратификационными грамотами.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Настоящее Соглашение заключается на 10 лет и автоматически продлевается на последующие 5-летние периоды, если ни одна из Сторон не заявит по дипломатическим каналам путем письменного уведомления о своем намерении прекратить его действие не позднее чем за 6 месяцев до истечения очередного периода.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 письменного согласия Сторон в настоящее Соглашение могут вноситься изменения, которые оформляются отдельным протоколом и являются неотъемлемой частью настоящего Соглашения.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Совершено в городе Москве 17 марта 2020 года в двух экземплярах, каждый на русском и осетинском языках, причем оба текста имеют одинаковую силу.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S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ПРИЛОЖЕНИЕ № 1</w:t>
        <w:br/>
        <w:t>к Соглашению между Российской Федерацией и Республикой Южная Осетия о взаимном признании документов,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 Российской Федерации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ТОЖДЕСТВО</w:t>
        <w:br/>
        <w:t>формулировок причин инвалидности, предусмотренных законодательством Республики Южная Осетия, формулировкам причин инвалидности, предусмотренным законодательством Российской Федерации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9030" w:type="dxa"/>
        <w:jc w:val="left"/>
        <w:tblInd w:w="30" w:type="dxa"/>
        <w:tblLayout w:type="fixed"/>
        <w:tblCellMar>
          <w:top w:w="90" w:type="dxa"/>
          <w:left w:w="60" w:type="dxa"/>
          <w:bottom w:w="90" w:type="dxa"/>
          <w:right w:w="60" w:type="dxa"/>
        </w:tblCellMar>
        <w:tblLook w:val="04a0" w:noHBand="0" w:noVBand="1" w:firstColumn="1" w:lastRow="0" w:lastColumn="0" w:firstRow="1"/>
      </w:tblPr>
      <w:tblGrid>
        <w:gridCol w:w="4515"/>
        <w:gridCol w:w="4514"/>
      </w:tblGrid>
      <w:tr>
        <w:trPr/>
        <w:tc>
          <w:tcPr>
            <w:tcW w:w="4515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C3"/>
              <w:widowControl w:val="false"/>
              <w:spacing w:lineRule="auto" w:line="300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Формулировки причин инвалидности, предусмотренные законодательством Республики Южная Осетия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>
            <w:pPr>
              <w:pStyle w:val="C3"/>
              <w:widowControl w:val="false"/>
              <w:spacing w:lineRule="auto" w:line="300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Формулировки причин инвалидности, предусмотренные законодательством Российской Федерации</w:t>
            </w:r>
          </w:p>
        </w:tc>
      </w:tr>
      <w:tr>
        <w:trPr/>
        <w:tc>
          <w:tcPr>
            <w:tcW w:w="4515" w:type="dxa"/>
            <w:tcBorders/>
          </w:tcPr>
          <w:p>
            <w:pPr>
              <w:pStyle w:val="Normal"/>
              <w:widowControl w:val="false"/>
              <w:spacing w:lineRule="auto" w:line="300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Военная травма</w:t>
            </w:r>
          </w:p>
        </w:tc>
        <w:tc>
          <w:tcPr>
            <w:tcW w:w="4514" w:type="dxa"/>
            <w:tcBorders/>
          </w:tcPr>
          <w:p>
            <w:pPr>
              <w:pStyle w:val="Normal"/>
              <w:widowControl w:val="false"/>
              <w:spacing w:lineRule="auto" w:line="300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Военная травма</w:t>
            </w:r>
          </w:p>
        </w:tc>
      </w:tr>
      <w:tr>
        <w:trPr/>
        <w:tc>
          <w:tcPr>
            <w:tcW w:w="4515" w:type="dxa"/>
            <w:tcBorders/>
          </w:tcPr>
          <w:p>
            <w:pPr>
              <w:pStyle w:val="J3"/>
              <w:widowControl w:val="false"/>
              <w:spacing w:lineRule="auto" w:line="300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Заболевание, полученное вследствие военной службы</w:t>
            </w:r>
          </w:p>
        </w:tc>
        <w:tc>
          <w:tcPr>
            <w:tcW w:w="4514" w:type="dxa"/>
            <w:tcBorders/>
          </w:tcPr>
          <w:p>
            <w:pPr>
              <w:pStyle w:val="J3"/>
              <w:widowControl w:val="false"/>
              <w:spacing w:lineRule="auto" w:line="300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Заболевание получено в период военной службы</w:t>
            </w:r>
          </w:p>
        </w:tc>
      </w:tr>
      <w:tr>
        <w:trPr/>
        <w:tc>
          <w:tcPr>
            <w:tcW w:w="4515" w:type="dxa"/>
            <w:tcBorders/>
          </w:tcPr>
          <w:p>
            <w:pPr>
              <w:pStyle w:val="J3"/>
              <w:widowControl w:val="false"/>
              <w:spacing w:lineRule="auto" w:line="300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Заболевание, полученное в период военной службы</w:t>
            </w:r>
          </w:p>
        </w:tc>
        <w:tc>
          <w:tcPr>
            <w:tcW w:w="4514" w:type="dxa"/>
            <w:tcBorders/>
          </w:tcPr>
          <w:p>
            <w:pPr>
              <w:pStyle w:val="J3"/>
              <w:widowControl w:val="false"/>
              <w:spacing w:lineRule="auto" w:line="300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Заболевание получено в период военной службы</w:t>
            </w:r>
          </w:p>
        </w:tc>
      </w:tr>
      <w:tr>
        <w:trPr/>
        <w:tc>
          <w:tcPr>
            <w:tcW w:w="4515" w:type="dxa"/>
            <w:tcBorders/>
          </w:tcPr>
          <w:p>
            <w:pPr>
              <w:pStyle w:val="Normal"/>
              <w:widowControl w:val="false"/>
              <w:spacing w:lineRule="auto" w:line="300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Общее заболевание</w:t>
            </w:r>
          </w:p>
        </w:tc>
        <w:tc>
          <w:tcPr>
            <w:tcW w:w="4514" w:type="dxa"/>
            <w:tcBorders/>
          </w:tcPr>
          <w:p>
            <w:pPr>
              <w:pStyle w:val="Normal"/>
              <w:widowControl w:val="false"/>
              <w:spacing w:lineRule="auto" w:line="300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Общее заболевание</w:t>
            </w:r>
          </w:p>
        </w:tc>
      </w:tr>
    </w:tbl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Примечание. Настоящее тождество применяется в отношении граждан Российской Федерации, уволенных из Министерства обороны Республики Южная Осетия и Министерства внутренних дел Республики Южная Осетия, а также из Министерства обороны Российской Федерации и Министерства внутренних дел Российской Федерации и ставших инвалидами вследствие ранения, контузии, увечья или заболевания, полученных в связи с прохождением военной службы (службы) на территории Республики Южная Осетия, в целях приобретения указанными лицами по их выбору прав на пенсионное обеспечение по законодательству Республики Южная Осетия либо по законодательству Российской Федерации.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S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ПРИЛОЖЕНИЕ № 2</w:t>
        <w:br/>
        <w:t>к Соглашению между Российской Федерацией и Республикой Южная Осетия о взаимном признании документов,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 Российской Федерации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ТОЖДЕСТВО</w:t>
        <w:br/>
        <w:t>групп инвалидности, предусмотренных законодательством Республики Южная Осетия, группам инвалидности, предусмотренным законодательством Российской Федерации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tbl>
      <w:tblPr>
        <w:tblW w:w="9030" w:type="dxa"/>
        <w:jc w:val="left"/>
        <w:tblInd w:w="30" w:type="dxa"/>
        <w:tblLayout w:type="fixed"/>
        <w:tblCellMar>
          <w:top w:w="90" w:type="dxa"/>
          <w:left w:w="60" w:type="dxa"/>
          <w:bottom w:w="90" w:type="dxa"/>
          <w:right w:w="60" w:type="dxa"/>
        </w:tblCellMar>
        <w:tblLook w:val="04a0" w:noHBand="0" w:noVBand="1" w:firstColumn="1" w:lastRow="0" w:lastColumn="0" w:firstRow="1"/>
      </w:tblPr>
      <w:tblGrid>
        <w:gridCol w:w="4515"/>
        <w:gridCol w:w="4514"/>
      </w:tblGrid>
      <w:tr>
        <w:trPr/>
        <w:tc>
          <w:tcPr>
            <w:tcW w:w="4515" w:type="dxa"/>
            <w:tcBorders>
              <w:top w:val="single" w:sz="6" w:space="0" w:color="000000"/>
              <w:left w:val="single" w:sz="6" w:space="0" w:color="000000"/>
            </w:tcBorders>
          </w:tcPr>
          <w:p>
            <w:pPr>
              <w:pStyle w:val="C4"/>
              <w:widowControl w:val="false"/>
              <w:spacing w:lineRule="auto" w:line="300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Группы инвалидности, предусмотренные законодательством Республики Южная Осетия</w:t>
            </w:r>
          </w:p>
        </w:tc>
        <w:tc>
          <w:tcPr>
            <w:tcW w:w="4514" w:type="dxa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>
            <w:pPr>
              <w:pStyle w:val="C4"/>
              <w:widowControl w:val="false"/>
              <w:spacing w:lineRule="auto" w:line="300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Группы инвалидности, предусмотренные законодательством Российской Федерации</w:t>
            </w:r>
          </w:p>
        </w:tc>
      </w:tr>
      <w:tr>
        <w:trPr/>
        <w:tc>
          <w:tcPr>
            <w:tcW w:w="4515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I группа</w:t>
            </w:r>
          </w:p>
          <w:p>
            <w:pPr>
              <w:pStyle w:val="Normal"/>
              <w:widowControl w:val="false"/>
              <w:spacing w:lineRule="auto" w:line="300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II группа</w:t>
            </w:r>
          </w:p>
          <w:p>
            <w:pPr>
              <w:pStyle w:val="Normal"/>
              <w:widowControl w:val="false"/>
              <w:spacing w:lineRule="auto" w:line="300"/>
              <w:jc w:val="center"/>
              <w:rPr>
                <w:color w:val="333333"/>
                <w:sz w:val="27"/>
                <w:szCs w:val="27"/>
              </w:rPr>
            </w:pPr>
            <w:r>
              <w:rPr>
                <w:color w:val="333333"/>
                <w:sz w:val="27"/>
                <w:szCs w:val="27"/>
              </w:rPr>
              <w:t>III группа</w:t>
            </w:r>
          </w:p>
        </w:tc>
        <w:tc>
          <w:tcPr>
            <w:tcW w:w="4514" w:type="dxa"/>
            <w:tcBorders>
              <w:top w:val="single" w:sz="6" w:space="0" w:color="000000"/>
            </w:tcBorders>
          </w:tcPr>
          <w:p>
            <w:pPr>
              <w:pStyle w:val="Normal"/>
              <w:widowControl w:val="false"/>
              <w:spacing w:lineRule="auto" w:line="300"/>
              <w:jc w:val="center"/>
              <w:rPr>
                <w:rFonts w:eastAsia="Times New Roman"/>
                <w:color w:val="333333"/>
                <w:sz w:val="27"/>
                <w:szCs w:val="27"/>
              </w:rPr>
            </w:pPr>
            <w:r>
              <w:rPr>
                <w:rFonts w:eastAsia="Times New Roman"/>
                <w:color w:val="333333"/>
                <w:sz w:val="27"/>
                <w:szCs w:val="27"/>
              </w:rPr>
              <w:t>I группа</w:t>
              <w:br/>
              <w:t>II группа</w:t>
              <w:br/>
              <w:t>III группа</w:t>
            </w:r>
          </w:p>
        </w:tc>
      </w:tr>
    </w:tbl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Примечание. Настоящее тождество применяется в отношении граждан Российской Федерации, уволенных из Министерства обороны Республики Южная Осетия и Министерства внутренних дел Республики Южная Осетия, а также из Министерства обороны Российской Федерации и Министерства внутренних дел Российской Федерации и ставших инвалидами вследствие ранения, контузии, увечья или заболевания, полученных в связи с прохождением военной службы (службы) на территории Республики Южная Осетия, в целях приобретения указанными лицами по их выбору прав на пенсионное обеспечение по законодательству Республики Южная Осетия либо по законодательству Российской Федерации.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S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ПРИЛОЖЕНИЕ № 3</w:t>
        <w:br/>
        <w:t>к Соглашению между Российской Федерацией и Республикой Южная Осетия о взаимном признании документов,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 Российской Федерации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Задачи, круг ведения, функции, состав и другие вопросы, связанные с деятельностью Совместной комиссии по осуществлению совместного контроля за выполнением Соглашения между Российской Федерацией и Республикой Южная Осетия о взаимном признании документов,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 Российской Федерации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1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Основной задачей Совместной комиссии по осуществлению совместного контроля за выполнением Соглашения между Российской Федерацией и Республикой Южная Осетия о взаимном признании документов, подтверждающих факт установления инвалидности лиц, уволенных из Министерства обороны Республики Южная Осетия и Министерства внутренних дел Республики Южная Осетия, и лиц, уволенных из Министерства обороны Российской Федерации и Министерства внутренних дел Российской Федерации, является мониторинг и обеспечение его эффективного исполнения (далее соответственно - Соглашение, Совместная комиссия).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2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Совместная комиссия выполняет следующие обязанности и функции: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мониторинг и координация деятельности для согласованного и последовательного применения положений Соглашения, решения вопросов, возникающих в ходе его реализации;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мониторинг и сравнительный анализ показателей инвалидности лиц, уволенных из Министерства обороны Республики Южная Осетия и Министерства внутренних дел Республики Южная Осетия, а также из Министерства обороны Российской Федерации и Министерства внутренних дел Российской Федерации, на территории каждой из Сторон;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случае выявления значительных изменений показателей инвалидности лиц, уволенных из Министерства обороны Республики Южная Осетия и Министерства внутренних дел Республики Южная Осетия, а также из Министерства обороны Российской Федерации и Министерства внутренних дел Российской Федерации на территориях Сторон после вступления в силу Соглашения проводятся: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изучение и анализ практики установления групп инвалидности и формулировок причин инвалидности на территории каждой из Сторон;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подготовка предложений по устранению негативных тенденций в деле установления инвалидности и представление их уполномоченным органам;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рассмотрение изменений, которые вносятся в законодательство каждой из Сторон, регулирующее вопросы, связанные с установлением инвалидности;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подготовка предложений по сближению законодательства каждой из Сторон, регулирующих вопросы, связанные с установлением инвалидности;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оказание содействия в обмене между уполномоченными органами информацией о законодательстве каждой из Сторон, касающемся установления инвалидности, об изменениях в законодательстве каждой из Сторон, а также о другой информации;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выработка рекомендаций по применению законодательства каждой из Сторон при реализации Соглашения;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обсуждение других вопросов, относящихся к реализации Соглашения.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3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состав Совместной комиссии входят по 2 представителя уполномоченного органа от каждой из Сторон.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4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Председательство в Совместной комиссии ежегодно переходит в порядке ротации от одной Стороны к другой Стороне.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5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Совместная комиссия для решения вопросов, возникающих при выполнении обязанностей и функций, привлекает специалистов в соответствующей сфере деятельности, в том числе специалистов в области медико-социальной экспертизы, Сторон.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6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В заседаниях Совместной комиссии принимают участие представители уполномоченных органов, представители других соответствующих ведомств и организаций Сторон, приглашенные представителями уполномоченных органов, приглашенные представителями других соответствующих ведомств и организаций Сторон с учетом повестки дня заседаний.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7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Решения на заседаниях Совместной комиссии принимаются на основе консенсуса и оформляются протоколами.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8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Заседание Совместной комиссии проводится один раз в год. По запросу одной из Сторон и при согласии другой Стороны могут проводиться внеочередные заседания.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T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Статья 9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p>
      <w:pPr>
        <w:pStyle w:val="NormalWeb"/>
        <w:spacing w:lineRule="auto" w:line="30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Регулярные ежегодные заседания проводятся на территории Стороны, которая является председателем Совместной комиссии. Время, место и формы проведения внеочередных заседаний Совместной комиссии определяются Сторонами.</w:t>
      </w:r>
    </w:p>
    <w:p>
      <w:pPr>
        <w:pStyle w:val="NormalWeb"/>
        <w:spacing w:lineRule="auto" w:line="300" w:before="90" w:after="90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 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eastAsia="" w:eastAsiaTheme="minorEastAsia" w:ascii="Times New Roman" w:hAnsi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Lohit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ohit Devanagari"/>
    </w:rPr>
  </w:style>
  <w:style w:type="paragraph" w:styleId="Msonormal" w:customStyle="1">
    <w:name w:val="msonormal"/>
    <w:basedOn w:val="Normal"/>
    <w:qFormat/>
    <w:pPr>
      <w:spacing w:before="90" w:after="90"/>
      <w:ind w:firstLine="675"/>
      <w:jc w:val="both"/>
    </w:pPr>
    <w:rPr/>
  </w:style>
  <w:style w:type="paragraph" w:styleId="NormalWeb">
    <w:name w:val="Normal (Web)"/>
    <w:basedOn w:val="Normal"/>
    <w:uiPriority w:val="99"/>
    <w:semiHidden/>
    <w:unhideWhenUsed/>
    <w:qFormat/>
    <w:pPr>
      <w:spacing w:before="90" w:after="90"/>
      <w:ind w:firstLine="675"/>
      <w:jc w:val="both"/>
    </w:pPr>
    <w:rPr/>
  </w:style>
  <w:style w:type="paragraph" w:styleId="P" w:customStyle="1">
    <w:name w:val="p"/>
    <w:basedOn w:val="Normal"/>
    <w:qFormat/>
    <w:pPr>
      <w:spacing w:before="90" w:after="90"/>
      <w:ind w:firstLine="675"/>
      <w:jc w:val="both"/>
    </w:pPr>
    <w:rPr/>
  </w:style>
  <w:style w:type="paragraph" w:styleId="N" w:customStyle="1">
    <w:name w:val="n"/>
    <w:basedOn w:val="Normal"/>
    <w:qFormat/>
    <w:pPr>
      <w:spacing w:before="90" w:after="90"/>
      <w:ind w:firstLine="675"/>
      <w:jc w:val="both"/>
    </w:pPr>
    <w:rPr/>
  </w:style>
  <w:style w:type="paragraph" w:styleId="I" w:customStyle="1">
    <w:name w:val="i"/>
    <w:basedOn w:val="Normal"/>
    <w:qFormat/>
    <w:pPr>
      <w:spacing w:before="90" w:after="90"/>
      <w:ind w:left="675" w:hanging="0"/>
    </w:pPr>
    <w:rPr/>
  </w:style>
  <w:style w:type="paragraph" w:styleId="K" w:customStyle="1">
    <w:name w:val="k"/>
    <w:basedOn w:val="Normal"/>
    <w:qFormat/>
    <w:pPr>
      <w:spacing w:before="90" w:after="90"/>
      <w:ind w:left="675" w:hanging="0"/>
      <w:jc w:val="both"/>
    </w:pPr>
    <w:rPr/>
  </w:style>
  <w:style w:type="paragraph" w:styleId="H" w:customStyle="1">
    <w:name w:val="h"/>
    <w:basedOn w:val="Normal"/>
    <w:qFormat/>
    <w:pPr>
      <w:spacing w:before="90" w:after="90"/>
      <w:ind w:left="1890" w:hanging="1215"/>
    </w:pPr>
    <w:rPr>
      <w:b/>
      <w:bCs/>
    </w:rPr>
  </w:style>
  <w:style w:type="paragraph" w:styleId="S" w:customStyle="1">
    <w:name w:val="s"/>
    <w:basedOn w:val="Normal"/>
    <w:qFormat/>
    <w:pPr>
      <w:spacing w:before="90" w:after="90"/>
      <w:ind w:left="5100" w:hanging="0"/>
      <w:jc w:val="center"/>
    </w:pPr>
    <w:rPr/>
  </w:style>
  <w:style w:type="paragraph" w:styleId="C" w:customStyle="1">
    <w:name w:val="c"/>
    <w:basedOn w:val="Normal"/>
    <w:qFormat/>
    <w:pPr>
      <w:spacing w:before="90" w:after="90"/>
      <w:ind w:left="675" w:right="675" w:hanging="0"/>
      <w:jc w:val="center"/>
    </w:pPr>
    <w:rPr/>
  </w:style>
  <w:style w:type="paragraph" w:styleId="T" w:customStyle="1">
    <w:name w:val="t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Z" w:customStyle="1">
    <w:name w:val="z"/>
    <w:basedOn w:val="Normal"/>
    <w:qFormat/>
    <w:pPr>
      <w:spacing w:before="90" w:after="90"/>
      <w:ind w:left="675" w:right="675" w:hanging="0"/>
      <w:jc w:val="center"/>
    </w:pPr>
    <w:rPr>
      <w:b/>
      <w:bCs/>
    </w:rPr>
  </w:style>
  <w:style w:type="paragraph" w:styleId="Y" w:customStyle="1">
    <w:name w:val="y"/>
    <w:basedOn w:val="Normal"/>
    <w:qFormat/>
    <w:pPr>
      <w:spacing w:before="90" w:after="90"/>
      <w:ind w:left="675" w:hanging="0"/>
    </w:pPr>
    <w:rPr/>
  </w:style>
  <w:style w:type="paragraph" w:styleId="M" w:customStyle="1">
    <w:name w:val="m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" w:customStyle="1">
    <w:name w:val="l"/>
    <w:basedOn w:val="Normal"/>
    <w:qFormat/>
    <w:pPr>
      <w:spacing w:before="90" w:after="90"/>
    </w:pPr>
    <w:rPr/>
  </w:style>
  <w:style w:type="paragraph" w:styleId="R" w:customStyle="1">
    <w:name w:val="r"/>
    <w:basedOn w:val="Normal"/>
    <w:qFormat/>
    <w:pPr>
      <w:spacing w:before="90" w:after="90"/>
      <w:jc w:val="right"/>
    </w:pPr>
    <w:rPr/>
  </w:style>
  <w:style w:type="paragraph" w:styleId="J" w:customStyle="1">
    <w:name w:val="j"/>
    <w:basedOn w:val="Normal"/>
    <w:qFormat/>
    <w:pPr>
      <w:spacing w:before="90" w:after="90"/>
      <w:jc w:val="both"/>
    </w:pPr>
    <w:rPr/>
  </w:style>
  <w:style w:type="paragraph" w:styleId="W0" w:customStyle="1">
    <w:name w:val="w0"/>
    <w:basedOn w:val="Normal"/>
    <w:qFormat/>
    <w:pPr>
      <w:spacing w:before="90" w:after="90"/>
      <w:ind w:firstLine="675"/>
      <w:jc w:val="both"/>
      <w:textAlignment w:val="baseline"/>
    </w:pPr>
    <w:rPr/>
  </w:style>
  <w:style w:type="paragraph" w:styleId="W1" w:customStyle="1">
    <w:name w:val="w1"/>
    <w:basedOn w:val="Normal"/>
    <w:qFormat/>
    <w:pPr>
      <w:spacing w:before="90" w:after="90"/>
      <w:ind w:firstLine="675"/>
      <w:jc w:val="both"/>
      <w:textAlignment w:val="baseline"/>
    </w:pPr>
    <w:rPr>
      <w:u w:val="single"/>
    </w:rPr>
  </w:style>
  <w:style w:type="paragraph" w:styleId="W2" w:customStyle="1">
    <w:name w:val="w2"/>
    <w:basedOn w:val="Normal"/>
    <w:qFormat/>
    <w:pPr>
      <w:spacing w:before="90" w:after="90"/>
      <w:ind w:firstLine="675"/>
      <w:jc w:val="both"/>
      <w:textAlignment w:val="baseline"/>
    </w:pPr>
    <w:rPr>
      <w:i/>
      <w:iCs/>
    </w:rPr>
  </w:style>
  <w:style w:type="paragraph" w:styleId="W3" w:customStyle="1">
    <w:name w:val="w3"/>
    <w:basedOn w:val="Normal"/>
    <w:qFormat/>
    <w:pPr>
      <w:spacing w:before="90" w:after="90"/>
      <w:ind w:firstLine="675"/>
      <w:jc w:val="both"/>
      <w:textAlignment w:val="baseline"/>
    </w:pPr>
    <w:rPr>
      <w:i/>
      <w:iCs/>
      <w:u w:val="single"/>
    </w:rPr>
  </w:style>
  <w:style w:type="paragraph" w:styleId="W4" w:customStyle="1">
    <w:name w:val="w4"/>
    <w:basedOn w:val="Normal"/>
    <w:qFormat/>
    <w:pPr>
      <w:spacing w:before="90" w:after="90"/>
      <w:ind w:firstLine="675"/>
      <w:jc w:val="both"/>
      <w:textAlignment w:val="baseline"/>
    </w:pPr>
    <w:rPr>
      <w:b/>
      <w:bCs/>
    </w:rPr>
  </w:style>
  <w:style w:type="paragraph" w:styleId="W5" w:customStyle="1">
    <w:name w:val="w5"/>
    <w:basedOn w:val="Normal"/>
    <w:qFormat/>
    <w:pPr>
      <w:spacing w:before="90" w:after="90"/>
      <w:ind w:firstLine="675"/>
      <w:jc w:val="both"/>
      <w:textAlignment w:val="baseline"/>
    </w:pPr>
    <w:rPr>
      <w:b/>
      <w:bCs/>
      <w:u w:val="single"/>
    </w:rPr>
  </w:style>
  <w:style w:type="paragraph" w:styleId="W6" w:customStyle="1">
    <w:name w:val="w6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</w:rPr>
  </w:style>
  <w:style w:type="paragraph" w:styleId="W7" w:customStyle="1">
    <w:name w:val="w7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u w:val="single"/>
    </w:rPr>
  </w:style>
  <w:style w:type="paragraph" w:styleId="W8" w:customStyle="1">
    <w:name w:val="w8"/>
    <w:basedOn w:val="Normal"/>
    <w:qFormat/>
    <w:pPr>
      <w:spacing w:before="90" w:after="90"/>
      <w:ind w:firstLine="675"/>
      <w:jc w:val="both"/>
    </w:pPr>
    <w:rPr>
      <w:vertAlign w:val="subscript"/>
    </w:rPr>
  </w:style>
  <w:style w:type="paragraph" w:styleId="W9" w:customStyle="1">
    <w:name w:val="w9"/>
    <w:basedOn w:val="Normal"/>
    <w:qFormat/>
    <w:pPr>
      <w:spacing w:before="90" w:after="90"/>
      <w:ind w:firstLine="675"/>
      <w:jc w:val="both"/>
    </w:pPr>
    <w:rPr>
      <w:vertAlign w:val="superscript"/>
    </w:rPr>
  </w:style>
  <w:style w:type="paragraph" w:styleId="Wa" w:customStyle="1">
    <w:name w:val="wa"/>
    <w:basedOn w:val="Normal"/>
    <w:qFormat/>
    <w:pPr>
      <w:spacing w:before="90" w:after="90"/>
      <w:ind w:firstLine="675"/>
      <w:jc w:val="both"/>
    </w:pPr>
    <w:rPr>
      <w:b/>
      <w:bCs/>
      <w:vertAlign w:val="subscript"/>
    </w:rPr>
  </w:style>
  <w:style w:type="paragraph" w:styleId="Wb" w:customStyle="1">
    <w:name w:val="wb"/>
    <w:basedOn w:val="Normal"/>
    <w:qFormat/>
    <w:pPr>
      <w:spacing w:before="90" w:after="90"/>
      <w:ind w:firstLine="675"/>
      <w:jc w:val="both"/>
    </w:pPr>
    <w:rPr>
      <w:b/>
      <w:bCs/>
      <w:vertAlign w:val="superscript"/>
    </w:rPr>
  </w:style>
  <w:style w:type="paragraph" w:styleId="Wc" w:customStyle="1">
    <w:name w:val="wc"/>
    <w:basedOn w:val="Normal"/>
    <w:qFormat/>
    <w:pPr>
      <w:spacing w:before="90" w:after="90"/>
      <w:ind w:firstLine="675"/>
      <w:jc w:val="both"/>
      <w:textAlignment w:val="baseline"/>
    </w:pPr>
    <w:rPr>
      <w:strike/>
    </w:rPr>
  </w:style>
  <w:style w:type="paragraph" w:styleId="Wd" w:customStyle="1">
    <w:name w:val="wd"/>
    <w:basedOn w:val="Normal"/>
    <w:qFormat/>
    <w:pPr>
      <w:spacing w:before="90" w:after="90"/>
      <w:ind w:firstLine="675"/>
      <w:jc w:val="both"/>
      <w:textAlignment w:val="baseline"/>
    </w:pPr>
    <w:rPr>
      <w:i/>
      <w:iCs/>
      <w:strike/>
    </w:rPr>
  </w:style>
  <w:style w:type="paragraph" w:styleId="We" w:customStyle="1">
    <w:name w:val="we"/>
    <w:basedOn w:val="Normal"/>
    <w:qFormat/>
    <w:pPr>
      <w:spacing w:before="90" w:after="90"/>
      <w:ind w:firstLine="675"/>
      <w:jc w:val="both"/>
      <w:textAlignment w:val="baseline"/>
    </w:pPr>
    <w:rPr>
      <w:b/>
      <w:bCs/>
      <w:strike/>
    </w:rPr>
  </w:style>
  <w:style w:type="paragraph" w:styleId="Wf" w:customStyle="1">
    <w:name w:val="wf"/>
    <w:basedOn w:val="Normal"/>
    <w:qFormat/>
    <w:pPr>
      <w:spacing w:before="90" w:after="90"/>
      <w:ind w:firstLine="675"/>
      <w:jc w:val="both"/>
      <w:textAlignment w:val="baseline"/>
    </w:pPr>
    <w:rPr>
      <w:b/>
      <w:bCs/>
      <w:i/>
      <w:iCs/>
      <w:strike/>
    </w:rPr>
  </w:style>
  <w:style w:type="paragraph" w:styleId="G02l" w:customStyle="1">
    <w:name w:val="g02l"/>
    <w:basedOn w:val="Normal"/>
    <w:qFormat/>
    <w:pPr>
      <w:spacing w:before="90" w:after="90"/>
      <w:ind w:firstLine="675"/>
      <w:jc w:val="both"/>
    </w:pPr>
    <w:rPr/>
  </w:style>
  <w:style w:type="paragraph" w:styleId="G02c" w:customStyle="1">
    <w:name w:val="g02c"/>
    <w:basedOn w:val="Normal"/>
    <w:qFormat/>
    <w:pPr>
      <w:spacing w:before="90" w:after="90"/>
      <w:ind w:firstLine="675"/>
      <w:jc w:val="both"/>
    </w:pPr>
    <w:rPr/>
  </w:style>
  <w:style w:type="paragraph" w:styleId="G02r" w:customStyle="1">
    <w:name w:val="g02r"/>
    <w:basedOn w:val="Normal"/>
    <w:qFormat/>
    <w:pPr>
      <w:spacing w:before="90" w:after="90"/>
      <w:ind w:firstLine="675"/>
      <w:jc w:val="both"/>
    </w:pPr>
    <w:rPr/>
  </w:style>
  <w:style w:type="paragraph" w:styleId="G02j" w:customStyle="1">
    <w:name w:val="g02j"/>
    <w:basedOn w:val="Normal"/>
    <w:qFormat/>
    <w:pPr>
      <w:spacing w:before="90" w:after="90"/>
      <w:ind w:firstLine="675"/>
      <w:jc w:val="both"/>
    </w:pPr>
    <w:rPr/>
  </w:style>
  <w:style w:type="paragraph" w:styleId="G12l" w:customStyle="1">
    <w:name w:val="g12l"/>
    <w:basedOn w:val="Normal"/>
    <w:qFormat/>
    <w:pPr>
      <w:spacing w:before="90" w:after="90"/>
      <w:ind w:firstLine="675"/>
      <w:jc w:val="both"/>
    </w:pPr>
    <w:rPr/>
  </w:style>
  <w:style w:type="paragraph" w:styleId="G12c" w:customStyle="1">
    <w:name w:val="g12c"/>
    <w:basedOn w:val="Normal"/>
    <w:qFormat/>
    <w:pPr>
      <w:spacing w:before="90" w:after="90"/>
      <w:ind w:firstLine="675"/>
      <w:jc w:val="both"/>
    </w:pPr>
    <w:rPr/>
  </w:style>
  <w:style w:type="paragraph" w:styleId="G12r" w:customStyle="1">
    <w:name w:val="g12r"/>
    <w:basedOn w:val="Normal"/>
    <w:qFormat/>
    <w:pPr>
      <w:spacing w:before="90" w:after="90"/>
      <w:ind w:firstLine="675"/>
      <w:jc w:val="both"/>
    </w:pPr>
    <w:rPr/>
  </w:style>
  <w:style w:type="paragraph" w:styleId="G12j" w:customStyle="1">
    <w:name w:val="g12j"/>
    <w:basedOn w:val="Normal"/>
    <w:qFormat/>
    <w:pPr>
      <w:spacing w:before="90" w:after="90"/>
      <w:ind w:firstLine="675"/>
      <w:jc w:val="both"/>
    </w:pPr>
    <w:rPr/>
  </w:style>
  <w:style w:type="paragraph" w:styleId="G22l" w:customStyle="1">
    <w:name w:val="g22l"/>
    <w:basedOn w:val="Normal"/>
    <w:qFormat/>
    <w:pPr>
      <w:spacing w:before="90" w:after="90"/>
      <w:ind w:firstLine="675"/>
      <w:jc w:val="both"/>
    </w:pPr>
    <w:rPr/>
  </w:style>
  <w:style w:type="paragraph" w:styleId="G22c" w:customStyle="1">
    <w:name w:val="g22c"/>
    <w:basedOn w:val="Normal"/>
    <w:qFormat/>
    <w:pPr>
      <w:spacing w:before="90" w:after="90"/>
      <w:ind w:firstLine="675"/>
      <w:jc w:val="both"/>
    </w:pPr>
    <w:rPr/>
  </w:style>
  <w:style w:type="paragraph" w:styleId="G22r" w:customStyle="1">
    <w:name w:val="g22r"/>
    <w:basedOn w:val="Normal"/>
    <w:qFormat/>
    <w:pPr>
      <w:spacing w:before="90" w:after="90"/>
      <w:ind w:firstLine="675"/>
      <w:jc w:val="both"/>
    </w:pPr>
    <w:rPr/>
  </w:style>
  <w:style w:type="paragraph" w:styleId="G22j" w:customStyle="1">
    <w:name w:val="g22j"/>
    <w:basedOn w:val="Normal"/>
    <w:qFormat/>
    <w:pPr>
      <w:spacing w:before="90" w:after="90"/>
      <w:ind w:firstLine="675"/>
      <w:jc w:val="both"/>
    </w:pPr>
    <w:rPr/>
  </w:style>
  <w:style w:type="paragraph" w:styleId="G32l" w:customStyle="1">
    <w:name w:val="g32l"/>
    <w:basedOn w:val="Normal"/>
    <w:qFormat/>
    <w:pPr>
      <w:spacing w:before="90" w:after="90"/>
      <w:ind w:firstLine="675"/>
      <w:jc w:val="both"/>
    </w:pPr>
    <w:rPr/>
  </w:style>
  <w:style w:type="paragraph" w:styleId="G32c" w:customStyle="1">
    <w:name w:val="g32c"/>
    <w:basedOn w:val="Normal"/>
    <w:qFormat/>
    <w:pPr>
      <w:spacing w:before="90" w:after="90"/>
      <w:ind w:firstLine="675"/>
      <w:jc w:val="both"/>
    </w:pPr>
    <w:rPr/>
  </w:style>
  <w:style w:type="paragraph" w:styleId="G32r" w:customStyle="1">
    <w:name w:val="g32r"/>
    <w:basedOn w:val="Normal"/>
    <w:qFormat/>
    <w:pPr>
      <w:spacing w:before="90" w:after="90"/>
      <w:ind w:firstLine="675"/>
      <w:jc w:val="both"/>
    </w:pPr>
    <w:rPr/>
  </w:style>
  <w:style w:type="paragraph" w:styleId="G32j" w:customStyle="1">
    <w:name w:val="g32j"/>
    <w:basedOn w:val="Normal"/>
    <w:qFormat/>
    <w:pPr>
      <w:spacing w:before="90" w:after="90"/>
      <w:ind w:firstLine="675"/>
      <w:jc w:val="both"/>
    </w:pPr>
    <w:rPr/>
  </w:style>
  <w:style w:type="paragraph" w:styleId="M1" w:customStyle="1">
    <w:name w:val="m1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1" w:customStyle="1">
    <w:name w:val="l1"/>
    <w:basedOn w:val="Normal"/>
    <w:qFormat/>
    <w:pPr/>
    <w:rPr/>
  </w:style>
  <w:style w:type="paragraph" w:styleId="C1" w:customStyle="1">
    <w:name w:val="c1"/>
    <w:basedOn w:val="Normal"/>
    <w:qFormat/>
    <w:pPr>
      <w:jc w:val="center"/>
    </w:pPr>
    <w:rPr/>
  </w:style>
  <w:style w:type="paragraph" w:styleId="R1" w:customStyle="1">
    <w:name w:val="r1"/>
    <w:basedOn w:val="Normal"/>
    <w:qFormat/>
    <w:pPr>
      <w:jc w:val="right"/>
    </w:pPr>
    <w:rPr/>
  </w:style>
  <w:style w:type="paragraph" w:styleId="J1" w:customStyle="1">
    <w:name w:val="j1"/>
    <w:basedOn w:val="Normal"/>
    <w:qFormat/>
    <w:pPr>
      <w:jc w:val="both"/>
    </w:pPr>
    <w:rPr/>
  </w:style>
  <w:style w:type="paragraph" w:styleId="P1" w:customStyle="1">
    <w:name w:val="p1"/>
    <w:basedOn w:val="Normal"/>
    <w:qFormat/>
    <w:pPr>
      <w:ind w:firstLine="570"/>
      <w:jc w:val="both"/>
    </w:pPr>
    <w:rPr/>
  </w:style>
  <w:style w:type="paragraph" w:styleId="N1" w:customStyle="1">
    <w:name w:val="n1"/>
    <w:basedOn w:val="Normal"/>
    <w:qFormat/>
    <w:pPr>
      <w:ind w:firstLine="570"/>
      <w:jc w:val="both"/>
    </w:pPr>
    <w:rPr/>
  </w:style>
  <w:style w:type="paragraph" w:styleId="I1" w:customStyle="1">
    <w:name w:val="i1"/>
    <w:basedOn w:val="Normal"/>
    <w:qFormat/>
    <w:pPr>
      <w:ind w:left="570" w:hanging="0"/>
    </w:pPr>
    <w:rPr/>
  </w:style>
  <w:style w:type="paragraph" w:styleId="K1" w:customStyle="1">
    <w:name w:val="k1"/>
    <w:basedOn w:val="Normal"/>
    <w:qFormat/>
    <w:pPr>
      <w:ind w:left="570" w:hanging="0"/>
      <w:jc w:val="both"/>
    </w:pPr>
    <w:rPr/>
  </w:style>
  <w:style w:type="paragraph" w:styleId="H1" w:customStyle="1">
    <w:name w:val="h1"/>
    <w:basedOn w:val="Normal"/>
    <w:qFormat/>
    <w:pPr>
      <w:ind w:left="1785" w:right="570" w:hanging="1215"/>
    </w:pPr>
    <w:rPr>
      <w:b/>
      <w:bCs/>
    </w:rPr>
  </w:style>
  <w:style w:type="paragraph" w:styleId="T1" w:customStyle="1">
    <w:name w:val="t1"/>
    <w:basedOn w:val="Normal"/>
    <w:qFormat/>
    <w:pPr>
      <w:ind w:left="570" w:right="570" w:hanging="0"/>
      <w:jc w:val="center"/>
    </w:pPr>
    <w:rPr>
      <w:b/>
      <w:bCs/>
    </w:rPr>
  </w:style>
  <w:style w:type="paragraph" w:styleId="M2" w:customStyle="1">
    <w:name w:val="m2"/>
    <w:basedOn w:val="Normal"/>
    <w:qFormat/>
    <w:pPr/>
    <w:rPr>
      <w:rFonts w:ascii="Courier New" w:hAnsi="Courier New" w:cs="Courier New"/>
      <w:sz w:val="21"/>
      <w:szCs w:val="21"/>
    </w:rPr>
  </w:style>
  <w:style w:type="paragraph" w:styleId="M3" w:customStyle="1">
    <w:name w:val="m3"/>
    <w:basedOn w:val="Normal"/>
    <w:qFormat/>
    <w:pPr>
      <w:spacing w:before="90" w:after="90"/>
    </w:pPr>
    <w:rPr>
      <w:rFonts w:ascii="Courier New" w:hAnsi="Courier New" w:cs="Courier New"/>
      <w:sz w:val="26"/>
      <w:szCs w:val="26"/>
    </w:rPr>
  </w:style>
  <w:style w:type="paragraph" w:styleId="L2" w:customStyle="1">
    <w:name w:val="l2"/>
    <w:basedOn w:val="Normal"/>
    <w:qFormat/>
    <w:pPr/>
    <w:rPr/>
  </w:style>
  <w:style w:type="paragraph" w:styleId="C2" w:customStyle="1">
    <w:name w:val="c2"/>
    <w:basedOn w:val="Normal"/>
    <w:qFormat/>
    <w:pPr>
      <w:jc w:val="center"/>
    </w:pPr>
    <w:rPr/>
  </w:style>
  <w:style w:type="paragraph" w:styleId="R2" w:customStyle="1">
    <w:name w:val="r2"/>
    <w:basedOn w:val="Normal"/>
    <w:qFormat/>
    <w:pPr>
      <w:jc w:val="right"/>
    </w:pPr>
    <w:rPr/>
  </w:style>
  <w:style w:type="paragraph" w:styleId="J2" w:customStyle="1">
    <w:name w:val="j2"/>
    <w:basedOn w:val="Normal"/>
    <w:qFormat/>
    <w:pPr>
      <w:jc w:val="both"/>
    </w:pPr>
    <w:rPr/>
  </w:style>
  <w:style w:type="paragraph" w:styleId="P2" w:customStyle="1">
    <w:name w:val="p2"/>
    <w:basedOn w:val="Normal"/>
    <w:qFormat/>
    <w:pPr>
      <w:ind w:firstLine="570"/>
      <w:jc w:val="both"/>
    </w:pPr>
    <w:rPr/>
  </w:style>
  <w:style w:type="paragraph" w:styleId="N2" w:customStyle="1">
    <w:name w:val="n2"/>
    <w:basedOn w:val="Normal"/>
    <w:qFormat/>
    <w:pPr>
      <w:ind w:firstLine="570"/>
      <w:jc w:val="both"/>
    </w:pPr>
    <w:rPr/>
  </w:style>
  <w:style w:type="paragraph" w:styleId="I2" w:customStyle="1">
    <w:name w:val="i2"/>
    <w:basedOn w:val="Normal"/>
    <w:qFormat/>
    <w:pPr>
      <w:ind w:left="570" w:hanging="0"/>
    </w:pPr>
    <w:rPr/>
  </w:style>
  <w:style w:type="paragraph" w:styleId="K2" w:customStyle="1">
    <w:name w:val="k2"/>
    <w:basedOn w:val="Normal"/>
    <w:qFormat/>
    <w:pPr>
      <w:ind w:left="570" w:hanging="0"/>
      <w:jc w:val="both"/>
    </w:pPr>
    <w:rPr/>
  </w:style>
  <w:style w:type="paragraph" w:styleId="H2" w:customStyle="1">
    <w:name w:val="h2"/>
    <w:basedOn w:val="Normal"/>
    <w:qFormat/>
    <w:pPr>
      <w:ind w:left="1785" w:right="570" w:hanging="1215"/>
    </w:pPr>
    <w:rPr>
      <w:b/>
      <w:bCs/>
    </w:rPr>
  </w:style>
  <w:style w:type="paragraph" w:styleId="T2" w:customStyle="1">
    <w:name w:val="t2"/>
    <w:basedOn w:val="Normal"/>
    <w:qFormat/>
    <w:pPr>
      <w:ind w:left="570" w:right="570" w:hanging="0"/>
      <w:jc w:val="center"/>
    </w:pPr>
    <w:rPr>
      <w:b/>
      <w:bCs/>
    </w:rPr>
  </w:style>
  <w:style w:type="paragraph" w:styleId="M4" w:customStyle="1">
    <w:name w:val="m4"/>
    <w:basedOn w:val="Normal"/>
    <w:qFormat/>
    <w:pPr/>
    <w:rPr>
      <w:rFonts w:ascii="Courier New" w:hAnsi="Courier New" w:cs="Courier New"/>
      <w:sz w:val="21"/>
      <w:szCs w:val="21"/>
    </w:rPr>
  </w:style>
  <w:style w:type="paragraph" w:styleId="C3" w:customStyle="1">
    <w:name w:val="c3"/>
    <w:basedOn w:val="Normal"/>
    <w:qFormat/>
    <w:pPr>
      <w:jc w:val="center"/>
    </w:pPr>
    <w:rPr/>
  </w:style>
  <w:style w:type="paragraph" w:styleId="J3" w:customStyle="1">
    <w:name w:val="j3"/>
    <w:basedOn w:val="Normal"/>
    <w:qFormat/>
    <w:pPr>
      <w:jc w:val="both"/>
    </w:pPr>
    <w:rPr/>
  </w:style>
  <w:style w:type="paragraph" w:styleId="C4" w:customStyle="1">
    <w:name w:val="c4"/>
    <w:basedOn w:val="Normal"/>
    <w:qFormat/>
    <w:pPr>
      <w:jc w:val="center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LibreOffice/7.1.8.1$Linux_X86_64 LibreOffice_project/10$Build-1</Application>
  <AppVersion>15.0000</AppVersion>
  <DocSecurity>4</DocSecurity>
  <Pages>11</Pages>
  <Words>1504</Words>
  <Characters>11087</Characters>
  <CharactersWithSpaces>12565</CharactersWithSpaces>
  <Paragraphs>136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2022-01-22T21:28:00Z</dcterms:created>
  <dc:creator>word</dc:creator>
  <dc:description/>
  <dc:language>ru-RU</dc:language>
  <cp:lastModifiedBy/>
  <dcterms:modified xsi:type="dcterms:W3CDTF">2022-01-29T15:41:27Z</dcterms:modified>
  <cp:revision>3</cp:revision>
  <dc:subject/>
  <dc:title>Complex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