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lineRule="auto" w:line="300" w:before="90" w:after="9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 </w:t>
      </w:r>
    </w:p>
    <w:p>
      <w:pPr>
        <w:pStyle w:val="C"/>
        <w:spacing w:lineRule="auto" w:line="300"/>
        <w:rPr>
          <w:color w:val="333333"/>
          <w:sz w:val="27"/>
          <w:szCs w:val="27"/>
        </w:rPr>
      </w:pPr>
      <w:r>
        <w:rPr>
          <w:color w:val="333333"/>
          <w:sz w:val="27"/>
          <w:szCs w:val="27"/>
        </w:rPr>
        <w:t>РОССИЙСКАЯ ФЕДЕРАЦИЯ</w:t>
      </w:r>
    </w:p>
    <w:p>
      <w:pPr>
        <w:pStyle w:val="NormalWeb"/>
        <w:spacing w:lineRule="auto" w:line="300"/>
        <w:rPr>
          <w:color w:val="333333"/>
          <w:sz w:val="27"/>
          <w:szCs w:val="27"/>
        </w:rPr>
      </w:pPr>
      <w:r>
        <w:rPr>
          <w:color w:val="333333"/>
          <w:sz w:val="27"/>
          <w:szCs w:val="27"/>
        </w:rPr>
        <w:t> </w:t>
      </w:r>
    </w:p>
    <w:p>
      <w:pPr>
        <w:pStyle w:val="T"/>
        <w:spacing w:lineRule="auto" w:line="300"/>
        <w:rPr>
          <w:color w:val="333333"/>
          <w:sz w:val="27"/>
          <w:szCs w:val="27"/>
        </w:rPr>
      </w:pPr>
      <w:r>
        <w:rPr>
          <w:color w:val="333333"/>
          <w:sz w:val="27"/>
          <w:szCs w:val="27"/>
        </w:rPr>
        <w:t>ФЕДЕРАЛЬНЫЙ ЗАКОН</w:t>
      </w:r>
    </w:p>
    <w:p>
      <w:pPr>
        <w:pStyle w:val="NormalWeb"/>
        <w:spacing w:lineRule="auto" w:line="300"/>
        <w:rPr>
          <w:color w:val="333333"/>
          <w:sz w:val="27"/>
          <w:szCs w:val="27"/>
        </w:rPr>
      </w:pPr>
      <w:r>
        <w:rPr>
          <w:color w:val="333333"/>
          <w:sz w:val="27"/>
          <w:szCs w:val="27"/>
        </w:rPr>
        <w:t> </w:t>
      </w:r>
    </w:p>
    <w:p>
      <w:pPr>
        <w:pStyle w:val="T"/>
        <w:spacing w:lineRule="auto" w:line="300"/>
        <w:rPr>
          <w:color w:val="333333"/>
          <w:sz w:val="27"/>
          <w:szCs w:val="27"/>
        </w:rPr>
      </w:pPr>
      <w:r>
        <w:rPr>
          <w:color w:val="333333"/>
          <w:sz w:val="27"/>
          <w:szCs w:val="27"/>
        </w:rPr>
        <w:t>О внесении изменений в статью 35 Федерального закона "Об основных гарантиях избирательных прав и права на участие в референдуме граждан Российской Федерации" и статью 42 Федерального закона "О выборах депутатов Государственной Думы Федерального Собрания Российской Федерации"</w:t>
      </w:r>
    </w:p>
    <w:p>
      <w:pPr>
        <w:pStyle w:val="NormalWeb"/>
        <w:spacing w:lineRule="auto" w:line="300"/>
        <w:rPr>
          <w:color w:val="333333"/>
          <w:sz w:val="27"/>
          <w:szCs w:val="27"/>
        </w:rPr>
      </w:pPr>
      <w:r>
        <w:rPr>
          <w:color w:val="333333"/>
          <w:sz w:val="27"/>
          <w:szCs w:val="27"/>
        </w:rPr>
        <w:t> </w:t>
      </w:r>
    </w:p>
    <w:p>
      <w:pPr>
        <w:pStyle w:val="I"/>
        <w:spacing w:lineRule="auto" w:line="300"/>
        <w:rPr>
          <w:color w:val="333333"/>
          <w:sz w:val="27"/>
          <w:szCs w:val="27"/>
        </w:rPr>
      </w:pPr>
      <w:r>
        <w:rPr>
          <w:color w:val="333333"/>
          <w:sz w:val="27"/>
          <w:szCs w:val="27"/>
        </w:rPr>
        <w:t>Принят Государственной Думой                              24 января 2018 года</w:t>
      </w:r>
    </w:p>
    <w:p>
      <w:pPr>
        <w:pStyle w:val="I"/>
        <w:spacing w:lineRule="auto" w:line="300"/>
        <w:ind w:hanging="0"/>
        <w:rPr/>
      </w:pPr>
      <w:r>
        <w:rPr/>
      </w:r>
    </w:p>
    <w:p>
      <w:pPr>
        <w:pStyle w:val="NormalWeb"/>
        <w:spacing w:lineRule="auto" w:line="300"/>
        <w:rPr>
          <w:color w:val="333333"/>
          <w:sz w:val="27"/>
          <w:szCs w:val="27"/>
        </w:rPr>
      </w:pPr>
      <w:r>
        <w:rPr>
          <w:color w:val="333333"/>
          <w:sz w:val="27"/>
          <w:szCs w:val="27"/>
        </w:rPr>
        <w:t> </w:t>
      </w:r>
    </w:p>
    <w:p>
      <w:pPr>
        <w:pStyle w:val="H"/>
        <w:spacing w:lineRule="auto" w:line="300"/>
        <w:rPr>
          <w:color w:val="333333"/>
          <w:sz w:val="27"/>
          <w:szCs w:val="27"/>
        </w:rPr>
      </w:pPr>
      <w:r>
        <w:rPr>
          <w:color w:val="333333"/>
          <w:sz w:val="27"/>
          <w:szCs w:val="27"/>
        </w:rPr>
        <w:t>Статья 1</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Пункт 14</w:t>
      </w:r>
      <w:r>
        <w:rPr>
          <w:rStyle w:val="W91"/>
          <w:color w:val="333333"/>
          <w:sz w:val="27"/>
          <w:szCs w:val="27"/>
        </w:rPr>
        <w:t>2</w:t>
      </w:r>
      <w:r>
        <w:rPr>
          <w:color w:val="333333"/>
          <w:sz w:val="27"/>
          <w:szCs w:val="27"/>
        </w:rPr>
        <w:t xml:space="preserve"> статьи 35 Федерального закона </w:t>
      </w:r>
      <w:r>
        <w:rPr>
          <w:rStyle w:val="Cmd"/>
          <w:color w:val="333333"/>
          <w:sz w:val="27"/>
          <w:szCs w:val="27"/>
        </w:rPr>
        <w:t>от 12 июня 2002 года № 67-ФЗ</w:t>
      </w:r>
      <w:r>
        <w:rPr>
          <w:color w:val="333333"/>
          <w:sz w:val="27"/>
          <w:szCs w:val="27"/>
        </w:rPr>
        <w:t xml:space="preserve"> "Об основных гарантиях избирательных прав и права на участие в референдуме граждан Российской Федерации" (Собрание законодательства Российской Федерации, 2002, № 24, ст. 2253; 2003, № 27, ст. 2711; 2005, № 30, ст. 3104; 2006, № 29, ст. 3124; № 50, ст. 5303; 2009, № 14, ст. 1577; 2010, № 17, ст. 1986; № 27, ст. 3417; 2011, № 13, ст. 1685; № 29, ст. 4291; № 30, ст. 4607; 2012, № 43, ст. 5786; 2013, № 19, ст. 2329; № 43, ст. 5453; № 44, ст. 5642; 2014, № 19, ст. 2300; № 23, ст. 2931; 2016, № 11, ст. 1493) дополнить предложением следующего содержания: "Выдвижение в одномандатном (многомандатном) избирательном округе большего числа кандидатов, чем число депутатских мандатов, подлежащих замещению в этом избирательном округе, является основанием для исключения организующей выборы избирательной комиссией всех кандидатов, выдвинутых в данном избирательном округе, из списка кандидатов по одномандатным (многомандатным) избирательным округам до его заверения.".</w:t>
      </w:r>
    </w:p>
    <w:p>
      <w:pPr>
        <w:pStyle w:val="NormalWeb"/>
        <w:spacing w:lineRule="auto" w:line="300"/>
        <w:rPr>
          <w:color w:val="333333"/>
          <w:sz w:val="27"/>
          <w:szCs w:val="27"/>
        </w:rPr>
      </w:pPr>
      <w:r>
        <w:rPr>
          <w:color w:val="333333"/>
          <w:sz w:val="27"/>
          <w:szCs w:val="27"/>
        </w:rPr>
        <w:t> </w:t>
      </w:r>
    </w:p>
    <w:p>
      <w:pPr>
        <w:pStyle w:val="H"/>
        <w:spacing w:lineRule="auto" w:line="300"/>
        <w:rPr>
          <w:color w:val="333333"/>
          <w:sz w:val="27"/>
          <w:szCs w:val="27"/>
        </w:rPr>
      </w:pPr>
      <w:r>
        <w:rPr>
          <w:color w:val="333333"/>
          <w:sz w:val="27"/>
          <w:szCs w:val="27"/>
        </w:rPr>
        <w:t>Статья 2</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 xml:space="preserve">Часть 10 статьи 42 Федерального закона </w:t>
      </w:r>
      <w:r>
        <w:rPr>
          <w:rStyle w:val="Cmd"/>
          <w:color w:val="333333"/>
          <w:sz w:val="27"/>
          <w:szCs w:val="27"/>
        </w:rPr>
        <w:t>от 22 февраля 2014 года № 20-ФЗ</w:t>
      </w:r>
      <w:r>
        <w:rPr>
          <w:color w:val="333333"/>
          <w:sz w:val="27"/>
          <w:szCs w:val="27"/>
        </w:rPr>
        <w:t xml:space="preserve"> "О выборах депутатов Государственной Думы Федерального Собрания Российской Федерации" (Собрание законодательства Российской Федерации, 2014, № 8, ст. 740; 2016, № 11, ст. 1493) изложить в следующей редакции:</w:t>
      </w:r>
    </w:p>
    <w:p>
      <w:pPr>
        <w:pStyle w:val="NormalWeb"/>
        <w:spacing w:lineRule="auto" w:line="300"/>
        <w:rPr>
          <w:color w:val="333333"/>
          <w:sz w:val="27"/>
          <w:szCs w:val="27"/>
        </w:rPr>
      </w:pPr>
      <w:r>
        <w:rPr>
          <w:color w:val="333333"/>
          <w:sz w:val="27"/>
          <w:szCs w:val="27"/>
        </w:rPr>
        <w:t>"10. Основаниями отказа в заверении федерального списка кандидатов, списка кандидатов по одномандатным избирательным округам являются отсутствие документов, указанных в частях 1 - 4 настоящей статьи, нарушение предусмотренного статьями 39 и 40 настоящего Федерального закона порядка выдвижения федерального списка кандидатов, списка кандидатов по одномандатным избирательным округам (за исключением требования, предусмотренного частью 2 статьи 40 настоящего Федерального закона). Несоблюдение требований, предусмотренных частью 5 или 7 настоящей статьи, влечет за собой исключение соответствующего кандидата из федерального списка кандидатов, списка кандидатов по одномандатным избирательным округам до того, как соответствующий список будет заверен. Несоблюдение требования, предусмотренного частью 2 статьи 40 настоящего Федерального закона, влечет за собой исключение всех кандидатов, выдвинутых по соответствующему одномандатному избирательному округу, из списка кандидатов по одномандатным избирательным округам до того, как соответствующий список будет заверен.".</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Президент Российской Федерации                               Д</w:t>
      </w:r>
      <w:bookmarkStart w:id="0" w:name="_GoBack"/>
      <w:bookmarkEnd w:id="0"/>
      <w:r>
        <w:rPr>
          <w:color w:val="333333"/>
          <w:sz w:val="27"/>
          <w:szCs w:val="27"/>
        </w:rPr>
        <w:t>.Панюков</w:t>
      </w:r>
    </w:p>
    <w:p>
      <w:pPr>
        <w:pStyle w:val="NormalWeb"/>
        <w:spacing w:lineRule="auto" w:line="300"/>
        <w:rPr>
          <w:color w:val="333333"/>
          <w:sz w:val="27"/>
          <w:szCs w:val="27"/>
        </w:rPr>
      </w:pPr>
      <w:r>
        <w:rPr>
          <w:color w:val="333333"/>
          <w:sz w:val="27"/>
          <w:szCs w:val="27"/>
        </w:rPr>
        <w:t> </w:t>
      </w:r>
    </w:p>
    <w:p>
      <w:pPr>
        <w:pStyle w:val="NormalWeb"/>
        <w:spacing w:lineRule="auto" w:line="300"/>
        <w:rPr>
          <w:color w:val="333333"/>
          <w:sz w:val="27"/>
          <w:szCs w:val="27"/>
        </w:rPr>
      </w:pPr>
      <w:r>
        <w:rPr>
          <w:color w:val="333333"/>
          <w:sz w:val="27"/>
          <w:szCs w:val="27"/>
        </w:rPr>
        <w:t>Москва, Кремль</w:t>
      </w:r>
    </w:p>
    <w:p>
      <w:pPr>
        <w:pStyle w:val="NormalWeb"/>
        <w:spacing w:lineRule="auto" w:line="300"/>
        <w:rPr>
          <w:color w:val="333333"/>
          <w:sz w:val="27"/>
          <w:szCs w:val="27"/>
        </w:rPr>
      </w:pPr>
      <w:r>
        <w:rPr>
          <w:color w:val="333333"/>
          <w:sz w:val="27"/>
          <w:szCs w:val="27"/>
        </w:rPr>
        <w:t>5 февраля 2018 года</w:t>
      </w:r>
    </w:p>
    <w:p>
      <w:pPr>
        <w:pStyle w:val="NormalWeb"/>
        <w:spacing w:lineRule="auto" w:line="300" w:before="90" w:after="90"/>
        <w:rPr>
          <w:color w:val="333333"/>
          <w:sz w:val="27"/>
          <w:szCs w:val="27"/>
        </w:rPr>
      </w:pPr>
      <w:r>
        <w:rPr>
          <w:color w:val="333333"/>
          <w:sz w:val="27"/>
          <w:szCs w:val="27"/>
        </w:rPr>
        <w:t xml:space="preserve">№ </w:t>
      </w:r>
      <w:r>
        <w:rPr>
          <w:color w:val="333333"/>
          <w:sz w:val="27"/>
          <w:szCs w:val="27"/>
        </w:rPr>
        <w:t>1-ФЗ</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eastAsia="" w:eastAsiaTheme="minorEastAsia" w:ascii="Times New Roman" w:hAnsi="Times New Roman" w:cs="Times New Roman"/>
      <w:color w:val="auto"/>
      <w:kern w:val="0"/>
      <w:sz w:val="24"/>
      <w:szCs w:val="24"/>
      <w:lang w:val="ru-RU" w:eastAsia="ru-RU" w:bidi="ar-SA"/>
    </w:rPr>
  </w:style>
  <w:style w:type="character" w:styleId="DefaultParagraphFont" w:default="1">
    <w:name w:val="Default Paragraph Font"/>
    <w:uiPriority w:val="1"/>
    <w:semiHidden/>
    <w:unhideWhenUsed/>
    <w:qFormat/>
    <w:rPr/>
  </w:style>
  <w:style w:type="character" w:styleId="W91" w:customStyle="1">
    <w:name w:val="w91"/>
    <w:basedOn w:val="DefaultParagraphFont"/>
    <w:qFormat/>
    <w:rPr>
      <w:b w:val="false"/>
      <w:bCs w:val="false"/>
      <w:i w:val="false"/>
      <w:iCs w:val="false"/>
      <w:strike w:val="false"/>
      <w:dstrike w:val="false"/>
      <w:sz w:val="24"/>
      <w:szCs w:val="24"/>
      <w:u w:val="none"/>
      <w:effect w:val="none"/>
      <w:vertAlign w:val="superscript"/>
    </w:rPr>
  </w:style>
  <w:style w:type="character" w:styleId="Cmd" w:customStyle="1">
    <w:name w:val="cmd"/>
    <w:basedOn w:val="DefaultParagraphFont"/>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Msonormal" w:customStyle="1">
    <w:name w:val="msonormal"/>
    <w:basedOn w:val="Normal"/>
    <w:qFormat/>
    <w:pPr>
      <w:spacing w:before="90" w:after="90"/>
      <w:ind w:firstLine="675"/>
      <w:jc w:val="both"/>
    </w:pPr>
    <w:rPr/>
  </w:style>
  <w:style w:type="paragraph" w:styleId="NormalWeb">
    <w:name w:val="Normal (Web)"/>
    <w:basedOn w:val="Normal"/>
    <w:uiPriority w:val="99"/>
    <w:semiHidden/>
    <w:unhideWhenUsed/>
    <w:qFormat/>
    <w:pPr>
      <w:spacing w:before="90" w:after="90"/>
      <w:ind w:firstLine="675"/>
      <w:jc w:val="both"/>
    </w:pPr>
    <w:rPr/>
  </w:style>
  <w:style w:type="paragraph" w:styleId="P" w:customStyle="1">
    <w:name w:val="p"/>
    <w:basedOn w:val="Normal"/>
    <w:qFormat/>
    <w:pPr>
      <w:spacing w:before="90" w:after="90"/>
      <w:ind w:firstLine="675"/>
      <w:jc w:val="both"/>
    </w:pPr>
    <w:rPr/>
  </w:style>
  <w:style w:type="paragraph" w:styleId="N" w:customStyle="1">
    <w:name w:val="n"/>
    <w:basedOn w:val="Normal"/>
    <w:qFormat/>
    <w:pPr>
      <w:spacing w:before="90" w:after="90"/>
      <w:ind w:firstLine="675"/>
      <w:jc w:val="both"/>
    </w:pPr>
    <w:rPr/>
  </w:style>
  <w:style w:type="paragraph" w:styleId="I" w:customStyle="1">
    <w:name w:val="i"/>
    <w:basedOn w:val="Normal"/>
    <w:qFormat/>
    <w:pPr>
      <w:spacing w:before="90" w:after="90"/>
      <w:ind w:left="675" w:hanging="0"/>
    </w:pPr>
    <w:rPr/>
  </w:style>
  <w:style w:type="paragraph" w:styleId="K" w:customStyle="1">
    <w:name w:val="k"/>
    <w:basedOn w:val="Normal"/>
    <w:qFormat/>
    <w:pPr>
      <w:spacing w:before="90" w:after="90"/>
      <w:ind w:left="675" w:hanging="0"/>
      <w:jc w:val="both"/>
    </w:pPr>
    <w:rPr/>
  </w:style>
  <w:style w:type="paragraph" w:styleId="H" w:customStyle="1">
    <w:name w:val="h"/>
    <w:basedOn w:val="Normal"/>
    <w:qFormat/>
    <w:pPr>
      <w:spacing w:before="90" w:after="90"/>
      <w:ind w:left="1890" w:hanging="1215"/>
    </w:pPr>
    <w:rPr>
      <w:b/>
      <w:bCs/>
    </w:rPr>
  </w:style>
  <w:style w:type="paragraph" w:styleId="S" w:customStyle="1">
    <w:name w:val="s"/>
    <w:basedOn w:val="Normal"/>
    <w:qFormat/>
    <w:pPr>
      <w:spacing w:before="90" w:after="90"/>
      <w:ind w:left="5100" w:hanging="0"/>
      <w:jc w:val="center"/>
    </w:pPr>
    <w:rPr/>
  </w:style>
  <w:style w:type="paragraph" w:styleId="C" w:customStyle="1">
    <w:name w:val="c"/>
    <w:basedOn w:val="Normal"/>
    <w:qFormat/>
    <w:pPr>
      <w:spacing w:before="90" w:after="90"/>
      <w:ind w:left="675" w:right="675" w:hanging="0"/>
      <w:jc w:val="center"/>
    </w:pPr>
    <w:rPr/>
  </w:style>
  <w:style w:type="paragraph" w:styleId="T" w:customStyle="1">
    <w:name w:val="t"/>
    <w:basedOn w:val="Normal"/>
    <w:qFormat/>
    <w:pPr>
      <w:spacing w:before="90" w:after="90"/>
      <w:ind w:left="675" w:right="675" w:hanging="0"/>
      <w:jc w:val="center"/>
    </w:pPr>
    <w:rPr>
      <w:b/>
      <w:bCs/>
    </w:rPr>
  </w:style>
  <w:style w:type="paragraph" w:styleId="M" w:customStyle="1">
    <w:name w:val="m"/>
    <w:basedOn w:val="Normal"/>
    <w:qFormat/>
    <w:pPr>
      <w:spacing w:before="90" w:after="90"/>
    </w:pPr>
    <w:rPr>
      <w:rFonts w:ascii="Courier New" w:hAnsi="Courier New" w:cs="Courier New"/>
      <w:sz w:val="26"/>
      <w:szCs w:val="26"/>
    </w:rPr>
  </w:style>
  <w:style w:type="paragraph" w:styleId="L" w:customStyle="1">
    <w:name w:val="l"/>
    <w:basedOn w:val="Normal"/>
    <w:qFormat/>
    <w:pPr>
      <w:spacing w:before="90" w:after="90"/>
    </w:pPr>
    <w:rPr/>
  </w:style>
  <w:style w:type="paragraph" w:styleId="R" w:customStyle="1">
    <w:name w:val="r"/>
    <w:basedOn w:val="Normal"/>
    <w:qFormat/>
    <w:pPr>
      <w:spacing w:before="90" w:after="90"/>
      <w:jc w:val="right"/>
    </w:pPr>
    <w:rPr/>
  </w:style>
  <w:style w:type="paragraph" w:styleId="J" w:customStyle="1">
    <w:name w:val="j"/>
    <w:basedOn w:val="Normal"/>
    <w:qFormat/>
    <w:pPr>
      <w:spacing w:before="90" w:after="90"/>
      <w:jc w:val="both"/>
    </w:pPr>
    <w:rPr/>
  </w:style>
  <w:style w:type="paragraph" w:styleId="W0" w:customStyle="1">
    <w:name w:val="w0"/>
    <w:basedOn w:val="Normal"/>
    <w:qFormat/>
    <w:pPr>
      <w:spacing w:before="90" w:after="90"/>
      <w:ind w:firstLine="675"/>
      <w:jc w:val="both"/>
      <w:textAlignment w:val="baseline"/>
    </w:pPr>
    <w:rPr/>
  </w:style>
  <w:style w:type="paragraph" w:styleId="W1" w:customStyle="1">
    <w:name w:val="w1"/>
    <w:basedOn w:val="Normal"/>
    <w:qFormat/>
    <w:pPr>
      <w:spacing w:before="90" w:after="90"/>
      <w:ind w:firstLine="675"/>
      <w:jc w:val="both"/>
      <w:textAlignment w:val="baseline"/>
    </w:pPr>
    <w:rPr>
      <w:u w:val="single"/>
    </w:rPr>
  </w:style>
  <w:style w:type="paragraph" w:styleId="W2" w:customStyle="1">
    <w:name w:val="w2"/>
    <w:basedOn w:val="Normal"/>
    <w:qFormat/>
    <w:pPr>
      <w:spacing w:before="90" w:after="90"/>
      <w:ind w:firstLine="675"/>
      <w:jc w:val="both"/>
      <w:textAlignment w:val="baseline"/>
    </w:pPr>
    <w:rPr>
      <w:i/>
      <w:iCs/>
    </w:rPr>
  </w:style>
  <w:style w:type="paragraph" w:styleId="W3" w:customStyle="1">
    <w:name w:val="w3"/>
    <w:basedOn w:val="Normal"/>
    <w:qFormat/>
    <w:pPr>
      <w:spacing w:before="90" w:after="90"/>
      <w:ind w:firstLine="675"/>
      <w:jc w:val="both"/>
      <w:textAlignment w:val="baseline"/>
    </w:pPr>
    <w:rPr>
      <w:i/>
      <w:iCs/>
      <w:u w:val="single"/>
    </w:rPr>
  </w:style>
  <w:style w:type="paragraph" w:styleId="W4" w:customStyle="1">
    <w:name w:val="w4"/>
    <w:basedOn w:val="Normal"/>
    <w:qFormat/>
    <w:pPr>
      <w:spacing w:before="90" w:after="90"/>
      <w:ind w:firstLine="675"/>
      <w:jc w:val="both"/>
      <w:textAlignment w:val="baseline"/>
    </w:pPr>
    <w:rPr>
      <w:b/>
      <w:bCs/>
    </w:rPr>
  </w:style>
  <w:style w:type="paragraph" w:styleId="W5" w:customStyle="1">
    <w:name w:val="w5"/>
    <w:basedOn w:val="Normal"/>
    <w:qFormat/>
    <w:pPr>
      <w:spacing w:before="90" w:after="90"/>
      <w:ind w:firstLine="675"/>
      <w:jc w:val="both"/>
      <w:textAlignment w:val="baseline"/>
    </w:pPr>
    <w:rPr>
      <w:b/>
      <w:bCs/>
      <w:u w:val="single"/>
    </w:rPr>
  </w:style>
  <w:style w:type="paragraph" w:styleId="W6" w:customStyle="1">
    <w:name w:val="w6"/>
    <w:basedOn w:val="Normal"/>
    <w:qFormat/>
    <w:pPr>
      <w:spacing w:before="90" w:after="90"/>
      <w:ind w:firstLine="675"/>
      <w:jc w:val="both"/>
      <w:textAlignment w:val="baseline"/>
    </w:pPr>
    <w:rPr>
      <w:b/>
      <w:bCs/>
      <w:i/>
      <w:iCs/>
    </w:rPr>
  </w:style>
  <w:style w:type="paragraph" w:styleId="W7" w:customStyle="1">
    <w:name w:val="w7"/>
    <w:basedOn w:val="Normal"/>
    <w:qFormat/>
    <w:pPr>
      <w:spacing w:before="90" w:after="90"/>
      <w:ind w:firstLine="675"/>
      <w:jc w:val="both"/>
      <w:textAlignment w:val="baseline"/>
    </w:pPr>
    <w:rPr>
      <w:b/>
      <w:bCs/>
      <w:i/>
      <w:iCs/>
      <w:u w:val="single"/>
    </w:rPr>
  </w:style>
  <w:style w:type="paragraph" w:styleId="W8" w:customStyle="1">
    <w:name w:val="w8"/>
    <w:basedOn w:val="Normal"/>
    <w:qFormat/>
    <w:pPr>
      <w:spacing w:before="90" w:after="90"/>
      <w:ind w:firstLine="675"/>
      <w:jc w:val="both"/>
    </w:pPr>
    <w:rPr>
      <w:vertAlign w:val="subscript"/>
    </w:rPr>
  </w:style>
  <w:style w:type="paragraph" w:styleId="W9" w:customStyle="1">
    <w:name w:val="w9"/>
    <w:basedOn w:val="Normal"/>
    <w:qFormat/>
    <w:pPr>
      <w:spacing w:before="90" w:after="90"/>
      <w:ind w:firstLine="675"/>
      <w:jc w:val="both"/>
    </w:pPr>
    <w:rPr>
      <w:vertAlign w:val="superscript"/>
    </w:rPr>
  </w:style>
  <w:style w:type="paragraph" w:styleId="G02l" w:customStyle="1">
    <w:name w:val="g02l"/>
    <w:basedOn w:val="Normal"/>
    <w:qFormat/>
    <w:pPr>
      <w:spacing w:before="90" w:after="90"/>
      <w:ind w:firstLine="675"/>
      <w:jc w:val="both"/>
    </w:pPr>
    <w:rPr/>
  </w:style>
  <w:style w:type="paragraph" w:styleId="G02c" w:customStyle="1">
    <w:name w:val="g02c"/>
    <w:basedOn w:val="Normal"/>
    <w:qFormat/>
    <w:pPr>
      <w:spacing w:before="90" w:after="90"/>
      <w:ind w:firstLine="675"/>
      <w:jc w:val="both"/>
    </w:pPr>
    <w:rPr/>
  </w:style>
  <w:style w:type="paragraph" w:styleId="G02r" w:customStyle="1">
    <w:name w:val="g02r"/>
    <w:basedOn w:val="Normal"/>
    <w:qFormat/>
    <w:pPr>
      <w:spacing w:before="90" w:after="90"/>
      <w:ind w:firstLine="675"/>
      <w:jc w:val="both"/>
    </w:pPr>
    <w:rPr/>
  </w:style>
  <w:style w:type="paragraph" w:styleId="G02j" w:customStyle="1">
    <w:name w:val="g02j"/>
    <w:basedOn w:val="Normal"/>
    <w:qFormat/>
    <w:pPr>
      <w:spacing w:before="90" w:after="90"/>
      <w:ind w:firstLine="675"/>
      <w:jc w:val="both"/>
    </w:pPr>
    <w:rPr/>
  </w:style>
  <w:style w:type="paragraph" w:styleId="G12l" w:customStyle="1">
    <w:name w:val="g12l"/>
    <w:basedOn w:val="Normal"/>
    <w:qFormat/>
    <w:pPr>
      <w:spacing w:before="90" w:after="90"/>
      <w:ind w:firstLine="675"/>
      <w:jc w:val="both"/>
    </w:pPr>
    <w:rPr/>
  </w:style>
  <w:style w:type="paragraph" w:styleId="G12c" w:customStyle="1">
    <w:name w:val="g12c"/>
    <w:basedOn w:val="Normal"/>
    <w:qFormat/>
    <w:pPr>
      <w:spacing w:before="90" w:after="90"/>
      <w:ind w:firstLine="675"/>
      <w:jc w:val="both"/>
    </w:pPr>
    <w:rPr/>
  </w:style>
  <w:style w:type="paragraph" w:styleId="G12r" w:customStyle="1">
    <w:name w:val="g12r"/>
    <w:basedOn w:val="Normal"/>
    <w:qFormat/>
    <w:pPr>
      <w:spacing w:before="90" w:after="90"/>
      <w:ind w:firstLine="675"/>
      <w:jc w:val="both"/>
    </w:pPr>
    <w:rPr/>
  </w:style>
  <w:style w:type="paragraph" w:styleId="G12j" w:customStyle="1">
    <w:name w:val="g12j"/>
    <w:basedOn w:val="Normal"/>
    <w:qFormat/>
    <w:pPr>
      <w:spacing w:before="90" w:after="90"/>
      <w:ind w:firstLine="675"/>
      <w:jc w:val="both"/>
    </w:pPr>
    <w:rPr/>
  </w:style>
  <w:style w:type="paragraph" w:styleId="G22l" w:customStyle="1">
    <w:name w:val="g22l"/>
    <w:basedOn w:val="Normal"/>
    <w:qFormat/>
    <w:pPr>
      <w:spacing w:before="90" w:after="90"/>
      <w:ind w:firstLine="675"/>
      <w:jc w:val="both"/>
    </w:pPr>
    <w:rPr/>
  </w:style>
  <w:style w:type="paragraph" w:styleId="G22c" w:customStyle="1">
    <w:name w:val="g22c"/>
    <w:basedOn w:val="Normal"/>
    <w:qFormat/>
    <w:pPr>
      <w:spacing w:before="90" w:after="90"/>
      <w:ind w:firstLine="675"/>
      <w:jc w:val="both"/>
    </w:pPr>
    <w:rPr/>
  </w:style>
  <w:style w:type="paragraph" w:styleId="G22r" w:customStyle="1">
    <w:name w:val="g22r"/>
    <w:basedOn w:val="Normal"/>
    <w:qFormat/>
    <w:pPr>
      <w:spacing w:before="90" w:after="90"/>
      <w:ind w:firstLine="675"/>
      <w:jc w:val="both"/>
    </w:pPr>
    <w:rPr/>
  </w:style>
  <w:style w:type="paragraph" w:styleId="G22j" w:customStyle="1">
    <w:name w:val="g22j"/>
    <w:basedOn w:val="Normal"/>
    <w:qFormat/>
    <w:pPr>
      <w:spacing w:before="90" w:after="90"/>
      <w:ind w:firstLine="675"/>
      <w:jc w:val="both"/>
    </w:pPr>
    <w:rPr/>
  </w:style>
  <w:style w:type="paragraph" w:styleId="M1" w:customStyle="1">
    <w:name w:val="m1"/>
    <w:basedOn w:val="Normal"/>
    <w:qFormat/>
    <w:pPr>
      <w:spacing w:before="90" w:after="90"/>
    </w:pPr>
    <w:rPr>
      <w:rFonts w:ascii="Courier New" w:hAnsi="Courier New" w:cs="Courier New"/>
      <w:sz w:val="26"/>
      <w:szCs w:val="26"/>
    </w:rPr>
  </w:style>
  <w:style w:type="paragraph" w:styleId="L1" w:customStyle="1">
    <w:name w:val="l1"/>
    <w:basedOn w:val="Normal"/>
    <w:qFormat/>
    <w:pPr/>
    <w:rPr/>
  </w:style>
  <w:style w:type="paragraph" w:styleId="C1" w:customStyle="1">
    <w:name w:val="c1"/>
    <w:basedOn w:val="Normal"/>
    <w:qFormat/>
    <w:pPr>
      <w:jc w:val="center"/>
    </w:pPr>
    <w:rPr/>
  </w:style>
  <w:style w:type="paragraph" w:styleId="R1" w:customStyle="1">
    <w:name w:val="r1"/>
    <w:basedOn w:val="Normal"/>
    <w:qFormat/>
    <w:pPr>
      <w:jc w:val="right"/>
    </w:pPr>
    <w:rPr/>
  </w:style>
  <w:style w:type="paragraph" w:styleId="J1" w:customStyle="1">
    <w:name w:val="j1"/>
    <w:basedOn w:val="Normal"/>
    <w:qFormat/>
    <w:pPr>
      <w:jc w:val="both"/>
    </w:pPr>
    <w:rPr/>
  </w:style>
  <w:style w:type="paragraph" w:styleId="P1" w:customStyle="1">
    <w:name w:val="p1"/>
    <w:basedOn w:val="Normal"/>
    <w:qFormat/>
    <w:pPr>
      <w:ind w:firstLine="570"/>
      <w:jc w:val="both"/>
    </w:pPr>
    <w:rPr/>
  </w:style>
  <w:style w:type="paragraph" w:styleId="N1" w:customStyle="1">
    <w:name w:val="n1"/>
    <w:basedOn w:val="Normal"/>
    <w:qFormat/>
    <w:pPr>
      <w:ind w:firstLine="570"/>
      <w:jc w:val="both"/>
    </w:pPr>
    <w:rPr/>
  </w:style>
  <w:style w:type="paragraph" w:styleId="I1" w:customStyle="1">
    <w:name w:val="i1"/>
    <w:basedOn w:val="Normal"/>
    <w:qFormat/>
    <w:pPr>
      <w:ind w:left="570" w:hanging="0"/>
    </w:pPr>
    <w:rPr/>
  </w:style>
  <w:style w:type="paragraph" w:styleId="K1" w:customStyle="1">
    <w:name w:val="k1"/>
    <w:basedOn w:val="Normal"/>
    <w:qFormat/>
    <w:pPr>
      <w:ind w:left="570" w:hanging="0"/>
      <w:jc w:val="both"/>
    </w:pPr>
    <w:rPr/>
  </w:style>
  <w:style w:type="paragraph" w:styleId="H1" w:customStyle="1">
    <w:name w:val="h1"/>
    <w:basedOn w:val="Normal"/>
    <w:qFormat/>
    <w:pPr>
      <w:ind w:left="1785" w:right="570" w:hanging="1215"/>
    </w:pPr>
    <w:rPr>
      <w:b/>
      <w:bCs/>
    </w:rPr>
  </w:style>
  <w:style w:type="paragraph" w:styleId="T1" w:customStyle="1">
    <w:name w:val="t1"/>
    <w:basedOn w:val="Normal"/>
    <w:qFormat/>
    <w:pPr>
      <w:ind w:left="570" w:right="570" w:hanging="0"/>
      <w:jc w:val="center"/>
    </w:pPr>
    <w:rPr>
      <w:b/>
      <w:bCs/>
    </w:rPr>
  </w:style>
  <w:style w:type="paragraph" w:styleId="M2" w:customStyle="1">
    <w:name w:val="m2"/>
    <w:basedOn w:val="Normal"/>
    <w:qFormat/>
    <w:pPr/>
    <w:rPr>
      <w:rFonts w:ascii="Courier New" w:hAnsi="Courier New" w:cs="Courier New"/>
      <w:sz w:val="21"/>
      <w:szCs w:val="21"/>
    </w:rPr>
  </w:style>
  <w:style w:type="paragraph" w:styleId="M3" w:customStyle="1">
    <w:name w:val="m3"/>
    <w:basedOn w:val="Normal"/>
    <w:qFormat/>
    <w:pPr>
      <w:spacing w:before="90" w:after="90"/>
    </w:pPr>
    <w:rPr>
      <w:rFonts w:ascii="Courier New" w:hAnsi="Courier New" w:cs="Courier New"/>
      <w:sz w:val="26"/>
      <w:szCs w:val="26"/>
    </w:rPr>
  </w:style>
  <w:style w:type="paragraph" w:styleId="L2" w:customStyle="1">
    <w:name w:val="l2"/>
    <w:basedOn w:val="Normal"/>
    <w:qFormat/>
    <w:pPr/>
    <w:rPr/>
  </w:style>
  <w:style w:type="paragraph" w:styleId="C2" w:customStyle="1">
    <w:name w:val="c2"/>
    <w:basedOn w:val="Normal"/>
    <w:qFormat/>
    <w:pPr>
      <w:jc w:val="center"/>
    </w:pPr>
    <w:rPr/>
  </w:style>
  <w:style w:type="paragraph" w:styleId="R2" w:customStyle="1">
    <w:name w:val="r2"/>
    <w:basedOn w:val="Normal"/>
    <w:qFormat/>
    <w:pPr>
      <w:jc w:val="right"/>
    </w:pPr>
    <w:rPr/>
  </w:style>
  <w:style w:type="paragraph" w:styleId="J2" w:customStyle="1">
    <w:name w:val="j2"/>
    <w:basedOn w:val="Normal"/>
    <w:qFormat/>
    <w:pPr>
      <w:jc w:val="both"/>
    </w:pPr>
    <w:rPr/>
  </w:style>
  <w:style w:type="paragraph" w:styleId="P2" w:customStyle="1">
    <w:name w:val="p2"/>
    <w:basedOn w:val="Normal"/>
    <w:qFormat/>
    <w:pPr>
      <w:ind w:firstLine="570"/>
      <w:jc w:val="both"/>
    </w:pPr>
    <w:rPr/>
  </w:style>
  <w:style w:type="paragraph" w:styleId="N2" w:customStyle="1">
    <w:name w:val="n2"/>
    <w:basedOn w:val="Normal"/>
    <w:qFormat/>
    <w:pPr>
      <w:ind w:firstLine="570"/>
      <w:jc w:val="both"/>
    </w:pPr>
    <w:rPr/>
  </w:style>
  <w:style w:type="paragraph" w:styleId="I2" w:customStyle="1">
    <w:name w:val="i2"/>
    <w:basedOn w:val="Normal"/>
    <w:qFormat/>
    <w:pPr>
      <w:ind w:left="570" w:hanging="0"/>
    </w:pPr>
    <w:rPr/>
  </w:style>
  <w:style w:type="paragraph" w:styleId="K2" w:customStyle="1">
    <w:name w:val="k2"/>
    <w:basedOn w:val="Normal"/>
    <w:qFormat/>
    <w:pPr>
      <w:ind w:left="570" w:hanging="0"/>
      <w:jc w:val="both"/>
    </w:pPr>
    <w:rPr/>
  </w:style>
  <w:style w:type="paragraph" w:styleId="H2" w:customStyle="1">
    <w:name w:val="h2"/>
    <w:basedOn w:val="Normal"/>
    <w:qFormat/>
    <w:pPr>
      <w:ind w:left="1785" w:right="570" w:hanging="1215"/>
    </w:pPr>
    <w:rPr>
      <w:b/>
      <w:bCs/>
    </w:rPr>
  </w:style>
  <w:style w:type="paragraph" w:styleId="T2" w:customStyle="1">
    <w:name w:val="t2"/>
    <w:basedOn w:val="Normal"/>
    <w:qFormat/>
    <w:pPr>
      <w:ind w:left="570" w:right="570" w:hanging="0"/>
      <w:jc w:val="center"/>
    </w:pPr>
    <w:rPr>
      <w:b/>
      <w:bCs/>
    </w:rPr>
  </w:style>
  <w:style w:type="paragraph" w:styleId="M4" w:customStyle="1">
    <w:name w:val="m4"/>
    <w:basedOn w:val="Normal"/>
    <w:qFormat/>
    <w:pPr/>
    <w:rPr>
      <w:rFonts w:ascii="Courier New" w:hAnsi="Courier New" w:cs="Courier New"/>
      <w:sz w:val="21"/>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LibreOffice/7.1.8.1$Linux_X86_64 LibreOffice_project/10$Build-1</Application>
  <AppVersion>15.0000</AppVersion>
  <Pages>2</Pages>
  <Words>390</Words>
  <Characters>2457</Characters>
  <CharactersWithSpaces>2905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2021-04-23T07:12:00Z</dcterms:created>
  <dc:creator>Admin</dc:creator>
  <dc:description/>
  <dc:language>ru-RU</dc:language>
  <cp:lastModifiedBy/>
  <dcterms:modified xsi:type="dcterms:W3CDTF">2022-01-22T18:38:18Z</dcterms:modified>
  <cp:revision>3</cp:revision>
  <dc:subject/>
  <dc:title>Complex</dc:title>
</cp:coreProperties>
</file>

<file path=docProps/custom.xml><?xml version="1.0" encoding="utf-8"?>
<Properties xmlns="http://schemas.openxmlformats.org/officeDocument/2006/custom-properties" xmlns:vt="http://schemas.openxmlformats.org/officeDocument/2006/docPropsVTypes"/>
</file>