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F17" w:rsidRPr="008B1392" w:rsidRDefault="00A17F17" w:rsidP="00A17F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137192194"/>
      <w:r w:rsidRPr="008B1392">
        <w:rPr>
          <w:rFonts w:ascii="Times New Roman" w:hAnsi="Times New Roman" w:cs="Times New Roman"/>
          <w:b/>
          <w:sz w:val="28"/>
          <w:szCs w:val="28"/>
        </w:rPr>
        <w:t>ИСХОДНЫЕ ДАННЫЕ ДЛЯ ФОРМИРОВАНИЯ ТЕХНИЧЕСКОГО ЗАДАНИЯ НА ВЫПОЛНЕНИЕ РАБОТ</w:t>
      </w:r>
    </w:p>
    <w:p w:rsidR="008B158D" w:rsidRPr="008B158D" w:rsidRDefault="00B67653" w:rsidP="008B158D">
      <w:pPr>
        <w:keepNext/>
        <w:keepLines/>
        <w:spacing w:before="240" w:after="0"/>
        <w:jc w:val="center"/>
        <w:rPr>
          <w:rFonts w:ascii="Times New Roman" w:eastAsiaTheme="majorEastAsia" w:hAnsi="Times New Roman" w:cs="Times New Roman"/>
          <w:b/>
          <w:sz w:val="28"/>
          <w:szCs w:val="32"/>
        </w:rPr>
      </w:pPr>
      <w:bookmarkStart w:id="1" w:name="_Toc137192195"/>
      <w:bookmarkEnd w:id="0"/>
      <w:r w:rsidRPr="00B67653">
        <w:rPr>
          <w:rFonts w:ascii="Times New Roman" w:eastAsiaTheme="majorEastAsia" w:hAnsi="Times New Roman" w:cs="Times New Roman"/>
          <w:b/>
          <w:sz w:val="28"/>
          <w:szCs w:val="32"/>
        </w:rPr>
        <w:t xml:space="preserve">Мероприятия по развитию </w:t>
      </w:r>
      <w:bookmarkEnd w:id="1"/>
      <w:r w:rsidR="008B158D" w:rsidRPr="008B158D">
        <w:rPr>
          <w:rFonts w:ascii="Times New Roman" w:eastAsiaTheme="majorEastAsia" w:hAnsi="Times New Roman" w:cs="Times New Roman"/>
          <w:b/>
          <w:sz w:val="28"/>
          <w:szCs w:val="32"/>
        </w:rPr>
        <w:t>Системы автоматизированного делопроизводства и документооборота Государственной Думы</w:t>
      </w:r>
      <w:bookmarkStart w:id="2" w:name="_Toc137248526"/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id w:val="74145551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 w:val="22"/>
          <w:szCs w:val="22"/>
        </w:rPr>
      </w:sdtEndPr>
      <w:sdtContent>
        <w:p w:rsidR="0015320C" w:rsidRDefault="0015320C">
          <w:pPr>
            <w:pStyle w:val="aa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15320C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15320C" w:rsidRPr="0015320C" w:rsidRDefault="0015320C" w:rsidP="0015320C">
          <w:pPr>
            <w:rPr>
              <w:lang w:eastAsia="ru-RU"/>
            </w:rPr>
          </w:pPr>
        </w:p>
        <w:p w:rsidR="0015320C" w:rsidRPr="0015320C" w:rsidRDefault="0015320C">
          <w:pPr>
            <w:pStyle w:val="13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r w:rsidRPr="0015320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15320C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15320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37253759" w:history="1">
            <w:r w:rsidRPr="0015320C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28"/>
                <w:szCs w:val="28"/>
                <w:lang w:eastAsia="ru-RU"/>
              </w:rPr>
              <w:t>Общие требования:</w:t>
            </w:r>
            <w:r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_Toc137253759 \h </w:instrText>
            </w:r>
            <w:r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</w:t>
            </w:r>
            <w:r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320C" w:rsidRPr="0015320C" w:rsidRDefault="00AC45B8">
          <w:pPr>
            <w:pStyle w:val="13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137253760" w:history="1">
            <w:r w:rsidR="0015320C" w:rsidRPr="0015320C">
              <w:rPr>
                <w:rStyle w:val="ab"/>
                <w:rFonts w:ascii="Times New Roman" w:eastAsia="Times New Roman" w:hAnsi="Times New Roman" w:cs="Times New Roman"/>
                <w:b/>
                <w:noProof/>
                <w:color w:val="auto"/>
                <w:sz w:val="28"/>
                <w:szCs w:val="28"/>
                <w:lang w:eastAsia="ru-RU"/>
              </w:rPr>
              <w:t>Определения, обозначения и сокращения:</w:t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_Toc137253760 \h </w:instrText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2</w:t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320C" w:rsidRPr="0015320C" w:rsidRDefault="00AC45B8">
          <w:pPr>
            <w:pStyle w:val="13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137253761" w:history="1">
            <w:r w:rsidR="0015320C" w:rsidRPr="0015320C">
              <w:rPr>
                <w:rStyle w:val="ab"/>
                <w:rFonts w:ascii="Times New Roman" w:eastAsia="Times New Roman" w:hAnsi="Times New Roman" w:cs="Times New Roman"/>
                <w:b/>
                <w:noProof/>
                <w:color w:val="auto"/>
                <w:sz w:val="28"/>
                <w:szCs w:val="28"/>
                <w:lang w:eastAsia="ru-RU"/>
              </w:rPr>
              <w:t>Требования к Системе:</w:t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_Toc137253761 \h </w:instrText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2</w:t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320C" w:rsidRPr="0015320C" w:rsidRDefault="00AC45B8">
          <w:pPr>
            <w:pStyle w:val="2"/>
            <w:tabs>
              <w:tab w:val="left" w:pos="660"/>
              <w:tab w:val="right" w:leader="dot" w:pos="9627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137253762" w:history="1">
            <w:r w:rsidR="0015320C" w:rsidRPr="0015320C">
              <w:rPr>
                <w:rStyle w:val="ab"/>
                <w:rFonts w:ascii="Times New Roman" w:eastAsia="Calibri" w:hAnsi="Times New Roman" w:cs="Times New Roman"/>
                <w:b/>
                <w:noProof/>
                <w:color w:val="auto"/>
                <w:sz w:val="28"/>
                <w:szCs w:val="28"/>
              </w:rPr>
              <w:t>1.</w:t>
            </w:r>
            <w:r w:rsidR="0015320C" w:rsidRPr="0015320C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  <w:lang w:eastAsia="ru-RU"/>
              </w:rPr>
              <w:tab/>
            </w:r>
            <w:r w:rsidR="0015320C" w:rsidRPr="0015320C">
              <w:rPr>
                <w:rStyle w:val="ab"/>
                <w:rFonts w:ascii="Times New Roman" w:eastAsia="Calibri" w:hAnsi="Times New Roman" w:cs="Times New Roman"/>
                <w:b/>
                <w:noProof/>
                <w:color w:val="auto"/>
                <w:sz w:val="28"/>
                <w:szCs w:val="28"/>
              </w:rPr>
              <w:t>Учет при подготовке информационно-аналитических и статистических материалов всех входящих документов (обращений) от граждан, зарегистрированных в САДД</w:t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_Toc137253762 \h </w:instrText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2</w:t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320C" w:rsidRPr="0015320C" w:rsidRDefault="00AC45B8">
          <w:pPr>
            <w:pStyle w:val="2"/>
            <w:tabs>
              <w:tab w:val="left" w:pos="660"/>
              <w:tab w:val="right" w:leader="dot" w:pos="9627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137253763" w:history="1">
            <w:r w:rsidR="0015320C" w:rsidRPr="0015320C">
              <w:rPr>
                <w:rStyle w:val="ab"/>
                <w:rFonts w:ascii="Times New Roman" w:eastAsia="Calibri" w:hAnsi="Times New Roman" w:cs="Times New Roman"/>
                <w:b/>
                <w:noProof/>
                <w:color w:val="auto"/>
                <w:sz w:val="28"/>
                <w:szCs w:val="28"/>
              </w:rPr>
              <w:t>2.</w:t>
            </w:r>
            <w:r w:rsidR="0015320C" w:rsidRPr="0015320C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  <w:lang w:eastAsia="ru-RU"/>
              </w:rPr>
              <w:tab/>
            </w:r>
            <w:r w:rsidR="0015320C" w:rsidRPr="0015320C">
              <w:rPr>
                <w:rStyle w:val="ab"/>
                <w:rFonts w:ascii="Times New Roman" w:eastAsia="Calibri" w:hAnsi="Times New Roman" w:cs="Times New Roman"/>
                <w:b/>
                <w:noProof/>
                <w:color w:val="auto"/>
                <w:sz w:val="28"/>
                <w:szCs w:val="28"/>
              </w:rPr>
              <w:t>Добавление новых атрибутов, отображение их в таблицах базы данных</w:t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_Toc137253763 \h </w:instrText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320C" w:rsidRPr="0015320C" w:rsidRDefault="00AC45B8">
          <w:pPr>
            <w:pStyle w:val="2"/>
            <w:tabs>
              <w:tab w:val="left" w:pos="660"/>
              <w:tab w:val="right" w:leader="dot" w:pos="9627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137253764" w:history="1">
            <w:r w:rsidR="0015320C" w:rsidRPr="0015320C">
              <w:rPr>
                <w:rStyle w:val="ab"/>
                <w:rFonts w:ascii="Times New Roman" w:eastAsia="Calibri" w:hAnsi="Times New Roman" w:cs="Times New Roman"/>
                <w:b/>
                <w:noProof/>
                <w:color w:val="auto"/>
                <w:sz w:val="28"/>
                <w:szCs w:val="28"/>
              </w:rPr>
              <w:t>3.</w:t>
            </w:r>
            <w:r w:rsidR="0015320C" w:rsidRPr="0015320C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  <w:lang w:eastAsia="ru-RU"/>
              </w:rPr>
              <w:tab/>
            </w:r>
            <w:r w:rsidR="0015320C" w:rsidRPr="0015320C">
              <w:rPr>
                <w:rStyle w:val="ab"/>
                <w:rFonts w:ascii="Times New Roman" w:eastAsia="Calibri" w:hAnsi="Times New Roman" w:cs="Times New Roman"/>
                <w:b/>
                <w:noProof/>
                <w:color w:val="auto"/>
                <w:sz w:val="28"/>
                <w:szCs w:val="28"/>
              </w:rPr>
              <w:t>Внедрение обязательного протокола работы с карточкой обращения и ответа на него</w:t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_Toc137253764 \h </w:instrText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4</w:t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320C" w:rsidRPr="0015320C" w:rsidRDefault="00AC45B8">
          <w:pPr>
            <w:pStyle w:val="2"/>
            <w:tabs>
              <w:tab w:val="left" w:pos="660"/>
              <w:tab w:val="right" w:leader="dot" w:pos="9627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137253765" w:history="1">
            <w:r w:rsidR="0015320C" w:rsidRPr="0015320C">
              <w:rPr>
                <w:rStyle w:val="ab"/>
                <w:rFonts w:ascii="Times New Roman" w:eastAsia="Calibri" w:hAnsi="Times New Roman" w:cs="Times New Roman"/>
                <w:b/>
                <w:noProof/>
                <w:color w:val="auto"/>
                <w:sz w:val="28"/>
                <w:szCs w:val="28"/>
              </w:rPr>
              <w:t>4.</w:t>
            </w:r>
            <w:r w:rsidR="0015320C" w:rsidRPr="0015320C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  <w:lang w:eastAsia="ru-RU"/>
              </w:rPr>
              <w:tab/>
            </w:r>
            <w:r w:rsidR="0015320C" w:rsidRPr="0015320C">
              <w:rPr>
                <w:rStyle w:val="ab"/>
                <w:rFonts w:ascii="Times New Roman" w:eastAsia="Calibri" w:hAnsi="Times New Roman" w:cs="Times New Roman"/>
                <w:b/>
                <w:noProof/>
                <w:color w:val="auto"/>
                <w:sz w:val="28"/>
                <w:szCs w:val="28"/>
              </w:rPr>
              <w:t>Внедрение модуля анализа текстов обращений на основе применения современных информационных технологий, в том числе технологий искусственного интеллекта</w:t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_Toc137253765 \h </w:instrText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5</w:t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320C" w:rsidRPr="0015320C" w:rsidRDefault="00AC45B8">
          <w:pPr>
            <w:pStyle w:val="3"/>
            <w:tabs>
              <w:tab w:val="left" w:pos="1100"/>
              <w:tab w:val="right" w:leader="dot" w:pos="9627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137253766" w:history="1">
            <w:r w:rsidR="0015320C" w:rsidRPr="0015320C">
              <w:rPr>
                <w:rStyle w:val="ab"/>
                <w:rFonts w:ascii="Times New Roman" w:eastAsia="Calibri" w:hAnsi="Times New Roman" w:cs="Times New Roman"/>
                <w:b/>
                <w:noProof/>
                <w:color w:val="auto"/>
                <w:sz w:val="28"/>
                <w:szCs w:val="28"/>
              </w:rPr>
              <w:t>4.1</w:t>
            </w:r>
            <w:r w:rsidR="0015320C" w:rsidRPr="0015320C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  <w:lang w:eastAsia="ru-RU"/>
              </w:rPr>
              <w:tab/>
            </w:r>
            <w:r w:rsidR="0015320C" w:rsidRPr="0015320C">
              <w:rPr>
                <w:rStyle w:val="ab"/>
                <w:rFonts w:ascii="Times New Roman" w:eastAsia="Calibri" w:hAnsi="Times New Roman" w:cs="Times New Roman"/>
                <w:b/>
                <w:noProof/>
                <w:color w:val="auto"/>
                <w:sz w:val="28"/>
                <w:szCs w:val="28"/>
              </w:rPr>
              <w:t>Подсистема интеллектуального анализа и структурирования обращений:</w:t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_Toc137253766 \h </w:instrText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6</w:t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320C" w:rsidRPr="0015320C" w:rsidRDefault="00AC45B8">
          <w:pPr>
            <w:pStyle w:val="3"/>
            <w:tabs>
              <w:tab w:val="left" w:pos="1100"/>
              <w:tab w:val="right" w:leader="dot" w:pos="9627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137253767" w:history="1">
            <w:r w:rsidR="0015320C" w:rsidRPr="0015320C">
              <w:rPr>
                <w:rStyle w:val="ab"/>
                <w:rFonts w:ascii="Times New Roman" w:eastAsia="Calibri" w:hAnsi="Times New Roman" w:cs="Times New Roman"/>
                <w:b/>
                <w:noProof/>
                <w:color w:val="auto"/>
                <w:sz w:val="28"/>
                <w:szCs w:val="28"/>
              </w:rPr>
              <w:t>4.2</w:t>
            </w:r>
            <w:r w:rsidR="0015320C" w:rsidRPr="0015320C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  <w:lang w:eastAsia="ru-RU"/>
              </w:rPr>
              <w:tab/>
            </w:r>
            <w:r w:rsidR="0015320C" w:rsidRPr="0015320C">
              <w:rPr>
                <w:rStyle w:val="ab"/>
                <w:rFonts w:ascii="Times New Roman" w:eastAsia="Calibri" w:hAnsi="Times New Roman" w:cs="Times New Roman"/>
                <w:b/>
                <w:noProof/>
                <w:color w:val="auto"/>
                <w:sz w:val="28"/>
                <w:szCs w:val="28"/>
              </w:rPr>
              <w:t>Подсистема «Классификация обращений»:</w:t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_Toc137253767 \h </w:instrText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7</w:t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320C" w:rsidRPr="0015320C" w:rsidRDefault="00AC45B8">
          <w:pPr>
            <w:pStyle w:val="3"/>
            <w:tabs>
              <w:tab w:val="left" w:pos="1100"/>
              <w:tab w:val="right" w:leader="dot" w:pos="9627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137253768" w:history="1">
            <w:r w:rsidR="0015320C" w:rsidRPr="0015320C">
              <w:rPr>
                <w:rStyle w:val="ab"/>
                <w:rFonts w:ascii="Times New Roman" w:eastAsia="Calibri" w:hAnsi="Times New Roman" w:cs="Times New Roman"/>
                <w:b/>
                <w:noProof/>
                <w:color w:val="auto"/>
                <w:sz w:val="28"/>
                <w:szCs w:val="28"/>
              </w:rPr>
              <w:t>4.4</w:t>
            </w:r>
            <w:r w:rsidR="0015320C" w:rsidRPr="0015320C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  <w:lang w:eastAsia="ru-RU"/>
              </w:rPr>
              <w:tab/>
            </w:r>
            <w:r w:rsidR="0015320C" w:rsidRPr="0015320C">
              <w:rPr>
                <w:rStyle w:val="ab"/>
                <w:rFonts w:ascii="Times New Roman" w:eastAsia="Calibri" w:hAnsi="Times New Roman" w:cs="Times New Roman"/>
                <w:b/>
                <w:noProof/>
                <w:color w:val="auto"/>
                <w:sz w:val="28"/>
                <w:szCs w:val="28"/>
              </w:rPr>
              <w:t>Подсистема «Подготовка проектов ответов»:</w:t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_Toc137253768 \h </w:instrText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8</w:t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320C" w:rsidRPr="0015320C" w:rsidRDefault="00AC45B8">
          <w:pPr>
            <w:pStyle w:val="3"/>
            <w:tabs>
              <w:tab w:val="left" w:pos="1100"/>
              <w:tab w:val="right" w:leader="dot" w:pos="9627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137253769" w:history="1">
            <w:r w:rsidR="0015320C" w:rsidRPr="0015320C">
              <w:rPr>
                <w:rStyle w:val="ab"/>
                <w:rFonts w:ascii="Times New Roman" w:eastAsia="Calibri" w:hAnsi="Times New Roman" w:cs="Times New Roman"/>
                <w:b/>
                <w:noProof/>
                <w:color w:val="auto"/>
                <w:sz w:val="28"/>
                <w:szCs w:val="28"/>
              </w:rPr>
              <w:t>4.5</w:t>
            </w:r>
            <w:r w:rsidR="0015320C" w:rsidRPr="0015320C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  <w:lang w:eastAsia="ru-RU"/>
              </w:rPr>
              <w:tab/>
            </w:r>
            <w:r w:rsidR="0015320C" w:rsidRPr="0015320C">
              <w:rPr>
                <w:rStyle w:val="ab"/>
                <w:rFonts w:ascii="Times New Roman" w:eastAsia="Calibri" w:hAnsi="Times New Roman" w:cs="Times New Roman"/>
                <w:b/>
                <w:noProof/>
                <w:color w:val="auto"/>
                <w:sz w:val="28"/>
                <w:szCs w:val="28"/>
              </w:rPr>
              <w:t>Подсистема «Статистика и отчеты»:</w:t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_Toc137253769 \h </w:instrText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8</w:t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320C" w:rsidRPr="0015320C" w:rsidRDefault="00AC45B8">
          <w:pPr>
            <w:pStyle w:val="2"/>
            <w:tabs>
              <w:tab w:val="left" w:pos="660"/>
              <w:tab w:val="right" w:leader="dot" w:pos="9627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137253770" w:history="1">
            <w:r w:rsidR="0015320C" w:rsidRPr="0015320C">
              <w:rPr>
                <w:rStyle w:val="ab"/>
                <w:rFonts w:ascii="Times New Roman" w:eastAsia="Calibri" w:hAnsi="Times New Roman" w:cs="Times New Roman"/>
                <w:b/>
                <w:noProof/>
                <w:color w:val="auto"/>
                <w:sz w:val="28"/>
                <w:szCs w:val="28"/>
              </w:rPr>
              <w:t>5.</w:t>
            </w:r>
            <w:r w:rsidR="0015320C" w:rsidRPr="0015320C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  <w:lang w:eastAsia="ru-RU"/>
              </w:rPr>
              <w:tab/>
            </w:r>
            <w:r w:rsidR="0015320C" w:rsidRPr="0015320C">
              <w:rPr>
                <w:rStyle w:val="ab"/>
                <w:rFonts w:ascii="Times New Roman" w:eastAsia="Calibri" w:hAnsi="Times New Roman" w:cs="Times New Roman"/>
                <w:b/>
                <w:noProof/>
                <w:color w:val="auto"/>
                <w:sz w:val="28"/>
                <w:szCs w:val="28"/>
              </w:rPr>
              <w:t>Внедрение модуля обработки массовых обращений</w:t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_Toc137253770 \h </w:instrText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9</w:t>
            </w:r>
            <w:r w:rsidR="0015320C" w:rsidRPr="0015320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320C" w:rsidRDefault="0015320C">
          <w:r w:rsidRPr="0015320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86BFD" w:rsidRPr="002C5245" w:rsidRDefault="00686BFD" w:rsidP="008B158D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" w:name="_Toc137253759"/>
      <w:r w:rsidRPr="00C203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Общие требования</w:t>
      </w:r>
      <w:r w:rsidRPr="002C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bookmarkEnd w:id="2"/>
      <w:bookmarkEnd w:id="3"/>
      <w:r w:rsidRPr="002C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F3020A" w:rsidRDefault="00F3020A" w:rsidP="00686B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F3020A" w:rsidRDefault="00F3020A" w:rsidP="00686B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Развитие </w:t>
      </w:r>
      <w:r w:rsidR="008B158D" w:rsidRPr="008B15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Системы автоматизированного делопроизводства и документооборота Государственной Думы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необходимо для </w:t>
      </w:r>
      <w:r w:rsidR="008B15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обеспечения единого учета обращений граждан, поступающих в Государственную Думу, учета расширенного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перечня анализируемых показателей</w:t>
      </w:r>
      <w:r w:rsidR="008B15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дополнительных маркеров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обращений в целях </w:t>
      </w:r>
      <w:r w:rsidR="00686B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создания </w:t>
      </w:r>
      <w:r w:rsidR="00686BFD" w:rsidRPr="00475D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программно</w:t>
      </w:r>
      <w:r w:rsidR="00686BFD" w:rsidRPr="002C52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-аппаратного комплекса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анализа обращений граждан (далее – Сервис анализа обращений).</w:t>
      </w:r>
    </w:p>
    <w:p w:rsidR="00686BFD" w:rsidRPr="00475DB3" w:rsidRDefault="00F3020A" w:rsidP="00686B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Сервис анализа обращений создается в целях обеспечения </w:t>
      </w:r>
      <w:r w:rsidR="00686BFD" w:rsidRPr="00475D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сбор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а, агрегирования</w:t>
      </w:r>
      <w:r w:rsidR="00686BFD" w:rsidRPr="00475D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анализ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</w:t>
      </w:r>
      <w:r w:rsidR="00686BFD" w:rsidRPr="00475D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представлени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="00686BFD" w:rsidRPr="00475D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структурированном виде, в том числе посредством визуализаций </w:t>
      </w:r>
      <w:r w:rsidR="00686BFD" w:rsidRPr="00475DB3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(аналитических выкладок и информационных </w:t>
      </w:r>
      <w:r w:rsidR="00686BFD" w:rsidRPr="00475DB3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lastRenderedPageBreak/>
        <w:t>панелей)</w:t>
      </w:r>
      <w:r w:rsidR="00686B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детализированной информации</w:t>
      </w:r>
      <w:r w:rsidR="00686BFD" w:rsidRPr="00475D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из поступающих в Государственную Думу обращений.</w:t>
      </w:r>
    </w:p>
    <w:p w:rsidR="00686BFD" w:rsidRDefault="00686BFD" w:rsidP="00686BFD">
      <w:pPr>
        <w:pStyle w:val="1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4" w:name="_Toc137248527"/>
      <w:bookmarkStart w:id="5" w:name="_Toc137253760"/>
      <w:r w:rsidRPr="00C203C8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Определения, обозначения и сокращения</w:t>
      </w:r>
      <w:r w:rsidRPr="002C524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bookmarkEnd w:id="4"/>
      <w:bookmarkEnd w:id="5"/>
    </w:p>
    <w:p w:rsidR="00686BFD" w:rsidRPr="002C5245" w:rsidRDefault="00686BFD" w:rsidP="00686BFD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C524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Термины и определения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8"/>
        <w:gridCol w:w="6765"/>
      </w:tblGrid>
      <w:tr w:rsidR="00686BFD" w:rsidRPr="002C5245" w:rsidTr="00F5583A">
        <w:trPr>
          <w:cantSplit/>
        </w:trPr>
        <w:tc>
          <w:tcPr>
            <w:tcW w:w="1567" w:type="pct"/>
            <w:vAlign w:val="center"/>
          </w:tcPr>
          <w:p w:rsidR="00686BFD" w:rsidRPr="002C5245" w:rsidRDefault="00686BFD" w:rsidP="00F5583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  <w:r w:rsidRPr="002C524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  <w:t xml:space="preserve">Термин </w:t>
            </w:r>
          </w:p>
        </w:tc>
        <w:tc>
          <w:tcPr>
            <w:tcW w:w="3433" w:type="pct"/>
            <w:vAlign w:val="center"/>
          </w:tcPr>
          <w:p w:rsidR="00686BFD" w:rsidRPr="002C5245" w:rsidRDefault="00686BFD" w:rsidP="00F5583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  <w:r w:rsidRPr="002C524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  <w:t>Определение</w:t>
            </w:r>
          </w:p>
        </w:tc>
      </w:tr>
      <w:tr w:rsidR="00686BFD" w:rsidRPr="002C5245" w:rsidTr="00F5583A">
        <w:trPr>
          <w:cantSplit/>
        </w:trPr>
        <w:tc>
          <w:tcPr>
            <w:tcW w:w="1567" w:type="pct"/>
          </w:tcPr>
          <w:p w:rsidR="00686BFD" w:rsidRPr="00475DB3" w:rsidRDefault="00686BFD" w:rsidP="00F5583A">
            <w:pPr>
              <w:pStyle w:val="ac"/>
              <w:rPr>
                <w:sz w:val="28"/>
                <w:szCs w:val="28"/>
                <w:lang w:val="ru-RU"/>
              </w:rPr>
            </w:pPr>
            <w:r w:rsidRPr="00475DB3">
              <w:rPr>
                <w:sz w:val="28"/>
                <w:szCs w:val="28"/>
                <w:lang w:val="ru-RU"/>
              </w:rPr>
              <w:t>ЕСИА</w:t>
            </w:r>
          </w:p>
        </w:tc>
        <w:tc>
          <w:tcPr>
            <w:tcW w:w="3433" w:type="pct"/>
            <w:vAlign w:val="center"/>
          </w:tcPr>
          <w:p w:rsidR="00686BFD" w:rsidRPr="008B1392" w:rsidRDefault="00686BFD" w:rsidP="00F5583A">
            <w:pPr>
              <w:pStyle w:val="ac"/>
              <w:rPr>
                <w:sz w:val="28"/>
                <w:szCs w:val="28"/>
                <w:lang w:val="ru-RU"/>
              </w:rPr>
            </w:pPr>
            <w:r w:rsidRPr="008B1392">
              <w:rPr>
                <w:sz w:val="28"/>
                <w:szCs w:val="28"/>
                <w:lang w:val="ru-RU"/>
              </w:rPr>
              <w:t>Единая система идентификации и аутентификации</w:t>
            </w:r>
          </w:p>
        </w:tc>
      </w:tr>
      <w:tr w:rsidR="00686BFD" w:rsidRPr="002C5245" w:rsidTr="00F5583A">
        <w:trPr>
          <w:cantSplit/>
        </w:trPr>
        <w:tc>
          <w:tcPr>
            <w:tcW w:w="1567" w:type="pct"/>
          </w:tcPr>
          <w:p w:rsidR="00686BFD" w:rsidRPr="002C5245" w:rsidRDefault="00686BFD" w:rsidP="00F55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  <w:r w:rsidRPr="002C5245"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  <w:t>Заказчик</w:t>
            </w:r>
          </w:p>
        </w:tc>
        <w:tc>
          <w:tcPr>
            <w:tcW w:w="3433" w:type="pct"/>
          </w:tcPr>
          <w:p w:rsidR="00686BFD" w:rsidRPr="002C5245" w:rsidRDefault="00686BFD" w:rsidP="00F558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  <w:r w:rsidRPr="002C5245"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  <w:t>Аппарат Государственной Думы Федерального Собрания Российской Федерации</w:t>
            </w:r>
          </w:p>
        </w:tc>
      </w:tr>
      <w:tr w:rsidR="00686BFD" w:rsidRPr="002C5245" w:rsidTr="00F5583A">
        <w:trPr>
          <w:cantSplit/>
        </w:trPr>
        <w:tc>
          <w:tcPr>
            <w:tcW w:w="1567" w:type="pct"/>
          </w:tcPr>
          <w:p w:rsidR="00686BFD" w:rsidRPr="00475DB3" w:rsidRDefault="00686BFD" w:rsidP="00F5583A">
            <w:pPr>
              <w:pStyle w:val="ac"/>
              <w:spacing w:after="0"/>
              <w:rPr>
                <w:sz w:val="28"/>
                <w:szCs w:val="28"/>
                <w:lang w:val="ru-RU"/>
              </w:rPr>
            </w:pPr>
            <w:r w:rsidRPr="00475DB3">
              <w:rPr>
                <w:sz w:val="28"/>
                <w:szCs w:val="28"/>
                <w:lang w:val="ru-RU"/>
              </w:rPr>
              <w:t>САДД</w:t>
            </w:r>
          </w:p>
        </w:tc>
        <w:tc>
          <w:tcPr>
            <w:tcW w:w="3433" w:type="pct"/>
            <w:vAlign w:val="center"/>
          </w:tcPr>
          <w:p w:rsidR="00686BFD" w:rsidRPr="008B1392" w:rsidRDefault="00686BFD" w:rsidP="00F5583A">
            <w:pPr>
              <w:pStyle w:val="ac"/>
              <w:spacing w:after="0"/>
              <w:jc w:val="both"/>
              <w:rPr>
                <w:b/>
                <w:sz w:val="28"/>
                <w:szCs w:val="28"/>
                <w:lang w:val="ru-RU"/>
              </w:rPr>
            </w:pPr>
            <w:r w:rsidRPr="008B1392">
              <w:rPr>
                <w:sz w:val="28"/>
                <w:szCs w:val="28"/>
              </w:rPr>
              <w:t>Система автоматизированного делопроизводства и документооборота Государственной Думы</w:t>
            </w:r>
          </w:p>
        </w:tc>
      </w:tr>
      <w:tr w:rsidR="00686BFD" w:rsidRPr="002C5245" w:rsidTr="00F5583A">
        <w:trPr>
          <w:cantSplit/>
        </w:trPr>
        <w:tc>
          <w:tcPr>
            <w:tcW w:w="1567" w:type="pct"/>
          </w:tcPr>
          <w:p w:rsidR="00686BFD" w:rsidRPr="00475DB3" w:rsidRDefault="00686BFD" w:rsidP="00F5583A">
            <w:pPr>
              <w:pStyle w:val="ac"/>
              <w:rPr>
                <w:sz w:val="28"/>
                <w:szCs w:val="28"/>
                <w:lang w:val="ru-RU"/>
              </w:rPr>
            </w:pPr>
            <w:r w:rsidRPr="00475DB3">
              <w:rPr>
                <w:sz w:val="28"/>
                <w:szCs w:val="28"/>
                <w:lang w:val="ru-RU"/>
              </w:rPr>
              <w:t>Сервис анализа обращений</w:t>
            </w:r>
          </w:p>
        </w:tc>
        <w:tc>
          <w:tcPr>
            <w:tcW w:w="3433" w:type="pct"/>
            <w:vAlign w:val="center"/>
          </w:tcPr>
          <w:p w:rsidR="00686BFD" w:rsidRPr="008B1392" w:rsidRDefault="00D51741" w:rsidP="00F5583A">
            <w:pPr>
              <w:pStyle w:val="ac"/>
              <w:jc w:val="both"/>
              <w:rPr>
                <w:b/>
                <w:sz w:val="28"/>
                <w:szCs w:val="28"/>
                <w:lang w:val="ru-RU"/>
              </w:rPr>
            </w:pPr>
            <w:proofErr w:type="spellStart"/>
            <w:r>
              <w:rPr>
                <w:bCs/>
                <w:sz w:val="28"/>
                <w:szCs w:val="28"/>
                <w:lang w:val="ru-RU"/>
              </w:rPr>
              <w:t>Программно</w:t>
            </w:r>
            <w:proofErr w:type="spellEnd"/>
            <w:r w:rsidR="00686BFD" w:rsidRPr="008B1392">
              <w:rPr>
                <w:bCs/>
                <w:sz w:val="28"/>
                <w:szCs w:val="28"/>
              </w:rPr>
              <w:t>-аппаратный комплекс анализа обращений граждан</w:t>
            </w:r>
          </w:p>
        </w:tc>
      </w:tr>
      <w:tr w:rsidR="00686BFD" w:rsidRPr="002C5245" w:rsidTr="00F5583A">
        <w:trPr>
          <w:cantSplit/>
        </w:trPr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BFD" w:rsidRPr="00475DB3" w:rsidRDefault="00686BFD" w:rsidP="00F5583A">
            <w:pPr>
              <w:pStyle w:val="ac"/>
              <w:rPr>
                <w:sz w:val="28"/>
                <w:szCs w:val="28"/>
                <w:lang w:val="ru-RU"/>
              </w:rPr>
            </w:pPr>
            <w:r w:rsidRPr="00475DB3">
              <w:rPr>
                <w:sz w:val="28"/>
                <w:szCs w:val="28"/>
                <w:lang w:val="ru-RU"/>
              </w:rPr>
              <w:t>СОЗД ГАС «Законотворчество»</w:t>
            </w:r>
          </w:p>
        </w:tc>
        <w:tc>
          <w:tcPr>
            <w:tcW w:w="3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6BFD" w:rsidRPr="008B1392" w:rsidRDefault="00686BFD" w:rsidP="00F5583A">
            <w:pPr>
              <w:pStyle w:val="ac"/>
              <w:jc w:val="both"/>
              <w:rPr>
                <w:sz w:val="28"/>
                <w:szCs w:val="28"/>
              </w:rPr>
            </w:pPr>
            <w:r w:rsidRPr="008B1392">
              <w:rPr>
                <w:sz w:val="28"/>
                <w:szCs w:val="28"/>
                <w:lang w:val="ru-RU"/>
              </w:rPr>
              <w:t xml:space="preserve">Система обеспечения законодательной деятельности Государственной автоматизированной системы «Законотворчество» </w:t>
            </w:r>
          </w:p>
        </w:tc>
      </w:tr>
      <w:tr w:rsidR="00686BFD" w:rsidRPr="002C5245" w:rsidTr="00F5583A">
        <w:trPr>
          <w:cantSplit/>
        </w:trPr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BFD" w:rsidRPr="00475DB3" w:rsidRDefault="008B158D" w:rsidP="00F5583A">
            <w:pPr>
              <w:pStyle w:val="ac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СООГ</w:t>
            </w:r>
          </w:p>
        </w:tc>
        <w:tc>
          <w:tcPr>
            <w:tcW w:w="3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6BFD" w:rsidRPr="008B1392" w:rsidRDefault="00686BFD" w:rsidP="00F5583A">
            <w:pPr>
              <w:pStyle w:val="ac"/>
              <w:jc w:val="both"/>
              <w:rPr>
                <w:sz w:val="28"/>
                <w:szCs w:val="28"/>
              </w:rPr>
            </w:pPr>
            <w:r w:rsidRPr="008B1392">
              <w:rPr>
                <w:sz w:val="28"/>
                <w:szCs w:val="28"/>
              </w:rPr>
              <w:t>Система обработки и анализа обращений граждан ГАС «Законотворчество»</w:t>
            </w:r>
          </w:p>
        </w:tc>
      </w:tr>
    </w:tbl>
    <w:p w:rsidR="00686BFD" w:rsidRDefault="00686BFD" w:rsidP="00686BF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6BFD" w:rsidRDefault="00686BFD" w:rsidP="00686BFD">
      <w:pPr>
        <w:pStyle w:val="10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6" w:name="_Toc137253761"/>
      <w:r w:rsidRPr="00686BFD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Требования</w:t>
      </w:r>
      <w:r w:rsidR="00F3020A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 к Системе</w:t>
      </w:r>
      <w:r w:rsidRPr="00686BFD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:</w:t>
      </w:r>
      <w:bookmarkEnd w:id="6"/>
    </w:p>
    <w:p w:rsidR="008B158D" w:rsidRDefault="008B158D" w:rsidP="008B158D">
      <w:pPr>
        <w:rPr>
          <w:lang w:eastAsia="ru-RU"/>
        </w:rPr>
      </w:pPr>
    </w:p>
    <w:p w:rsidR="008B158D" w:rsidRPr="008B158D" w:rsidRDefault="008B158D" w:rsidP="0015320C">
      <w:pPr>
        <w:pStyle w:val="a3"/>
        <w:numPr>
          <w:ilvl w:val="0"/>
          <w:numId w:val="15"/>
        </w:numPr>
        <w:tabs>
          <w:tab w:val="left" w:pos="709"/>
        </w:tabs>
        <w:spacing w:after="0" w:line="240" w:lineRule="auto"/>
        <w:ind w:left="0" w:firstLine="0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7" w:name="_Toc137192203"/>
      <w:bookmarkStart w:id="8" w:name="_Toc137253762"/>
      <w:r w:rsidRPr="008B158D">
        <w:rPr>
          <w:rFonts w:ascii="Times New Roman" w:eastAsia="Calibri" w:hAnsi="Times New Roman" w:cs="Times New Roman"/>
          <w:b/>
          <w:sz w:val="28"/>
          <w:szCs w:val="28"/>
        </w:rPr>
        <w:t>Учет при подготовке информационно-аналитических и статистических материалов всех входящих документов (обращений) от граждан, зарегистрированных в САДД</w:t>
      </w:r>
      <w:bookmarkEnd w:id="7"/>
      <w:bookmarkEnd w:id="8"/>
    </w:p>
    <w:p w:rsidR="008B158D" w:rsidRPr="008B1392" w:rsidRDefault="008B158D" w:rsidP="008B158D">
      <w:pPr>
        <w:pStyle w:val="a3"/>
        <w:spacing w:after="0" w:line="240" w:lineRule="auto"/>
        <w:ind w:left="1489" w:hanging="78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8B158D" w:rsidRPr="008B1392" w:rsidRDefault="008B158D" w:rsidP="008B158D">
      <w:pPr>
        <w:tabs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B1392">
        <w:rPr>
          <w:rFonts w:ascii="Times New Roman" w:eastAsia="Calibri" w:hAnsi="Times New Roman" w:cs="Times New Roman"/>
          <w:b/>
          <w:sz w:val="28"/>
          <w:szCs w:val="28"/>
        </w:rPr>
        <w:t>Анализ действующей технологии:</w:t>
      </w:r>
    </w:p>
    <w:p w:rsidR="008B158D" w:rsidRPr="008B1392" w:rsidRDefault="008B158D" w:rsidP="008B158D">
      <w:pPr>
        <w:tabs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8B158D" w:rsidRPr="008B1392" w:rsidRDefault="008B158D" w:rsidP="008B158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>В настоящее время информационно-аналитические и статистические материалы по обращениям граждан подготавливаются на основе обращений, зарегистрированных в картотеке Управления по работе с обращениями граждан.</w:t>
      </w:r>
    </w:p>
    <w:p w:rsidR="008B158D" w:rsidRPr="008B1392" w:rsidRDefault="008B158D" w:rsidP="008B158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>Картотеки, не учитываемые при формировании информационно-аналитических и статистических материалов по обращениям граждан:</w:t>
      </w:r>
    </w:p>
    <w:p w:rsidR="008B158D" w:rsidRPr="008B1392" w:rsidRDefault="008B158D" w:rsidP="0015320C">
      <w:pPr>
        <w:numPr>
          <w:ilvl w:val="0"/>
          <w:numId w:val="8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>картотеки депутатов Государственной Думы;</w:t>
      </w:r>
    </w:p>
    <w:p w:rsidR="008B158D" w:rsidRPr="008B1392" w:rsidRDefault="008B158D" w:rsidP="0015320C">
      <w:pPr>
        <w:numPr>
          <w:ilvl w:val="0"/>
          <w:numId w:val="8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>картотеки фракций в Государственной Думе (аппаратов фракций);</w:t>
      </w:r>
    </w:p>
    <w:p w:rsidR="008B158D" w:rsidRPr="008B1392" w:rsidRDefault="008B158D" w:rsidP="0015320C">
      <w:pPr>
        <w:numPr>
          <w:ilvl w:val="0"/>
          <w:numId w:val="8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>картотеки комитетов Государственной Думы (аппаратов комитетов);</w:t>
      </w:r>
    </w:p>
    <w:p w:rsidR="008B158D" w:rsidRPr="008B1392" w:rsidRDefault="008B158D" w:rsidP="0015320C">
      <w:pPr>
        <w:numPr>
          <w:ilvl w:val="0"/>
          <w:numId w:val="8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>картотека Управления документационного обеспечения;</w:t>
      </w:r>
    </w:p>
    <w:p w:rsidR="008B158D" w:rsidRPr="008B1392" w:rsidRDefault="008B158D" w:rsidP="0015320C">
      <w:pPr>
        <w:numPr>
          <w:ilvl w:val="0"/>
          <w:numId w:val="8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>картотеки иных структурных подразделений Аппарата Государственной Думы.</w:t>
      </w:r>
    </w:p>
    <w:p w:rsidR="008B158D" w:rsidRPr="008B1392" w:rsidRDefault="008B158D" w:rsidP="008B158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B158D" w:rsidRPr="008B1392" w:rsidRDefault="008B158D" w:rsidP="008B158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B1392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Предложения по развитию:</w:t>
      </w:r>
    </w:p>
    <w:p w:rsidR="008B158D" w:rsidRPr="008B1392" w:rsidRDefault="008B158D" w:rsidP="008B1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B158D" w:rsidRPr="008B1392" w:rsidRDefault="008B158D" w:rsidP="008B1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>Исполнителю необходимо осуществить функциональное обследование САДД и разработку документации в целях обеспечения единого и полного учета всех входящих документов от граждан и ответов на них при подготовке информационно-аналитических и статистических материалов по обращениям граждан.</w:t>
      </w:r>
    </w:p>
    <w:p w:rsidR="008B158D" w:rsidRPr="008B1392" w:rsidRDefault="008B158D" w:rsidP="008B1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>Исполнителю необходимо обеспечить формирование набора данных и его импорт в отдельный программно-аппаратный комплекс анализа обращений граждан.</w:t>
      </w:r>
    </w:p>
    <w:p w:rsidR="008B158D" w:rsidRPr="008B1392" w:rsidRDefault="008B158D" w:rsidP="008B1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>Набор данных должен быть нормализован до третьей нормальной формы.</w:t>
      </w:r>
    </w:p>
    <w:p w:rsidR="008B158D" w:rsidRPr="008B1392" w:rsidRDefault="008B158D" w:rsidP="008B1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B158D" w:rsidRPr="008B1392" w:rsidRDefault="008B158D" w:rsidP="008B15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>До разработки отдельного программно-аппаратного комплекса анализа обращений граждан необходимо обеспечить учет обращений граждан, зарегистрированных во всех картотеках САДД, при подготовке Управлением по работе с обращениями граждан отчетов с использованием следующих выходных статистических (аналитических) форм:</w:t>
      </w:r>
    </w:p>
    <w:p w:rsidR="008B158D" w:rsidRPr="008B1392" w:rsidRDefault="008B158D" w:rsidP="0015320C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>Обзор обращений граждан, поступивших (зарегистрированных) в ГД ФС РФ;</w:t>
      </w:r>
    </w:p>
    <w:p w:rsidR="008B158D" w:rsidRPr="008B1392" w:rsidRDefault="008B158D" w:rsidP="0015320C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>Справка по ОГ. Рассмотрение адресатом;</w:t>
      </w:r>
    </w:p>
    <w:p w:rsidR="008B158D" w:rsidRPr="008B1392" w:rsidRDefault="008B158D" w:rsidP="0015320C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>Анализ работы депутатов;</w:t>
      </w:r>
    </w:p>
    <w:p w:rsidR="008B158D" w:rsidRPr="008B1392" w:rsidRDefault="008B158D" w:rsidP="0015320C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>Обращения, направленные по компетенции по отдельным группам (узлам) корреспондентов-адресатов, за определенный период;</w:t>
      </w:r>
    </w:p>
    <w:p w:rsidR="008B158D" w:rsidRPr="008B1392" w:rsidRDefault="008B158D" w:rsidP="0015320C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>Статистические данные по ответам на обращения гражданам</w:t>
      </w:r>
      <w:r w:rsidRPr="008B1392">
        <w:rPr>
          <w:rFonts w:ascii="Times New Roman" w:eastAsia="Calibri" w:hAnsi="Times New Roman" w:cs="Times New Roman"/>
          <w:sz w:val="24"/>
          <w:szCs w:val="28"/>
        </w:rPr>
        <w:t>.</w:t>
      </w:r>
    </w:p>
    <w:p w:rsidR="008B158D" w:rsidRPr="008B1392" w:rsidRDefault="008B158D" w:rsidP="008B158D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</w:p>
    <w:p w:rsidR="008B158D" w:rsidRPr="008B1392" w:rsidRDefault="008B158D" w:rsidP="008B15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8B1392">
        <w:rPr>
          <w:rFonts w:ascii="Times New Roman" w:eastAsia="Calibri" w:hAnsi="Times New Roman" w:cs="Times New Roman"/>
          <w:i/>
          <w:color w:val="FF0000"/>
          <w:sz w:val="28"/>
          <w:szCs w:val="28"/>
        </w:rPr>
        <w:t xml:space="preserve">На этапе функционального обследования Исполнителю необходимо обратить внимание, что в настоящее время статистическая отчетность формируется с учетом </w:t>
      </w:r>
      <w:proofErr w:type="spellStart"/>
      <w:r w:rsidRPr="008B1392">
        <w:rPr>
          <w:rFonts w:ascii="Times New Roman" w:eastAsia="Calibri" w:hAnsi="Times New Roman" w:cs="Times New Roman"/>
          <w:i/>
          <w:color w:val="FF0000"/>
          <w:sz w:val="28"/>
          <w:szCs w:val="28"/>
        </w:rPr>
        <w:t>экземплярности</w:t>
      </w:r>
      <w:proofErr w:type="spellEnd"/>
      <w:r w:rsidRPr="008B1392">
        <w:rPr>
          <w:rFonts w:ascii="Times New Roman" w:eastAsia="Calibri" w:hAnsi="Times New Roman" w:cs="Times New Roman"/>
          <w:i/>
          <w:color w:val="FF0000"/>
          <w:sz w:val="28"/>
          <w:szCs w:val="28"/>
        </w:rPr>
        <w:t xml:space="preserve"> обращения и данный атрибут может использовать в других картотеках не в числовом, а в ином значении</w:t>
      </w:r>
      <w:r w:rsidRPr="008B1392"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:rsidR="008B158D" w:rsidRPr="008B1392" w:rsidRDefault="008B158D" w:rsidP="008B15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4"/>
          <w:szCs w:val="28"/>
        </w:rPr>
      </w:pPr>
    </w:p>
    <w:p w:rsidR="008B158D" w:rsidRPr="008B1392" w:rsidRDefault="008B158D" w:rsidP="0015320C">
      <w:pPr>
        <w:pStyle w:val="a3"/>
        <w:numPr>
          <w:ilvl w:val="1"/>
          <w:numId w:val="2"/>
        </w:numPr>
        <w:shd w:val="clear" w:color="auto" w:fill="FFFFFF"/>
        <w:tabs>
          <w:tab w:val="left" w:pos="709"/>
        </w:tabs>
        <w:spacing w:after="0" w:line="240" w:lineRule="auto"/>
        <w:ind w:left="0" w:firstLine="0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9" w:name="_Toc137192204"/>
      <w:bookmarkStart w:id="10" w:name="_Toc137253763"/>
      <w:r w:rsidRPr="008B1392">
        <w:rPr>
          <w:rFonts w:ascii="Times New Roman" w:eastAsia="Calibri" w:hAnsi="Times New Roman" w:cs="Times New Roman"/>
          <w:b/>
          <w:sz w:val="28"/>
          <w:szCs w:val="28"/>
        </w:rPr>
        <w:t xml:space="preserve">Добавление новых атрибутов, отображение их в таблицах базы </w:t>
      </w:r>
      <w:r>
        <w:rPr>
          <w:rFonts w:ascii="Times New Roman" w:eastAsia="Calibri" w:hAnsi="Times New Roman" w:cs="Times New Roman"/>
          <w:b/>
          <w:sz w:val="28"/>
          <w:szCs w:val="28"/>
        </w:rPr>
        <w:t>данных</w:t>
      </w:r>
      <w:bookmarkEnd w:id="9"/>
      <w:bookmarkEnd w:id="10"/>
    </w:p>
    <w:p w:rsidR="008B158D" w:rsidRPr="008B1392" w:rsidRDefault="008B158D" w:rsidP="008B158D">
      <w:pPr>
        <w:pStyle w:val="a3"/>
        <w:shd w:val="clear" w:color="auto" w:fill="FFFFFF"/>
        <w:spacing w:after="0" w:line="240" w:lineRule="auto"/>
        <w:ind w:left="148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8B158D" w:rsidRPr="008B1392" w:rsidRDefault="008B158D" w:rsidP="008B15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>В соотве</w:t>
      </w:r>
      <w:r>
        <w:rPr>
          <w:rFonts w:ascii="Times New Roman" w:eastAsia="Calibri" w:hAnsi="Times New Roman" w:cs="Times New Roman"/>
          <w:sz w:val="28"/>
          <w:szCs w:val="28"/>
        </w:rPr>
        <w:t>т</w:t>
      </w:r>
      <w:r w:rsidRPr="008B1392">
        <w:rPr>
          <w:rFonts w:ascii="Times New Roman" w:eastAsia="Calibri" w:hAnsi="Times New Roman" w:cs="Times New Roman"/>
          <w:sz w:val="28"/>
          <w:szCs w:val="28"/>
        </w:rPr>
        <w:t xml:space="preserve">ствии с планируемыми мероприятиями по развитию СООГ и сбора дополнительных атрибутов, необходимо предусмотреть учет этих атрибутов в базе данных </w:t>
      </w:r>
      <w:r>
        <w:rPr>
          <w:rFonts w:ascii="Times New Roman" w:eastAsia="Calibri" w:hAnsi="Times New Roman" w:cs="Times New Roman"/>
          <w:sz w:val="28"/>
          <w:szCs w:val="28"/>
        </w:rPr>
        <w:t>САДД</w:t>
      </w:r>
      <w:r w:rsidRPr="008B1392">
        <w:rPr>
          <w:rFonts w:ascii="Times New Roman" w:eastAsia="Calibri" w:hAnsi="Times New Roman" w:cs="Times New Roman"/>
          <w:sz w:val="28"/>
          <w:szCs w:val="28"/>
        </w:rPr>
        <w:t xml:space="preserve">. В том числе, будут включены атрибуты: </w:t>
      </w:r>
    </w:p>
    <w:p w:rsidR="008B158D" w:rsidRPr="008B1392" w:rsidRDefault="008B158D" w:rsidP="0015320C">
      <w:pPr>
        <w:numPr>
          <w:ilvl w:val="0"/>
          <w:numId w:val="14"/>
        </w:numPr>
        <w:shd w:val="clear" w:color="auto" w:fill="FFFFFF"/>
        <w:tabs>
          <w:tab w:val="left" w:pos="1134"/>
        </w:tabs>
        <w:spacing w:after="0" w:line="240" w:lineRule="auto"/>
        <w:ind w:left="14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 xml:space="preserve">ID пользователя (уникальный идентификационный номер пользователя на портале </w:t>
      </w:r>
      <w:proofErr w:type="spellStart"/>
      <w:r w:rsidRPr="008B1392">
        <w:rPr>
          <w:rFonts w:ascii="Times New Roman" w:eastAsia="Calibri" w:hAnsi="Times New Roman" w:cs="Times New Roman"/>
          <w:sz w:val="28"/>
          <w:szCs w:val="28"/>
        </w:rPr>
        <w:t>Госуслуг</w:t>
      </w:r>
      <w:proofErr w:type="spellEnd"/>
      <w:r w:rsidRPr="008B1392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8B158D" w:rsidRPr="008B1392" w:rsidRDefault="008B158D" w:rsidP="0015320C">
      <w:pPr>
        <w:numPr>
          <w:ilvl w:val="0"/>
          <w:numId w:val="14"/>
        </w:numPr>
        <w:shd w:val="clear" w:color="auto" w:fill="FFFFFF"/>
        <w:tabs>
          <w:tab w:val="left" w:pos="1134"/>
        </w:tabs>
        <w:spacing w:after="0" w:line="240" w:lineRule="auto"/>
        <w:ind w:left="14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>Объект вопроса;</w:t>
      </w:r>
    </w:p>
    <w:p w:rsidR="008B158D" w:rsidRPr="008B1392" w:rsidRDefault="008B158D" w:rsidP="0015320C">
      <w:pPr>
        <w:numPr>
          <w:ilvl w:val="0"/>
          <w:numId w:val="14"/>
        </w:numPr>
        <w:shd w:val="clear" w:color="auto" w:fill="FFFFFF"/>
        <w:tabs>
          <w:tab w:val="left" w:pos="1134"/>
        </w:tabs>
        <w:spacing w:after="0" w:line="240" w:lineRule="auto"/>
        <w:ind w:left="14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>№ законопроекта;</w:t>
      </w:r>
    </w:p>
    <w:p w:rsidR="008B158D" w:rsidRPr="008B1392" w:rsidRDefault="008B158D" w:rsidP="0015320C">
      <w:pPr>
        <w:numPr>
          <w:ilvl w:val="0"/>
          <w:numId w:val="14"/>
        </w:numPr>
        <w:shd w:val="clear" w:color="auto" w:fill="FFFFFF"/>
        <w:tabs>
          <w:tab w:val="left" w:pos="1134"/>
        </w:tabs>
        <w:spacing w:after="0" w:line="240" w:lineRule="auto"/>
        <w:ind w:left="14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 xml:space="preserve">Оценка отношения заявителя к законопроекту </w:t>
      </w:r>
      <w:r w:rsidRPr="008B1392">
        <w:rPr>
          <w:rFonts w:ascii="Times New Roman" w:eastAsia="Calibri" w:hAnsi="Times New Roman" w:cs="Times New Roman"/>
          <w:i/>
          <w:sz w:val="28"/>
          <w:szCs w:val="28"/>
        </w:rPr>
        <w:t>(за / против / внесение предложений / особое мнение)</w:t>
      </w:r>
      <w:r w:rsidRPr="008B139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B158D" w:rsidRDefault="008B158D" w:rsidP="0015320C">
      <w:pPr>
        <w:numPr>
          <w:ilvl w:val="0"/>
          <w:numId w:val="14"/>
        </w:numPr>
        <w:shd w:val="clear" w:color="auto" w:fill="FFFFFF"/>
        <w:tabs>
          <w:tab w:val="left" w:pos="1134"/>
        </w:tabs>
        <w:spacing w:after="0" w:line="240" w:lineRule="auto"/>
        <w:ind w:left="14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>Признак повторности и пр.</w:t>
      </w:r>
    </w:p>
    <w:p w:rsidR="003B5C15" w:rsidRDefault="003B5C15" w:rsidP="0015320C">
      <w:pPr>
        <w:numPr>
          <w:ilvl w:val="0"/>
          <w:numId w:val="14"/>
        </w:numPr>
        <w:shd w:val="clear" w:color="auto" w:fill="FFFFFF"/>
        <w:tabs>
          <w:tab w:val="left" w:pos="1134"/>
        </w:tabs>
        <w:spacing w:after="0" w:line="240" w:lineRule="auto"/>
        <w:ind w:left="14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Типы обращений (выделение благодарности, без сути)</w:t>
      </w:r>
    </w:p>
    <w:p w:rsidR="003B5C15" w:rsidRPr="003B5C15" w:rsidRDefault="003B5C15" w:rsidP="0015320C">
      <w:pPr>
        <w:numPr>
          <w:ilvl w:val="0"/>
          <w:numId w:val="14"/>
        </w:numPr>
        <w:shd w:val="clear" w:color="auto" w:fill="FFFFFF"/>
        <w:tabs>
          <w:tab w:val="left" w:pos="1134"/>
        </w:tabs>
        <w:spacing w:after="0" w:line="240" w:lineRule="auto"/>
        <w:ind w:left="142" w:firstLine="567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3B5C15">
        <w:rPr>
          <w:rFonts w:ascii="Times New Roman" w:eastAsia="Calibri" w:hAnsi="Times New Roman" w:cs="Times New Roman"/>
          <w:sz w:val="28"/>
          <w:szCs w:val="28"/>
        </w:rPr>
        <w:lastRenderedPageBreak/>
        <w:t>Типы обращений с детализацией (</w:t>
      </w:r>
      <w:r w:rsidRPr="003B5C15">
        <w:rPr>
          <w:rFonts w:ascii="Times New Roman" w:eastAsia="Calibri" w:hAnsi="Times New Roman" w:cs="Times New Roman"/>
          <w:b/>
          <w:i/>
          <w:sz w:val="28"/>
          <w:szCs w:val="28"/>
        </w:rPr>
        <w:t>Предложение</w:t>
      </w:r>
      <w:r w:rsidRPr="003B5C15">
        <w:rPr>
          <w:rFonts w:ascii="Times New Roman" w:eastAsia="Calibri" w:hAnsi="Times New Roman" w:cs="Times New Roman"/>
          <w:i/>
          <w:sz w:val="28"/>
          <w:szCs w:val="28"/>
        </w:rPr>
        <w:t xml:space="preserve">: в федеральное законодательство, в подзаконные акты, региональное законодательство, предложение, не касающееся законотворческой деятельности. </w:t>
      </w:r>
      <w:r w:rsidRPr="003B5C15">
        <w:rPr>
          <w:rFonts w:ascii="Times New Roman" w:eastAsia="Calibri" w:hAnsi="Times New Roman" w:cs="Times New Roman"/>
          <w:b/>
          <w:i/>
          <w:sz w:val="28"/>
          <w:szCs w:val="28"/>
        </w:rPr>
        <w:t>Жалобы</w:t>
      </w:r>
      <w:r w:rsidRPr="003B5C15">
        <w:rPr>
          <w:rFonts w:ascii="Times New Roman" w:eastAsia="Calibri" w:hAnsi="Times New Roman" w:cs="Times New Roman"/>
          <w:i/>
          <w:sz w:val="28"/>
          <w:szCs w:val="28"/>
        </w:rPr>
        <w:t>: на депутатов Государственной Думы (действие, бездействие), на деятельность Государственной Думы / Аппарата Государственной Думы, на деятельность ФГО, региональных органов власти, органов МСУ, юридических лиц, физических лиц (действие / бездействие).</w:t>
      </w:r>
    </w:p>
    <w:p w:rsidR="003B5C15" w:rsidRPr="008B1392" w:rsidRDefault="003B5C15" w:rsidP="0015320C">
      <w:pPr>
        <w:numPr>
          <w:ilvl w:val="0"/>
          <w:numId w:val="14"/>
        </w:numPr>
        <w:shd w:val="clear" w:color="auto" w:fill="FFFFFF"/>
        <w:tabs>
          <w:tab w:val="left" w:pos="1134"/>
        </w:tabs>
        <w:spacing w:after="0" w:line="240" w:lineRule="auto"/>
        <w:ind w:left="14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Предмет ведения (федеральный / региональный/ местный)</w:t>
      </w:r>
    </w:p>
    <w:p w:rsidR="008B158D" w:rsidRPr="008B1392" w:rsidRDefault="008B158D" w:rsidP="008B158D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B158D" w:rsidRPr="008B1392" w:rsidRDefault="008B158D" w:rsidP="008B158D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 xml:space="preserve">Перечень атрибутов может быть </w:t>
      </w:r>
      <w:r w:rsidR="003B5C15">
        <w:rPr>
          <w:rFonts w:ascii="Times New Roman" w:eastAsia="Calibri" w:hAnsi="Times New Roman" w:cs="Times New Roman"/>
          <w:sz w:val="28"/>
          <w:szCs w:val="28"/>
        </w:rPr>
        <w:t>уточнен</w:t>
      </w:r>
      <w:r w:rsidRPr="008B1392">
        <w:rPr>
          <w:rFonts w:ascii="Times New Roman" w:eastAsia="Calibri" w:hAnsi="Times New Roman" w:cs="Times New Roman"/>
          <w:sz w:val="28"/>
          <w:szCs w:val="28"/>
        </w:rPr>
        <w:t xml:space="preserve"> на этапе технического проектирования.</w:t>
      </w:r>
    </w:p>
    <w:p w:rsidR="008B158D" w:rsidRPr="008B1392" w:rsidRDefault="008B158D" w:rsidP="008B15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B158D" w:rsidRPr="00063218" w:rsidRDefault="008B158D" w:rsidP="0015320C">
      <w:pPr>
        <w:pStyle w:val="a3"/>
        <w:numPr>
          <w:ilvl w:val="1"/>
          <w:numId w:val="2"/>
        </w:numPr>
        <w:shd w:val="clear" w:color="auto" w:fill="FFFFFF"/>
        <w:tabs>
          <w:tab w:val="left" w:pos="709"/>
        </w:tabs>
        <w:spacing w:after="0" w:line="240" w:lineRule="auto"/>
        <w:ind w:left="0" w:firstLine="0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11" w:name="_Toc137192205"/>
      <w:bookmarkStart w:id="12" w:name="_Toc137253764"/>
      <w:r w:rsidRPr="00063218">
        <w:rPr>
          <w:rFonts w:ascii="Times New Roman" w:eastAsia="Calibri" w:hAnsi="Times New Roman" w:cs="Times New Roman"/>
          <w:b/>
          <w:sz w:val="28"/>
          <w:szCs w:val="28"/>
        </w:rPr>
        <w:t>Внедрение обязательного протокола работы с карточкой обращения и ответа на него</w:t>
      </w:r>
      <w:bookmarkEnd w:id="11"/>
      <w:bookmarkEnd w:id="12"/>
    </w:p>
    <w:p w:rsidR="008B158D" w:rsidRPr="00063218" w:rsidRDefault="008B158D" w:rsidP="008B158D">
      <w:pPr>
        <w:shd w:val="clear" w:color="auto" w:fill="FFFFFF"/>
        <w:spacing w:after="0" w:line="240" w:lineRule="auto"/>
        <w:ind w:left="106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8B158D" w:rsidRPr="008B1392" w:rsidRDefault="008B158D" w:rsidP="008B15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 xml:space="preserve">Требуется разработка по согласованию с Заказчиком последовательного сценария заполнения карточки с обязательным отображением конфликта сценариев </w:t>
      </w:r>
      <w:r w:rsidRPr="008B1392">
        <w:rPr>
          <w:rFonts w:ascii="Times New Roman" w:eastAsia="Calibri" w:hAnsi="Times New Roman" w:cs="Times New Roman"/>
          <w:i/>
          <w:sz w:val="28"/>
          <w:szCs w:val="28"/>
        </w:rPr>
        <w:t>(возврат к предыдущему шагу и / или возникновение всплывающего окна)</w:t>
      </w:r>
      <w:r w:rsidRPr="008B139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B158D" w:rsidRPr="008B1392" w:rsidRDefault="008B158D" w:rsidP="008B15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>Выстраиваемый порядок работы с обращениями должен обеспечить создание прозрачного контролируемого движения документа с отображением всей информации о движении документа в Системе.</w:t>
      </w:r>
    </w:p>
    <w:p w:rsidR="008B158D" w:rsidRPr="008B1392" w:rsidRDefault="008B158D" w:rsidP="008B15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>В рамках внедрения обязательного протокола работы необходимо реализовать функциональные возможности, позволяющие:</w:t>
      </w:r>
    </w:p>
    <w:p w:rsidR="008B158D" w:rsidRPr="008B1392" w:rsidRDefault="008B158D" w:rsidP="0015320C">
      <w:pPr>
        <w:numPr>
          <w:ilvl w:val="0"/>
          <w:numId w:val="10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8B1392">
        <w:rPr>
          <w:rFonts w:ascii="Times New Roman" w:eastAsia="Calibri" w:hAnsi="Times New Roman" w:cs="Times New Roman"/>
          <w:sz w:val="28"/>
          <w:szCs w:val="28"/>
        </w:rPr>
        <w:t xml:space="preserve">обеспечить частичную автоматизацию процессов, связанных с обработкой обращений </w:t>
      </w:r>
      <w:r w:rsidRPr="008B1392">
        <w:rPr>
          <w:rFonts w:ascii="Times New Roman" w:eastAsia="Calibri" w:hAnsi="Times New Roman" w:cs="Times New Roman"/>
          <w:i/>
          <w:sz w:val="28"/>
          <w:szCs w:val="28"/>
        </w:rPr>
        <w:t>(например: автоматическая смена статуса вопроса при регистрации связанного документа в адрес заявителя; автоматизация функционала направления уведомлений гражданам о переадресации их обращений по компетенции с возможностью редактировать текст уведомления; упрощение процедуры выгрузки на ССТУ путем учета связки, а не совпадения статусов вопроса в карточке обращения и ответа на него)</w:t>
      </w:r>
      <w:r w:rsidRPr="008B1392">
        <w:rPr>
          <w:rFonts w:ascii="Times New Roman" w:eastAsia="Calibri" w:hAnsi="Times New Roman" w:cs="Times New Roman"/>
          <w:sz w:val="28"/>
          <w:szCs w:val="28"/>
        </w:rPr>
        <w:t>;</w:t>
      </w:r>
      <w:proofErr w:type="gramEnd"/>
    </w:p>
    <w:p w:rsidR="008B158D" w:rsidRPr="008B1392" w:rsidRDefault="008B158D" w:rsidP="0015320C">
      <w:pPr>
        <w:numPr>
          <w:ilvl w:val="0"/>
          <w:numId w:val="10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 xml:space="preserve">осуществлять мониторинг действий пользователей </w:t>
      </w:r>
      <w:r w:rsidRPr="008B1392">
        <w:rPr>
          <w:rFonts w:ascii="Times New Roman" w:eastAsia="Calibri" w:hAnsi="Times New Roman" w:cs="Times New Roman"/>
          <w:i/>
          <w:sz w:val="28"/>
          <w:szCs w:val="28"/>
        </w:rPr>
        <w:t>(в целях повышения уровня исполнительской дисциплины)</w:t>
      </w:r>
      <w:r w:rsidRPr="008B1392">
        <w:rPr>
          <w:rFonts w:ascii="Times New Roman" w:eastAsia="Calibri" w:hAnsi="Times New Roman" w:cs="Times New Roman"/>
          <w:sz w:val="28"/>
          <w:szCs w:val="28"/>
        </w:rPr>
        <w:t xml:space="preserve">, включая сбор информации для осуществления внутреннего контроля порядка рассмотрения обращений, в том числе в части организации их учета и регистрации, соблюдения сроков рассмотрения. </w:t>
      </w:r>
    </w:p>
    <w:p w:rsidR="008B158D" w:rsidRPr="008B1392" w:rsidRDefault="008B158D" w:rsidP="008B158D">
      <w:pPr>
        <w:shd w:val="clear" w:color="auto" w:fill="FFFFFF"/>
        <w:tabs>
          <w:tab w:val="left" w:pos="1134"/>
        </w:tabs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B158D" w:rsidRPr="008B1392" w:rsidRDefault="008B158D" w:rsidP="008B15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 xml:space="preserve">Исполнителю необходимо: </w:t>
      </w:r>
    </w:p>
    <w:p w:rsidR="008B158D" w:rsidRPr="008B1392" w:rsidRDefault="008B158D" w:rsidP="0015320C">
      <w:pPr>
        <w:numPr>
          <w:ilvl w:val="0"/>
          <w:numId w:val="9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 xml:space="preserve">совместно с Заказчиком провести </w:t>
      </w:r>
      <w:r w:rsidRPr="008B1392">
        <w:rPr>
          <w:rFonts w:ascii="Times New Roman" w:eastAsia="Calibri" w:hAnsi="Times New Roman" w:cs="Times New Roman"/>
          <w:sz w:val="28"/>
          <w:szCs w:val="28"/>
          <w:lang w:val="en-US"/>
        </w:rPr>
        <w:t>UX</w:t>
      </w:r>
      <w:r w:rsidRPr="008B1392">
        <w:rPr>
          <w:rFonts w:ascii="Times New Roman" w:eastAsia="Calibri" w:hAnsi="Times New Roman" w:cs="Times New Roman"/>
          <w:sz w:val="28"/>
          <w:szCs w:val="28"/>
        </w:rPr>
        <w:t xml:space="preserve">-исследование (анализ пользовательского опыта) в целях протоколирования и документирования единого сценария работы с обращением с момента регистрации (внесение данных о заявителе, общая информация об обращении, включая внесение данных о тематике вопросов, объекте вопроса, заполнение краткого </w:t>
      </w:r>
      <w:r w:rsidRPr="008B1392">
        <w:rPr>
          <w:rFonts w:ascii="Times New Roman" w:eastAsia="Calibri" w:hAnsi="Times New Roman" w:cs="Times New Roman"/>
          <w:sz w:val="28"/>
          <w:szCs w:val="28"/>
        </w:rPr>
        <w:lastRenderedPageBreak/>
        <w:t>содержания, сканирование обращения при поступлении на бумажном носителе) до завершения работы с обращением и списанием в архив;</w:t>
      </w:r>
    </w:p>
    <w:p w:rsidR="008B158D" w:rsidRPr="008B1392" w:rsidRDefault="008B158D" w:rsidP="0015320C">
      <w:pPr>
        <w:numPr>
          <w:ilvl w:val="0"/>
          <w:numId w:val="9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 xml:space="preserve">проанализировать совместно с Заказчиком порядок регистрации обращений граждан, направленных с сопроводительным письмом от организаций, разработать методологию, позволяющую исключить раздельную регистрацию сопроводительных писем </w:t>
      </w:r>
      <w:r w:rsidRPr="008B1392">
        <w:rPr>
          <w:rFonts w:ascii="Times New Roman" w:eastAsia="Calibri" w:hAnsi="Times New Roman" w:cs="Times New Roman"/>
          <w:i/>
          <w:sz w:val="28"/>
          <w:szCs w:val="28"/>
        </w:rPr>
        <w:t xml:space="preserve">(в настоящее время осуществляется Управлением документационного обеспечения) </w:t>
      </w:r>
      <w:r w:rsidRPr="008B1392">
        <w:rPr>
          <w:rFonts w:ascii="Times New Roman" w:eastAsia="Calibri" w:hAnsi="Times New Roman" w:cs="Times New Roman"/>
          <w:sz w:val="28"/>
          <w:szCs w:val="28"/>
        </w:rPr>
        <w:t xml:space="preserve">и приложенных к ним обращений граждан </w:t>
      </w:r>
      <w:r w:rsidRPr="008B1392">
        <w:rPr>
          <w:rFonts w:ascii="Times New Roman" w:eastAsia="Calibri" w:hAnsi="Times New Roman" w:cs="Times New Roman"/>
          <w:i/>
          <w:sz w:val="28"/>
          <w:szCs w:val="28"/>
        </w:rPr>
        <w:t>(в настоящее время осуществляется Управлением по работе с обращениями граждан)</w:t>
      </w:r>
      <w:r w:rsidRPr="008B1392">
        <w:rPr>
          <w:rFonts w:ascii="Times New Roman" w:eastAsia="Calibri" w:hAnsi="Times New Roman" w:cs="Times New Roman"/>
          <w:sz w:val="28"/>
          <w:szCs w:val="28"/>
        </w:rPr>
        <w:t>;</w:t>
      </w:r>
    </w:p>
    <w:p w:rsidR="008B158D" w:rsidRPr="008B1392" w:rsidRDefault="008B158D" w:rsidP="0015320C">
      <w:pPr>
        <w:numPr>
          <w:ilvl w:val="0"/>
          <w:numId w:val="9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>разработать маршрут движения документа с целью визуализации данных о текущем этапе работы с документом</w:t>
      </w:r>
      <w:r w:rsidR="003B5C15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="0015320C">
        <w:rPr>
          <w:rFonts w:ascii="Times New Roman" w:eastAsia="Calibri" w:hAnsi="Times New Roman" w:cs="Times New Roman"/>
          <w:sz w:val="28"/>
          <w:szCs w:val="28"/>
        </w:rPr>
        <w:t>в том числе разработка и виз</w:t>
      </w:r>
      <w:r w:rsidR="003B5C15">
        <w:rPr>
          <w:rFonts w:ascii="Times New Roman" w:eastAsia="Calibri" w:hAnsi="Times New Roman" w:cs="Times New Roman"/>
          <w:sz w:val="28"/>
          <w:szCs w:val="28"/>
        </w:rPr>
        <w:t>у</w:t>
      </w:r>
      <w:r w:rsidR="0015320C">
        <w:rPr>
          <w:rFonts w:ascii="Times New Roman" w:eastAsia="Calibri" w:hAnsi="Times New Roman" w:cs="Times New Roman"/>
          <w:sz w:val="28"/>
          <w:szCs w:val="28"/>
        </w:rPr>
        <w:t>а</w:t>
      </w:r>
      <w:r w:rsidR="003B5C15">
        <w:rPr>
          <w:rFonts w:ascii="Times New Roman" w:eastAsia="Calibri" w:hAnsi="Times New Roman" w:cs="Times New Roman"/>
          <w:sz w:val="28"/>
          <w:szCs w:val="28"/>
        </w:rPr>
        <w:t xml:space="preserve">лизация </w:t>
      </w:r>
      <w:r w:rsidR="0015320C">
        <w:rPr>
          <w:rFonts w:ascii="Times New Roman" w:eastAsia="Calibri" w:hAnsi="Times New Roman" w:cs="Times New Roman"/>
          <w:sz w:val="28"/>
          <w:szCs w:val="28"/>
        </w:rPr>
        <w:t xml:space="preserve">древовидной </w:t>
      </w:r>
      <w:r w:rsidR="003B5C15">
        <w:rPr>
          <w:rFonts w:ascii="Times New Roman" w:eastAsia="Calibri" w:hAnsi="Times New Roman" w:cs="Times New Roman"/>
          <w:sz w:val="28"/>
          <w:szCs w:val="28"/>
        </w:rPr>
        <w:t>схемы</w:t>
      </w:r>
      <w:r w:rsidR="0015320C">
        <w:rPr>
          <w:rFonts w:ascii="Times New Roman" w:eastAsia="Calibri" w:hAnsi="Times New Roman" w:cs="Times New Roman"/>
          <w:sz w:val="28"/>
          <w:szCs w:val="28"/>
        </w:rPr>
        <w:t xml:space="preserve"> движения документа со сроками и исполнителями на отдельной вкладке «История» - с возможностью углубленной детализации</w:t>
      </w:r>
      <w:r w:rsidR="003B5C15">
        <w:rPr>
          <w:rFonts w:ascii="Times New Roman" w:eastAsia="Calibri" w:hAnsi="Times New Roman" w:cs="Times New Roman"/>
          <w:sz w:val="28"/>
          <w:szCs w:val="28"/>
        </w:rPr>
        <w:t>)</w:t>
      </w:r>
      <w:r w:rsidRPr="008B1392">
        <w:rPr>
          <w:rFonts w:ascii="Times New Roman" w:eastAsia="Calibri" w:hAnsi="Times New Roman" w:cs="Times New Roman"/>
          <w:sz w:val="28"/>
          <w:szCs w:val="28"/>
        </w:rPr>
        <w:t>;</w:t>
      </w:r>
    </w:p>
    <w:p w:rsidR="008B158D" w:rsidRPr="008B1392" w:rsidRDefault="008B158D" w:rsidP="0015320C">
      <w:pPr>
        <w:numPr>
          <w:ilvl w:val="0"/>
          <w:numId w:val="9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>согласовать и внедрить последовательный сценарий заполнения карточки обращения и ответа на него;</w:t>
      </w:r>
    </w:p>
    <w:p w:rsidR="008B158D" w:rsidRPr="008B1392" w:rsidRDefault="008B158D" w:rsidP="0015320C">
      <w:pPr>
        <w:numPr>
          <w:ilvl w:val="0"/>
          <w:numId w:val="9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 xml:space="preserve">выполнить работы по тестированию и отладке технологии. </w:t>
      </w:r>
    </w:p>
    <w:p w:rsidR="008B158D" w:rsidRPr="008B1392" w:rsidRDefault="008B158D" w:rsidP="008B15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8B158D" w:rsidRPr="00063218" w:rsidRDefault="008B158D" w:rsidP="0015320C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0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13" w:name="_Toc137192206"/>
      <w:bookmarkStart w:id="14" w:name="_Toc137253765"/>
      <w:r w:rsidRPr="00063218">
        <w:rPr>
          <w:rFonts w:ascii="Times New Roman" w:eastAsia="Calibri" w:hAnsi="Times New Roman" w:cs="Times New Roman"/>
          <w:b/>
          <w:sz w:val="28"/>
          <w:szCs w:val="28"/>
        </w:rPr>
        <w:t>Внедрение модуля анализа текстов обращений на основе применения современных информационных технологий, в том числе технологий искусственного интеллекта</w:t>
      </w:r>
      <w:bookmarkEnd w:id="13"/>
      <w:bookmarkEnd w:id="14"/>
    </w:p>
    <w:p w:rsidR="008B158D" w:rsidRPr="00063218" w:rsidRDefault="008B158D" w:rsidP="008B158D">
      <w:pPr>
        <w:pStyle w:val="a3"/>
        <w:shd w:val="clear" w:color="auto" w:fill="FFFFFF"/>
        <w:spacing w:after="0" w:line="240" w:lineRule="auto"/>
        <w:ind w:left="148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8B158D" w:rsidRPr="008B1392" w:rsidRDefault="008B158D" w:rsidP="008B158D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>Модуль анализа текстов обращений на основе применения технологий автоматизированного анализа документов, использования методов интеллектуальной обработки неформализованной информации на основе машинного обучения должен обеспечить решение следующих задач:</w:t>
      </w:r>
    </w:p>
    <w:p w:rsidR="008B158D" w:rsidRPr="008B1392" w:rsidRDefault="008B158D" w:rsidP="0015320C">
      <w:pPr>
        <w:numPr>
          <w:ilvl w:val="0"/>
          <w:numId w:val="5"/>
        </w:numPr>
        <w:shd w:val="clear" w:color="auto" w:fill="FFFFFF"/>
        <w:spacing w:after="0" w:line="240" w:lineRule="auto"/>
        <w:ind w:left="1134" w:hanging="425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8B1392">
        <w:rPr>
          <w:rFonts w:ascii="Times New Roman" w:eastAsia="Calibri" w:hAnsi="Times New Roman" w:cs="Times New Roman"/>
          <w:sz w:val="28"/>
          <w:szCs w:val="28"/>
        </w:rPr>
        <w:t>повышение скорости обработки поступающи</w:t>
      </w:r>
      <w:r w:rsidR="00D51741">
        <w:rPr>
          <w:rFonts w:ascii="Times New Roman" w:eastAsia="Calibri" w:hAnsi="Times New Roman" w:cs="Times New Roman"/>
          <w:color w:val="FF0000"/>
          <w:sz w:val="28"/>
          <w:szCs w:val="28"/>
        </w:rPr>
        <w:t>х</w:t>
      </w:r>
      <w:r w:rsidRPr="008B1392">
        <w:rPr>
          <w:rFonts w:ascii="Times New Roman" w:eastAsia="Calibri" w:hAnsi="Times New Roman" w:cs="Times New Roman"/>
          <w:sz w:val="28"/>
          <w:szCs w:val="28"/>
        </w:rPr>
        <w:t xml:space="preserve"> обращений, автоматизация процесса предобработки обращений, поступивших в электронном виде </w:t>
      </w:r>
      <w:r w:rsidRPr="008B1392">
        <w:rPr>
          <w:rFonts w:ascii="Times New Roman" w:eastAsia="Calibri" w:hAnsi="Times New Roman" w:cs="Times New Roman"/>
          <w:i/>
          <w:sz w:val="28"/>
          <w:szCs w:val="28"/>
        </w:rPr>
        <w:t>(определение тематики поднимаемых в обращении вопросов, проверка выбранной заявителем классификации обращения как предложения/ заявления/ жалобы, проверка адресата обращения, исходя из определенной тематики, выявление отношения заявителя к поднимаемым вопросам (определение тональности текста для оперативного реагирования на особо критичные обращения), определение, является обращение индивидуальным, коллективным либо направлено в интересах</w:t>
      </w:r>
      <w:proofErr w:type="gramEnd"/>
      <w:r w:rsidRPr="008B1392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gramStart"/>
      <w:r w:rsidRPr="008B1392">
        <w:rPr>
          <w:rFonts w:ascii="Times New Roman" w:eastAsia="Calibri" w:hAnsi="Times New Roman" w:cs="Times New Roman"/>
          <w:i/>
          <w:sz w:val="28"/>
          <w:szCs w:val="28"/>
        </w:rPr>
        <w:t>3-х лиц,  реагирование на упоминание безрезультатности его обращений в иные органы власти и организации).</w:t>
      </w:r>
      <w:proofErr w:type="gramEnd"/>
    </w:p>
    <w:p w:rsidR="008B158D" w:rsidRPr="008B1392" w:rsidRDefault="008B158D" w:rsidP="0015320C">
      <w:pPr>
        <w:numPr>
          <w:ilvl w:val="0"/>
          <w:numId w:val="5"/>
        </w:numPr>
        <w:shd w:val="clear" w:color="auto" w:fill="FFFFFF"/>
        <w:spacing w:after="0" w:line="240" w:lineRule="auto"/>
        <w:ind w:left="1134" w:hanging="42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 xml:space="preserve">сокращение трудозатрат на предобработку обращений </w:t>
      </w:r>
      <w:r w:rsidRPr="008B1392">
        <w:rPr>
          <w:rFonts w:ascii="Times New Roman" w:eastAsia="Calibri" w:hAnsi="Times New Roman" w:cs="Times New Roman"/>
          <w:i/>
          <w:sz w:val="28"/>
          <w:szCs w:val="28"/>
        </w:rPr>
        <w:t>(автоматическое заполнение полей: Рубрика, Краткое содержание, Проект резолюции с возможностью редактирования данных Исполнителем)</w:t>
      </w:r>
      <w:r w:rsidRPr="008B1392">
        <w:rPr>
          <w:rFonts w:ascii="Times New Roman" w:eastAsia="Calibri" w:hAnsi="Times New Roman" w:cs="Times New Roman"/>
          <w:sz w:val="28"/>
          <w:szCs w:val="28"/>
        </w:rPr>
        <w:t>;</w:t>
      </w:r>
    </w:p>
    <w:p w:rsidR="008B158D" w:rsidRPr="008B1392" w:rsidRDefault="008B158D" w:rsidP="0015320C">
      <w:pPr>
        <w:numPr>
          <w:ilvl w:val="0"/>
          <w:numId w:val="5"/>
        </w:numPr>
        <w:shd w:val="clear" w:color="auto" w:fill="FFFFFF"/>
        <w:spacing w:after="0" w:line="240" w:lineRule="auto"/>
        <w:ind w:left="1134" w:hanging="42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>обеспечение полноты данных по обращениям для подготовки информационно-аналитических и статистических материалов;</w:t>
      </w:r>
    </w:p>
    <w:p w:rsidR="008B158D" w:rsidRPr="008B1392" w:rsidRDefault="008B158D" w:rsidP="0015320C">
      <w:pPr>
        <w:numPr>
          <w:ilvl w:val="0"/>
          <w:numId w:val="5"/>
        </w:numPr>
        <w:shd w:val="clear" w:color="auto" w:fill="FFFFFF"/>
        <w:spacing w:after="0" w:line="240" w:lineRule="auto"/>
        <w:ind w:left="1134" w:hanging="42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lastRenderedPageBreak/>
        <w:t>повышение качества формирования текстовых и графических отчетов и  для проведения оперативного комплексного мониторинга и анализа актуальных предложений и проблем, существующих на местах.</w:t>
      </w:r>
    </w:p>
    <w:p w:rsidR="008B158D" w:rsidRPr="008B1392" w:rsidRDefault="008B158D" w:rsidP="008B158D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B158D" w:rsidRPr="008B1392" w:rsidRDefault="008B158D" w:rsidP="008B15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>Результаты работ должны обеспечить создание и внедрение комплекса программно-технологических средств интеллектуальной информационно-технологической среды управления обращениями граждан.</w:t>
      </w:r>
    </w:p>
    <w:p w:rsidR="008B158D" w:rsidRPr="008B1392" w:rsidRDefault="008B158D" w:rsidP="008B158D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B158D" w:rsidRPr="008B1392" w:rsidRDefault="008B158D" w:rsidP="008B15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B1392">
        <w:rPr>
          <w:rFonts w:ascii="Times New Roman" w:eastAsia="Calibri" w:hAnsi="Times New Roman" w:cs="Times New Roman"/>
          <w:b/>
          <w:sz w:val="28"/>
          <w:szCs w:val="28"/>
        </w:rPr>
        <w:t>Исполнителем должны быть выполнены следующие работы:</w:t>
      </w:r>
    </w:p>
    <w:p w:rsidR="008B158D" w:rsidRPr="008B1392" w:rsidRDefault="008B158D" w:rsidP="008B15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8B158D" w:rsidRPr="008B1392" w:rsidRDefault="008B158D" w:rsidP="0015320C">
      <w:pPr>
        <w:numPr>
          <w:ilvl w:val="0"/>
          <w:numId w:val="6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 xml:space="preserve">Доработка функциональных возможностей Системы в связи с изменением в СООГ алгоритма подачи гражданами обращений в электронном виде, разработкой схем  маршрутов подачи обращения и сбора дополнительных атрибутов, учет которых необходимо осуществить в Системе </w:t>
      </w:r>
      <w:r w:rsidRPr="008B1392">
        <w:rPr>
          <w:rFonts w:ascii="Times New Roman" w:eastAsia="Calibri" w:hAnsi="Times New Roman" w:cs="Times New Roman"/>
          <w:i/>
          <w:sz w:val="28"/>
          <w:szCs w:val="28"/>
        </w:rPr>
        <w:t>(требуется на этапе подготовки к внедрению технологий искусственного интеллекта с целью формирования для обучающих выборок качественных данных)</w:t>
      </w:r>
      <w:r w:rsidRPr="008B1392">
        <w:rPr>
          <w:rFonts w:ascii="Times New Roman" w:eastAsia="Calibri" w:hAnsi="Times New Roman" w:cs="Times New Roman"/>
          <w:sz w:val="28"/>
          <w:szCs w:val="28"/>
        </w:rPr>
        <w:t>;</w:t>
      </w:r>
    </w:p>
    <w:p w:rsidR="008B158D" w:rsidRPr="008B1392" w:rsidRDefault="008B158D" w:rsidP="0015320C">
      <w:pPr>
        <w:numPr>
          <w:ilvl w:val="0"/>
          <w:numId w:val="6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 xml:space="preserve">Формирование обучающих выборок по видам обращений </w:t>
      </w:r>
      <w:r w:rsidRPr="008B1392">
        <w:rPr>
          <w:rFonts w:ascii="Times New Roman" w:eastAsia="Calibri" w:hAnsi="Times New Roman" w:cs="Times New Roman"/>
          <w:i/>
          <w:sz w:val="28"/>
          <w:szCs w:val="28"/>
        </w:rPr>
        <w:t>(при участии Заказчика)</w:t>
      </w:r>
      <w:r w:rsidRPr="008B1392">
        <w:rPr>
          <w:rFonts w:ascii="Times New Roman" w:eastAsia="Calibri" w:hAnsi="Times New Roman" w:cs="Times New Roman"/>
          <w:sz w:val="28"/>
          <w:szCs w:val="28"/>
        </w:rPr>
        <w:t>;</w:t>
      </w:r>
    </w:p>
    <w:p w:rsidR="008B158D" w:rsidRPr="008B1392" w:rsidRDefault="008B158D" w:rsidP="0015320C">
      <w:pPr>
        <w:numPr>
          <w:ilvl w:val="0"/>
          <w:numId w:val="6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 xml:space="preserve">Разработка проектных решений по автоматизированной технологии </w:t>
      </w:r>
      <w:proofErr w:type="spellStart"/>
      <w:r w:rsidRPr="008B1392">
        <w:rPr>
          <w:rFonts w:ascii="Times New Roman" w:eastAsia="Calibri" w:hAnsi="Times New Roman" w:cs="Times New Roman"/>
          <w:sz w:val="28"/>
          <w:szCs w:val="28"/>
        </w:rPr>
        <w:t>дообучения</w:t>
      </w:r>
      <w:proofErr w:type="spellEnd"/>
      <w:r w:rsidRPr="008B1392">
        <w:rPr>
          <w:rFonts w:ascii="Times New Roman" w:eastAsia="Calibri" w:hAnsi="Times New Roman" w:cs="Times New Roman"/>
          <w:sz w:val="28"/>
          <w:szCs w:val="28"/>
        </w:rPr>
        <w:t>;</w:t>
      </w:r>
    </w:p>
    <w:p w:rsidR="008B158D" w:rsidRPr="008B1392" w:rsidRDefault="008B158D" w:rsidP="0015320C">
      <w:pPr>
        <w:numPr>
          <w:ilvl w:val="0"/>
          <w:numId w:val="6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>Разработка программного обеспечения, апробация подсистемы интеллектуального анализа и структурирования обращений на реальном массиве данных на тестовом контуре Заказчика;</w:t>
      </w:r>
    </w:p>
    <w:p w:rsidR="008B158D" w:rsidRPr="008B1392" w:rsidRDefault="008B158D" w:rsidP="0015320C">
      <w:pPr>
        <w:numPr>
          <w:ilvl w:val="0"/>
          <w:numId w:val="6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>Выполнение пусконаладочных работ, включая: развертывание, настройку и апробацию технологии в тестовом режиме, ее интеграцию в действующие информационные системы.</w:t>
      </w:r>
    </w:p>
    <w:p w:rsidR="008B158D" w:rsidRPr="008B1392" w:rsidRDefault="008B158D" w:rsidP="0015320C">
      <w:pPr>
        <w:numPr>
          <w:ilvl w:val="0"/>
          <w:numId w:val="6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>Проведение предварительных испытаний, опытной эксплуатации технологии, сбор и устранение замечаний, включая доработку технологии по замечаниям.</w:t>
      </w:r>
    </w:p>
    <w:p w:rsidR="008B158D" w:rsidRPr="008B1392" w:rsidRDefault="008B158D" w:rsidP="0015320C">
      <w:pPr>
        <w:numPr>
          <w:ilvl w:val="0"/>
          <w:numId w:val="6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>Проведение приемо-сдаточных испытаний, передача для ввода в эксплуатацию</w:t>
      </w:r>
    </w:p>
    <w:p w:rsidR="008B158D" w:rsidRPr="008B1392" w:rsidRDefault="008B158D" w:rsidP="008B158D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8B158D" w:rsidRPr="008B1392" w:rsidRDefault="008B158D" w:rsidP="008B15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B1392">
        <w:rPr>
          <w:rFonts w:ascii="Times New Roman" w:eastAsia="Calibri" w:hAnsi="Times New Roman" w:cs="Times New Roman"/>
          <w:b/>
          <w:sz w:val="28"/>
          <w:szCs w:val="28"/>
        </w:rPr>
        <w:t>Требования к архитектуре:</w:t>
      </w:r>
    </w:p>
    <w:p w:rsidR="008B158D" w:rsidRDefault="008B158D" w:rsidP="008B15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B1392">
        <w:rPr>
          <w:rFonts w:ascii="Times New Roman" w:eastAsia="Calibri" w:hAnsi="Times New Roman" w:cs="Times New Roman"/>
          <w:b/>
          <w:sz w:val="28"/>
          <w:szCs w:val="28"/>
        </w:rPr>
        <w:t xml:space="preserve">В состав технологии должны входить следующие подсистемы </w:t>
      </w:r>
      <w:r w:rsidRPr="008B1392">
        <w:rPr>
          <w:rFonts w:ascii="Times New Roman" w:eastAsia="Calibri" w:hAnsi="Times New Roman" w:cs="Times New Roman"/>
          <w:i/>
          <w:sz w:val="28"/>
          <w:szCs w:val="28"/>
        </w:rPr>
        <w:t>(требуется уточнение на этапе проектирования)</w:t>
      </w:r>
      <w:r w:rsidRPr="008B1392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8B158D" w:rsidRPr="008B1392" w:rsidRDefault="008B158D" w:rsidP="008B15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8B158D" w:rsidRPr="008B158D" w:rsidRDefault="008B158D" w:rsidP="0015320C">
      <w:pPr>
        <w:pStyle w:val="a3"/>
        <w:numPr>
          <w:ilvl w:val="1"/>
          <w:numId w:val="16"/>
        </w:numPr>
        <w:shd w:val="clear" w:color="auto" w:fill="FFFFFF"/>
        <w:tabs>
          <w:tab w:val="left" w:pos="709"/>
        </w:tabs>
        <w:spacing w:after="0" w:line="240" w:lineRule="auto"/>
        <w:ind w:left="0" w:firstLine="0"/>
        <w:jc w:val="both"/>
        <w:outlineLvl w:val="2"/>
        <w:rPr>
          <w:rFonts w:ascii="Times New Roman" w:eastAsia="Calibri" w:hAnsi="Times New Roman" w:cs="Times New Roman"/>
          <w:b/>
          <w:sz w:val="28"/>
          <w:szCs w:val="28"/>
        </w:rPr>
      </w:pPr>
      <w:bookmarkStart w:id="15" w:name="_Toc137192207"/>
      <w:bookmarkStart w:id="16" w:name="_Toc137253766"/>
      <w:r w:rsidRPr="008B158D">
        <w:rPr>
          <w:rFonts w:ascii="Times New Roman" w:eastAsia="Calibri" w:hAnsi="Times New Roman" w:cs="Times New Roman"/>
          <w:b/>
          <w:sz w:val="28"/>
          <w:szCs w:val="28"/>
        </w:rPr>
        <w:t>Подсистема интеллектуального анализа и структурирования обращений:</w:t>
      </w:r>
      <w:bookmarkEnd w:id="15"/>
      <w:bookmarkEnd w:id="16"/>
    </w:p>
    <w:p w:rsidR="008B158D" w:rsidRPr="008B1392" w:rsidRDefault="008B158D" w:rsidP="008B15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8B1392">
        <w:rPr>
          <w:rFonts w:ascii="Times New Roman" w:eastAsia="Calibri" w:hAnsi="Times New Roman" w:cs="Times New Roman"/>
          <w:i/>
          <w:sz w:val="28"/>
          <w:szCs w:val="28"/>
        </w:rPr>
        <w:t>Позволяет осуществлять прием и централизованную интеллектуальную обработку, структурирование и диспетчеризацию потоков входящих в электронном виде обращений, в т.ч.:</w:t>
      </w:r>
    </w:p>
    <w:p w:rsidR="008B158D" w:rsidRPr="008B1392" w:rsidRDefault="008B158D" w:rsidP="0015320C">
      <w:pPr>
        <w:numPr>
          <w:ilvl w:val="0"/>
          <w:numId w:val="7"/>
        </w:numPr>
        <w:shd w:val="clear" w:color="auto" w:fill="FFFFFF"/>
        <w:spacing w:after="0" w:line="240" w:lineRule="auto"/>
        <w:ind w:left="1418" w:hanging="284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8B1392">
        <w:rPr>
          <w:rFonts w:ascii="Times New Roman" w:eastAsia="Calibri" w:hAnsi="Times New Roman" w:cs="Times New Roman"/>
          <w:i/>
          <w:sz w:val="28"/>
          <w:szCs w:val="28"/>
        </w:rPr>
        <w:t>классификацию документов на основе методов машинного обучения и искусственного интеллекта;</w:t>
      </w:r>
    </w:p>
    <w:p w:rsidR="008B158D" w:rsidRPr="008B1392" w:rsidRDefault="008B158D" w:rsidP="0015320C">
      <w:pPr>
        <w:numPr>
          <w:ilvl w:val="0"/>
          <w:numId w:val="7"/>
        </w:numPr>
        <w:shd w:val="clear" w:color="auto" w:fill="FFFFFF"/>
        <w:spacing w:after="0" w:line="240" w:lineRule="auto"/>
        <w:ind w:left="1418" w:hanging="284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8B1392">
        <w:rPr>
          <w:rFonts w:ascii="Times New Roman" w:eastAsia="Calibri" w:hAnsi="Times New Roman" w:cs="Times New Roman"/>
          <w:i/>
          <w:sz w:val="28"/>
          <w:szCs w:val="28"/>
        </w:rPr>
        <w:lastRenderedPageBreak/>
        <w:t xml:space="preserve">проверку документов с помощью настраиваемых лексических шаблонов и правил; </w:t>
      </w:r>
    </w:p>
    <w:p w:rsidR="008B158D" w:rsidRPr="008B1392" w:rsidRDefault="008B158D" w:rsidP="0015320C">
      <w:pPr>
        <w:numPr>
          <w:ilvl w:val="0"/>
          <w:numId w:val="7"/>
        </w:numPr>
        <w:shd w:val="clear" w:color="auto" w:fill="FFFFFF"/>
        <w:spacing w:after="0" w:line="240" w:lineRule="auto"/>
        <w:ind w:left="1418" w:hanging="284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8B1392">
        <w:rPr>
          <w:rFonts w:ascii="Times New Roman" w:eastAsia="Calibri" w:hAnsi="Times New Roman" w:cs="Times New Roman"/>
          <w:i/>
          <w:sz w:val="28"/>
          <w:szCs w:val="28"/>
        </w:rPr>
        <w:t xml:space="preserve">формирование, ведение и актуализацию тематического рубрикатора обращений с использованием технологий машинного обучения; </w:t>
      </w:r>
    </w:p>
    <w:p w:rsidR="008B158D" w:rsidRPr="008B1392" w:rsidRDefault="008B158D" w:rsidP="0015320C">
      <w:pPr>
        <w:numPr>
          <w:ilvl w:val="0"/>
          <w:numId w:val="7"/>
        </w:numPr>
        <w:shd w:val="clear" w:color="auto" w:fill="FFFFFF"/>
        <w:spacing w:after="0" w:line="240" w:lineRule="auto"/>
        <w:ind w:left="1418" w:hanging="284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8B1392">
        <w:rPr>
          <w:rFonts w:ascii="Times New Roman" w:eastAsia="Calibri" w:hAnsi="Times New Roman" w:cs="Times New Roman"/>
          <w:i/>
          <w:sz w:val="28"/>
          <w:szCs w:val="28"/>
        </w:rPr>
        <w:t>автоматическую диспетчеризацию индексированных обращений в зависимости от вида обращения (мониторинг и </w:t>
      </w:r>
      <w:r w:rsidRPr="008B1392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диспетчеризация</w:t>
      </w:r>
      <w:r w:rsidRPr="008B1392">
        <w:rPr>
          <w:rFonts w:ascii="Times New Roman" w:eastAsia="Calibri" w:hAnsi="Times New Roman" w:cs="Times New Roman"/>
          <w:i/>
          <w:sz w:val="28"/>
          <w:szCs w:val="28"/>
        </w:rPr>
        <w:t> позволяет оперативно, точно, адекватно оценивать и анализировать текущую ситуацию, принимать обоснованные решения);</w:t>
      </w:r>
    </w:p>
    <w:p w:rsidR="008B158D" w:rsidRPr="008B1392" w:rsidRDefault="008B158D" w:rsidP="0015320C">
      <w:pPr>
        <w:numPr>
          <w:ilvl w:val="0"/>
          <w:numId w:val="7"/>
        </w:numPr>
        <w:shd w:val="clear" w:color="auto" w:fill="FFFFFF"/>
        <w:spacing w:after="0" w:line="240" w:lineRule="auto"/>
        <w:ind w:left="1418" w:hanging="284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8B1392">
        <w:rPr>
          <w:rFonts w:ascii="Times New Roman" w:eastAsia="Calibri" w:hAnsi="Times New Roman" w:cs="Times New Roman"/>
          <w:i/>
          <w:sz w:val="28"/>
          <w:szCs w:val="28"/>
        </w:rPr>
        <w:t xml:space="preserve">ведение и актуализацию справочника заявителей с </w:t>
      </w:r>
      <w:proofErr w:type="gramStart"/>
      <w:r w:rsidRPr="008B1392">
        <w:rPr>
          <w:rFonts w:ascii="Times New Roman" w:eastAsia="Calibri" w:hAnsi="Times New Roman" w:cs="Times New Roman"/>
          <w:i/>
          <w:sz w:val="28"/>
          <w:szCs w:val="28"/>
        </w:rPr>
        <w:t>расширенными</w:t>
      </w:r>
      <w:proofErr w:type="gramEnd"/>
      <w:r w:rsidRPr="008B1392">
        <w:rPr>
          <w:rFonts w:ascii="Times New Roman" w:eastAsia="Calibri" w:hAnsi="Times New Roman" w:cs="Times New Roman"/>
          <w:i/>
          <w:sz w:val="28"/>
          <w:szCs w:val="28"/>
        </w:rPr>
        <w:t xml:space="preserve"> атрибутивным составом c функцией синхронизации и </w:t>
      </w:r>
      <w:proofErr w:type="spellStart"/>
      <w:r w:rsidRPr="008B1392">
        <w:rPr>
          <w:rFonts w:ascii="Times New Roman" w:eastAsia="Calibri" w:hAnsi="Times New Roman" w:cs="Times New Roman"/>
          <w:i/>
          <w:sz w:val="28"/>
          <w:szCs w:val="28"/>
        </w:rPr>
        <w:t>дедупликации</w:t>
      </w:r>
      <w:proofErr w:type="spellEnd"/>
      <w:r w:rsidRPr="008B1392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sz w:val="28"/>
          <w:szCs w:val="28"/>
        </w:rPr>
        <w:t>(устранение избыточных копий информации)</w:t>
      </w:r>
      <w:r w:rsidR="00983D30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8B1392">
        <w:rPr>
          <w:rFonts w:ascii="Times New Roman" w:eastAsia="Calibri" w:hAnsi="Times New Roman" w:cs="Times New Roman"/>
          <w:i/>
          <w:sz w:val="28"/>
          <w:szCs w:val="28"/>
        </w:rPr>
        <w:t xml:space="preserve">справочников информационных систем; </w:t>
      </w:r>
    </w:p>
    <w:p w:rsidR="008B158D" w:rsidRDefault="008B158D" w:rsidP="0015320C">
      <w:pPr>
        <w:numPr>
          <w:ilvl w:val="0"/>
          <w:numId w:val="7"/>
        </w:numPr>
        <w:shd w:val="clear" w:color="auto" w:fill="FFFFFF"/>
        <w:spacing w:after="0" w:line="240" w:lineRule="auto"/>
        <w:ind w:left="1418" w:hanging="284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8B1392">
        <w:rPr>
          <w:rFonts w:ascii="Times New Roman" w:eastAsia="Calibri" w:hAnsi="Times New Roman" w:cs="Times New Roman"/>
          <w:i/>
          <w:sz w:val="28"/>
          <w:szCs w:val="28"/>
        </w:rPr>
        <w:t xml:space="preserve">формирование, ведение и обогащение базы знаний с применением технологий машинного обучения, актуальными сведениями из поступающих по </w:t>
      </w:r>
      <w:r w:rsidR="0015320C">
        <w:rPr>
          <w:rFonts w:ascii="Times New Roman" w:eastAsia="Calibri" w:hAnsi="Times New Roman" w:cs="Times New Roman"/>
          <w:i/>
          <w:sz w:val="28"/>
          <w:szCs w:val="28"/>
        </w:rPr>
        <w:t xml:space="preserve">электронным </w:t>
      </w:r>
      <w:r w:rsidRPr="008B1392">
        <w:rPr>
          <w:rFonts w:ascii="Times New Roman" w:eastAsia="Calibri" w:hAnsi="Times New Roman" w:cs="Times New Roman"/>
          <w:i/>
          <w:sz w:val="28"/>
          <w:szCs w:val="28"/>
        </w:rPr>
        <w:t>каналам обращений.</w:t>
      </w:r>
    </w:p>
    <w:p w:rsidR="008B158D" w:rsidRPr="008B1392" w:rsidRDefault="008B158D" w:rsidP="008B158D">
      <w:pPr>
        <w:shd w:val="clear" w:color="auto" w:fill="FFFFFF"/>
        <w:spacing w:after="0" w:line="240" w:lineRule="auto"/>
        <w:ind w:left="1418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:rsidR="008B158D" w:rsidRDefault="008B158D" w:rsidP="0015320C">
      <w:pPr>
        <w:pStyle w:val="a3"/>
        <w:numPr>
          <w:ilvl w:val="1"/>
          <w:numId w:val="16"/>
        </w:numPr>
        <w:shd w:val="clear" w:color="auto" w:fill="FFFFFF"/>
        <w:tabs>
          <w:tab w:val="left" w:pos="709"/>
        </w:tabs>
        <w:spacing w:after="0" w:line="240" w:lineRule="auto"/>
        <w:ind w:left="0" w:firstLine="0"/>
        <w:jc w:val="both"/>
        <w:outlineLvl w:val="2"/>
        <w:rPr>
          <w:rFonts w:ascii="Times New Roman" w:eastAsia="Calibri" w:hAnsi="Times New Roman" w:cs="Times New Roman"/>
          <w:b/>
          <w:sz w:val="28"/>
          <w:szCs w:val="28"/>
        </w:rPr>
      </w:pPr>
      <w:bookmarkStart w:id="17" w:name="_Toc137192208"/>
      <w:bookmarkStart w:id="18" w:name="_Toc137253767"/>
      <w:r w:rsidRPr="008B158D">
        <w:rPr>
          <w:rFonts w:ascii="Times New Roman" w:eastAsia="Calibri" w:hAnsi="Times New Roman" w:cs="Times New Roman"/>
          <w:b/>
          <w:sz w:val="28"/>
          <w:szCs w:val="28"/>
        </w:rPr>
        <w:t>Подсистема «Классификация обращений»:</w:t>
      </w:r>
      <w:bookmarkEnd w:id="17"/>
      <w:bookmarkEnd w:id="18"/>
    </w:p>
    <w:p w:rsidR="008B158D" w:rsidRPr="008B158D" w:rsidRDefault="008B158D" w:rsidP="008B158D">
      <w:pPr>
        <w:pStyle w:val="a3"/>
        <w:shd w:val="clear" w:color="auto" w:fill="FFFFFF"/>
        <w:tabs>
          <w:tab w:val="left" w:pos="709"/>
        </w:tabs>
        <w:spacing w:after="0" w:line="240" w:lineRule="auto"/>
        <w:ind w:left="0"/>
        <w:jc w:val="both"/>
        <w:outlineLvl w:val="2"/>
        <w:rPr>
          <w:rFonts w:ascii="Times New Roman" w:eastAsia="Calibri" w:hAnsi="Times New Roman" w:cs="Times New Roman"/>
          <w:b/>
          <w:sz w:val="28"/>
          <w:szCs w:val="28"/>
        </w:rPr>
      </w:pPr>
    </w:p>
    <w:p w:rsidR="008B158D" w:rsidRPr="008B1392" w:rsidRDefault="008B158D" w:rsidP="008B15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8B1392">
        <w:rPr>
          <w:rFonts w:ascii="Times New Roman" w:eastAsia="Calibri" w:hAnsi="Times New Roman" w:cs="Times New Roman"/>
          <w:i/>
          <w:sz w:val="28"/>
          <w:szCs w:val="28"/>
        </w:rPr>
        <w:t>Предназначена для решения задачи распределения неструктурированной текстовой информации по заранее заданным тематическим рубрикам (классам).</w:t>
      </w:r>
    </w:p>
    <w:p w:rsidR="008B158D" w:rsidRPr="008B1392" w:rsidRDefault="008B158D" w:rsidP="008B15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8B1392">
        <w:rPr>
          <w:rFonts w:ascii="Times New Roman" w:eastAsia="Calibri" w:hAnsi="Times New Roman" w:cs="Times New Roman"/>
          <w:i/>
          <w:sz w:val="28"/>
          <w:szCs w:val="28"/>
        </w:rPr>
        <w:t>Необходимо поддерживать возможность интеграции с другими подсистемами через REST API или путём непосредственного вызова функций программных библиотек.</w:t>
      </w:r>
    </w:p>
    <w:p w:rsidR="008B158D" w:rsidRPr="008B1392" w:rsidRDefault="008B158D" w:rsidP="008B15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8B1392">
        <w:rPr>
          <w:rFonts w:ascii="Times New Roman" w:eastAsia="Calibri" w:hAnsi="Times New Roman" w:cs="Times New Roman"/>
          <w:i/>
          <w:sz w:val="28"/>
          <w:szCs w:val="28"/>
        </w:rPr>
        <w:t>Подсистема должна поддерживать возможность экспорта результатов автоматической классификации в виде CSV-файла с целью последующего анализа качества обучающей выборки. Для устранения из процесса обучения классификатора некорректных данных, вызванных ошибками оператора и повышения качества классификации, подсистема «Классификация обращений» должна поддерживать возможность автоматического обнаружения таких данных и устранения их из обучающей выборки.</w:t>
      </w:r>
    </w:p>
    <w:p w:rsidR="008B158D" w:rsidRPr="008B1392" w:rsidRDefault="008B158D" w:rsidP="008B15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8B1392">
        <w:rPr>
          <w:rFonts w:ascii="Times New Roman" w:eastAsia="Calibri" w:hAnsi="Times New Roman" w:cs="Times New Roman"/>
          <w:i/>
          <w:sz w:val="28"/>
          <w:szCs w:val="28"/>
        </w:rPr>
        <w:t>Подсистема должна поддерживать возможность тонкой настройки алгоритмов классификации для установления порога неуверенной классификации (близких значений определяемых вероятностей первой и последующей рубрики) и передачи неуверенно классифицируемых текстов на ручную обработку. Подсистема должна поддерживать возможность раздельной настройки порогов неуверенной классификации по каждой отдельной рубрике.</w:t>
      </w:r>
    </w:p>
    <w:p w:rsidR="008B158D" w:rsidRPr="008B1392" w:rsidRDefault="008B158D" w:rsidP="008B15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8B1392">
        <w:rPr>
          <w:rFonts w:ascii="Times New Roman" w:eastAsia="Calibri" w:hAnsi="Times New Roman" w:cs="Times New Roman"/>
          <w:i/>
          <w:sz w:val="28"/>
          <w:szCs w:val="28"/>
        </w:rPr>
        <w:t xml:space="preserve">Подсистема должна поддерживать возможность расширения используемого лексического словаря для учета специфики деятельности </w:t>
      </w:r>
      <w:r w:rsidRPr="008B1392">
        <w:rPr>
          <w:rFonts w:ascii="Times New Roman" w:eastAsia="Calibri" w:hAnsi="Times New Roman" w:cs="Times New Roman"/>
          <w:i/>
          <w:sz w:val="28"/>
          <w:szCs w:val="28"/>
        </w:rPr>
        <w:lastRenderedPageBreak/>
        <w:t>Государственной Думы: терминологии, аббревиатур, сленговых выражений, названий структурных подразделений и т.п.</w:t>
      </w:r>
    </w:p>
    <w:p w:rsidR="008B158D" w:rsidRDefault="008B158D" w:rsidP="008B15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8B1392">
        <w:rPr>
          <w:rFonts w:ascii="Times New Roman" w:eastAsia="Calibri" w:hAnsi="Times New Roman" w:cs="Times New Roman"/>
          <w:i/>
          <w:sz w:val="28"/>
          <w:szCs w:val="28"/>
        </w:rPr>
        <w:t>Должна обеспечиваться возможность ручной корректировки весовых коэффициентов в обученном индексе, в том числе с защитой от их изменения при последующем дополнительном обучении.</w:t>
      </w:r>
    </w:p>
    <w:p w:rsidR="003B5C15" w:rsidRPr="008B1392" w:rsidRDefault="003B5C15" w:rsidP="008B15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:rsidR="008B158D" w:rsidRPr="003B5C15" w:rsidRDefault="008B158D" w:rsidP="0015320C">
      <w:pPr>
        <w:pStyle w:val="a3"/>
        <w:numPr>
          <w:ilvl w:val="1"/>
          <w:numId w:val="16"/>
        </w:numPr>
        <w:shd w:val="clear" w:color="auto" w:fill="FFFFFF"/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3B5C15">
        <w:rPr>
          <w:rFonts w:ascii="Times New Roman" w:eastAsia="Calibri" w:hAnsi="Times New Roman" w:cs="Times New Roman"/>
          <w:b/>
          <w:sz w:val="28"/>
          <w:szCs w:val="28"/>
        </w:rPr>
        <w:t>Подсистема «Анализ подготовленных ответов»:</w:t>
      </w:r>
    </w:p>
    <w:p w:rsidR="008B158D" w:rsidRPr="008B1392" w:rsidRDefault="008B158D" w:rsidP="008B15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8B1392">
        <w:rPr>
          <w:rFonts w:ascii="Times New Roman" w:eastAsia="Calibri" w:hAnsi="Times New Roman" w:cs="Times New Roman"/>
          <w:i/>
          <w:sz w:val="28"/>
          <w:szCs w:val="28"/>
        </w:rPr>
        <w:t>Предназначена для получения и анализа текстов исходящих ответных документов, подготовленных исполнителем по обращению.</w:t>
      </w:r>
    </w:p>
    <w:p w:rsidR="008B158D" w:rsidRPr="008B1392" w:rsidRDefault="008B158D" w:rsidP="008B15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8B1392">
        <w:rPr>
          <w:rFonts w:ascii="Times New Roman" w:eastAsia="Calibri" w:hAnsi="Times New Roman" w:cs="Times New Roman"/>
          <w:i/>
          <w:sz w:val="28"/>
          <w:szCs w:val="28"/>
        </w:rPr>
        <w:t>Подсистема должна обеспечивать автоматизированное выявление наиболее типичных тематических кластеров в массивах подготовленных ответов.</w:t>
      </w:r>
    </w:p>
    <w:p w:rsidR="008B158D" w:rsidRPr="008B1392" w:rsidRDefault="008B158D" w:rsidP="008B15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8B1392">
        <w:rPr>
          <w:rFonts w:ascii="Times New Roman" w:eastAsia="Calibri" w:hAnsi="Times New Roman" w:cs="Times New Roman"/>
          <w:i/>
          <w:sz w:val="28"/>
          <w:szCs w:val="28"/>
        </w:rPr>
        <w:t>Результаты анализа подготовленных ответов должны использоваться для пополнения базы ответов на типовые вопросы заявителей.</w:t>
      </w:r>
    </w:p>
    <w:p w:rsidR="008B158D" w:rsidRPr="003B5C15" w:rsidRDefault="008B158D" w:rsidP="0015320C">
      <w:pPr>
        <w:pStyle w:val="a3"/>
        <w:numPr>
          <w:ilvl w:val="1"/>
          <w:numId w:val="16"/>
        </w:numPr>
        <w:shd w:val="clear" w:color="auto" w:fill="FFFFFF"/>
        <w:tabs>
          <w:tab w:val="left" w:pos="709"/>
        </w:tabs>
        <w:spacing w:after="0" w:line="240" w:lineRule="auto"/>
        <w:ind w:left="0" w:firstLine="0"/>
        <w:jc w:val="both"/>
        <w:outlineLvl w:val="2"/>
        <w:rPr>
          <w:rFonts w:ascii="Times New Roman" w:eastAsia="Calibri" w:hAnsi="Times New Roman" w:cs="Times New Roman"/>
          <w:b/>
          <w:sz w:val="28"/>
          <w:szCs w:val="28"/>
        </w:rPr>
      </w:pPr>
      <w:bookmarkStart w:id="19" w:name="_Toc137192209"/>
      <w:bookmarkStart w:id="20" w:name="_Toc137253768"/>
      <w:r w:rsidRPr="003B5C15">
        <w:rPr>
          <w:rFonts w:ascii="Times New Roman" w:eastAsia="Calibri" w:hAnsi="Times New Roman" w:cs="Times New Roman"/>
          <w:b/>
          <w:sz w:val="28"/>
          <w:szCs w:val="28"/>
        </w:rPr>
        <w:t>Подсистема «Подготовка проектов ответов»:</w:t>
      </w:r>
      <w:bookmarkEnd w:id="19"/>
      <w:bookmarkEnd w:id="20"/>
    </w:p>
    <w:p w:rsidR="008B158D" w:rsidRPr="008B1392" w:rsidRDefault="008B158D" w:rsidP="008B15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8B1392">
        <w:rPr>
          <w:rFonts w:ascii="Times New Roman" w:eastAsia="Calibri" w:hAnsi="Times New Roman" w:cs="Times New Roman"/>
          <w:i/>
          <w:sz w:val="28"/>
          <w:szCs w:val="28"/>
        </w:rPr>
        <w:t>Предназначена для поддержки исполнителей по обращению при подготовке проектов ответов на обращения, в том числе:</w:t>
      </w:r>
    </w:p>
    <w:p w:rsidR="008B158D" w:rsidRPr="008B1392" w:rsidRDefault="008B158D" w:rsidP="0015320C">
      <w:pPr>
        <w:numPr>
          <w:ilvl w:val="0"/>
          <w:numId w:val="12"/>
        </w:numPr>
        <w:shd w:val="clear" w:color="auto" w:fill="FFFFFF"/>
        <w:spacing w:after="0" w:line="240" w:lineRule="auto"/>
        <w:ind w:hanging="295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8B1392">
        <w:rPr>
          <w:rFonts w:ascii="Times New Roman" w:eastAsia="Calibri" w:hAnsi="Times New Roman" w:cs="Times New Roman"/>
          <w:i/>
          <w:sz w:val="28"/>
          <w:szCs w:val="28"/>
        </w:rPr>
        <w:t>семантический анализ обращений заявителя, выявление ранее поступивших «схожих» обращений;</w:t>
      </w:r>
    </w:p>
    <w:p w:rsidR="008B158D" w:rsidRPr="008B1392" w:rsidRDefault="008B158D" w:rsidP="0015320C">
      <w:pPr>
        <w:numPr>
          <w:ilvl w:val="0"/>
          <w:numId w:val="12"/>
        </w:numPr>
        <w:shd w:val="clear" w:color="auto" w:fill="FFFFFF"/>
        <w:spacing w:after="0" w:line="240" w:lineRule="auto"/>
        <w:ind w:hanging="295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8B1392">
        <w:rPr>
          <w:rFonts w:ascii="Times New Roman" w:eastAsia="Calibri" w:hAnsi="Times New Roman" w:cs="Times New Roman"/>
          <w:i/>
          <w:sz w:val="28"/>
          <w:szCs w:val="28"/>
        </w:rPr>
        <w:t>выборка ответов на обращения по семантически «близким» обращениям;</w:t>
      </w:r>
    </w:p>
    <w:p w:rsidR="008B158D" w:rsidRPr="008B1392" w:rsidRDefault="008B158D" w:rsidP="0015320C">
      <w:pPr>
        <w:numPr>
          <w:ilvl w:val="0"/>
          <w:numId w:val="12"/>
        </w:numPr>
        <w:shd w:val="clear" w:color="auto" w:fill="FFFFFF"/>
        <w:spacing w:after="0" w:line="240" w:lineRule="auto"/>
        <w:ind w:hanging="295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8B1392">
        <w:rPr>
          <w:rFonts w:ascii="Times New Roman" w:eastAsia="Calibri" w:hAnsi="Times New Roman" w:cs="Times New Roman"/>
          <w:i/>
          <w:sz w:val="28"/>
          <w:szCs w:val="28"/>
        </w:rPr>
        <w:t>проверка поступления аналогичных обращений с указанием иного вида доставки (дублирование);</w:t>
      </w:r>
    </w:p>
    <w:p w:rsidR="008B158D" w:rsidRPr="008B1392" w:rsidRDefault="008B158D" w:rsidP="0015320C">
      <w:pPr>
        <w:numPr>
          <w:ilvl w:val="0"/>
          <w:numId w:val="12"/>
        </w:numPr>
        <w:shd w:val="clear" w:color="auto" w:fill="FFFFFF"/>
        <w:spacing w:after="0" w:line="240" w:lineRule="auto"/>
        <w:ind w:hanging="295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8B1392">
        <w:rPr>
          <w:rFonts w:ascii="Times New Roman" w:eastAsia="Calibri" w:hAnsi="Times New Roman" w:cs="Times New Roman"/>
          <w:i/>
          <w:sz w:val="28"/>
          <w:szCs w:val="28"/>
        </w:rPr>
        <w:t>выявление противоречивых ответов на семантически идентичные обращения;</w:t>
      </w:r>
    </w:p>
    <w:p w:rsidR="008B158D" w:rsidRPr="008B1392" w:rsidRDefault="008B158D" w:rsidP="0015320C">
      <w:pPr>
        <w:numPr>
          <w:ilvl w:val="0"/>
          <w:numId w:val="12"/>
        </w:numPr>
        <w:shd w:val="clear" w:color="auto" w:fill="FFFFFF"/>
        <w:spacing w:after="0" w:line="240" w:lineRule="auto"/>
        <w:ind w:hanging="295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8B1392">
        <w:rPr>
          <w:rFonts w:ascii="Times New Roman" w:eastAsia="Calibri" w:hAnsi="Times New Roman" w:cs="Times New Roman"/>
          <w:i/>
          <w:sz w:val="28"/>
          <w:szCs w:val="28"/>
        </w:rPr>
        <w:t>выделение ссылок на нормативные правовы</w:t>
      </w:r>
      <w:r w:rsidR="008D7252" w:rsidRPr="008D7252">
        <w:rPr>
          <w:rFonts w:ascii="Times New Roman" w:eastAsia="Calibri" w:hAnsi="Times New Roman" w:cs="Times New Roman"/>
          <w:i/>
          <w:color w:val="FF0000"/>
          <w:sz w:val="28"/>
          <w:szCs w:val="28"/>
        </w:rPr>
        <w:t>е</w:t>
      </w:r>
      <w:r w:rsidRPr="008B1392">
        <w:rPr>
          <w:rFonts w:ascii="Times New Roman" w:eastAsia="Calibri" w:hAnsi="Times New Roman" w:cs="Times New Roman"/>
          <w:i/>
          <w:sz w:val="28"/>
          <w:szCs w:val="28"/>
        </w:rPr>
        <w:t xml:space="preserve"> акты, присутствующих в обращении и в подготовленных ранее официальных ответах на похожие обращения;</w:t>
      </w:r>
    </w:p>
    <w:p w:rsidR="008B158D" w:rsidRPr="008B1392" w:rsidRDefault="008B158D" w:rsidP="0015320C">
      <w:pPr>
        <w:numPr>
          <w:ilvl w:val="0"/>
          <w:numId w:val="12"/>
        </w:numPr>
        <w:shd w:val="clear" w:color="auto" w:fill="FFFFFF"/>
        <w:spacing w:after="0" w:line="240" w:lineRule="auto"/>
        <w:ind w:hanging="295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8B1392">
        <w:rPr>
          <w:rFonts w:ascii="Times New Roman" w:eastAsia="Calibri" w:hAnsi="Times New Roman" w:cs="Times New Roman"/>
          <w:i/>
          <w:sz w:val="28"/>
          <w:szCs w:val="28"/>
        </w:rPr>
        <w:t>выборка текстов нормативных правовых актов и их фрагментов для принятия обоснованных решений по обращению;</w:t>
      </w:r>
    </w:p>
    <w:p w:rsidR="008B158D" w:rsidRPr="008B1392" w:rsidRDefault="008B158D" w:rsidP="0015320C">
      <w:pPr>
        <w:numPr>
          <w:ilvl w:val="0"/>
          <w:numId w:val="12"/>
        </w:numPr>
        <w:shd w:val="clear" w:color="auto" w:fill="FFFFFF"/>
        <w:spacing w:after="0" w:line="240" w:lineRule="auto"/>
        <w:ind w:hanging="295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8B1392">
        <w:rPr>
          <w:rFonts w:ascii="Times New Roman" w:eastAsia="Calibri" w:hAnsi="Times New Roman" w:cs="Times New Roman"/>
          <w:i/>
          <w:sz w:val="28"/>
          <w:szCs w:val="28"/>
        </w:rPr>
        <w:t>применение сервисов автоматизированной проверки обращений на требования законодательства;</w:t>
      </w:r>
    </w:p>
    <w:p w:rsidR="008B158D" w:rsidRPr="008B1392" w:rsidRDefault="008B158D" w:rsidP="0015320C">
      <w:pPr>
        <w:numPr>
          <w:ilvl w:val="0"/>
          <w:numId w:val="12"/>
        </w:numPr>
        <w:shd w:val="clear" w:color="auto" w:fill="FFFFFF"/>
        <w:spacing w:after="0" w:line="240" w:lineRule="auto"/>
        <w:ind w:hanging="295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8B1392">
        <w:rPr>
          <w:rFonts w:ascii="Times New Roman" w:eastAsia="Calibri" w:hAnsi="Times New Roman" w:cs="Times New Roman"/>
          <w:i/>
          <w:sz w:val="28"/>
          <w:szCs w:val="28"/>
        </w:rPr>
        <w:t>генерация проекта ответа на обращение на основе автоматизированного типового шаблона ответа, соответствующего типовому обращению (запросу);</w:t>
      </w:r>
    </w:p>
    <w:p w:rsidR="008B158D" w:rsidRPr="008B1392" w:rsidRDefault="008B158D" w:rsidP="0015320C">
      <w:pPr>
        <w:numPr>
          <w:ilvl w:val="0"/>
          <w:numId w:val="12"/>
        </w:numPr>
        <w:shd w:val="clear" w:color="auto" w:fill="FFFFFF"/>
        <w:spacing w:after="0" w:line="240" w:lineRule="auto"/>
        <w:ind w:hanging="295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8B1392">
        <w:rPr>
          <w:rFonts w:ascii="Times New Roman" w:eastAsia="Calibri" w:hAnsi="Times New Roman" w:cs="Times New Roman"/>
          <w:i/>
          <w:sz w:val="28"/>
          <w:szCs w:val="28"/>
        </w:rPr>
        <w:t>ретроспективный анализ всех обращений заявителя за выбранный период.</w:t>
      </w:r>
    </w:p>
    <w:p w:rsidR="008B158D" w:rsidRPr="003B5C15" w:rsidRDefault="008B158D" w:rsidP="0015320C">
      <w:pPr>
        <w:pStyle w:val="a3"/>
        <w:numPr>
          <w:ilvl w:val="1"/>
          <w:numId w:val="16"/>
        </w:numPr>
        <w:shd w:val="clear" w:color="auto" w:fill="FFFFFF"/>
        <w:tabs>
          <w:tab w:val="left" w:pos="709"/>
        </w:tabs>
        <w:spacing w:after="0" w:line="240" w:lineRule="auto"/>
        <w:ind w:left="0" w:firstLine="0"/>
        <w:jc w:val="both"/>
        <w:outlineLvl w:val="2"/>
        <w:rPr>
          <w:rFonts w:ascii="Times New Roman" w:eastAsia="Calibri" w:hAnsi="Times New Roman" w:cs="Times New Roman"/>
          <w:b/>
          <w:sz w:val="28"/>
          <w:szCs w:val="28"/>
        </w:rPr>
      </w:pPr>
      <w:bookmarkStart w:id="21" w:name="_Toc137192210"/>
      <w:bookmarkStart w:id="22" w:name="_Toc137253769"/>
      <w:r w:rsidRPr="003B5C15">
        <w:rPr>
          <w:rFonts w:ascii="Times New Roman" w:eastAsia="Calibri" w:hAnsi="Times New Roman" w:cs="Times New Roman"/>
          <w:b/>
          <w:sz w:val="28"/>
          <w:szCs w:val="28"/>
        </w:rPr>
        <w:t>Подсистема «Статистика и отчеты»:</w:t>
      </w:r>
      <w:bookmarkEnd w:id="21"/>
      <w:bookmarkEnd w:id="22"/>
    </w:p>
    <w:p w:rsidR="008B158D" w:rsidRPr="008B1392" w:rsidRDefault="008B158D" w:rsidP="008B15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8B1392">
        <w:rPr>
          <w:rFonts w:ascii="Times New Roman" w:eastAsia="Calibri" w:hAnsi="Times New Roman" w:cs="Times New Roman"/>
          <w:i/>
          <w:sz w:val="28"/>
          <w:szCs w:val="28"/>
        </w:rPr>
        <w:t>Предназначена для формирования аналитической и статистической отчетности по следующим направлениям:</w:t>
      </w:r>
    </w:p>
    <w:p w:rsidR="008B158D" w:rsidRPr="008B1392" w:rsidRDefault="008B158D" w:rsidP="0015320C">
      <w:pPr>
        <w:numPr>
          <w:ilvl w:val="0"/>
          <w:numId w:val="11"/>
        </w:numPr>
        <w:shd w:val="clear" w:color="auto" w:fill="FFFFFF"/>
        <w:spacing w:after="0" w:line="240" w:lineRule="auto"/>
        <w:ind w:hanging="295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8B1392">
        <w:rPr>
          <w:rFonts w:ascii="Times New Roman" w:eastAsia="Calibri" w:hAnsi="Times New Roman" w:cs="Times New Roman"/>
          <w:i/>
          <w:sz w:val="28"/>
          <w:szCs w:val="28"/>
        </w:rPr>
        <w:t>по типам и классам обращений;</w:t>
      </w:r>
    </w:p>
    <w:p w:rsidR="008B158D" w:rsidRPr="008B1392" w:rsidRDefault="008B158D" w:rsidP="0015320C">
      <w:pPr>
        <w:numPr>
          <w:ilvl w:val="0"/>
          <w:numId w:val="11"/>
        </w:numPr>
        <w:shd w:val="clear" w:color="auto" w:fill="FFFFFF"/>
        <w:spacing w:after="0" w:line="240" w:lineRule="auto"/>
        <w:ind w:hanging="295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8B1392">
        <w:rPr>
          <w:rFonts w:ascii="Times New Roman" w:eastAsia="Calibri" w:hAnsi="Times New Roman" w:cs="Times New Roman"/>
          <w:i/>
          <w:sz w:val="28"/>
          <w:szCs w:val="28"/>
        </w:rPr>
        <w:t>по статистике правильности подготовленных проектов ответов.</w:t>
      </w:r>
    </w:p>
    <w:p w:rsidR="008B158D" w:rsidRPr="008B1392" w:rsidRDefault="008B158D" w:rsidP="008B15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8B1392">
        <w:rPr>
          <w:rFonts w:ascii="Times New Roman" w:eastAsia="Calibri" w:hAnsi="Times New Roman" w:cs="Times New Roman"/>
          <w:i/>
          <w:sz w:val="28"/>
          <w:szCs w:val="28"/>
        </w:rPr>
        <w:t>Состав и перечень параметров отчетов определяется на этапе проектирования.</w:t>
      </w:r>
    </w:p>
    <w:p w:rsidR="008B158D" w:rsidRPr="008B1392" w:rsidRDefault="008B158D" w:rsidP="008B158D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B158D" w:rsidRPr="008B1392" w:rsidRDefault="008B158D" w:rsidP="008B15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 xml:space="preserve">Применяемое программное обеспечение должно предусматривать использование в технологических ландшафтах, основанных как на </w:t>
      </w:r>
      <w:r w:rsidRPr="008B1392">
        <w:rPr>
          <w:rFonts w:ascii="Times New Roman" w:eastAsia="Calibri" w:hAnsi="Times New Roman" w:cs="Times New Roman"/>
          <w:sz w:val="28"/>
          <w:szCs w:val="28"/>
          <w:lang w:val="en-US"/>
        </w:rPr>
        <w:t>MS</w:t>
      </w:r>
      <w:r w:rsidRPr="008B139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B1392">
        <w:rPr>
          <w:rFonts w:ascii="Times New Roman" w:eastAsia="Calibri" w:hAnsi="Times New Roman" w:cs="Times New Roman"/>
          <w:sz w:val="28"/>
          <w:szCs w:val="28"/>
        </w:rPr>
        <w:t>Windows</w:t>
      </w:r>
      <w:proofErr w:type="spellEnd"/>
      <w:r w:rsidRPr="008B1392">
        <w:rPr>
          <w:rFonts w:ascii="Times New Roman" w:eastAsia="Calibri" w:hAnsi="Times New Roman" w:cs="Times New Roman"/>
          <w:sz w:val="28"/>
          <w:szCs w:val="28"/>
        </w:rPr>
        <w:t xml:space="preserve">, так и на </w:t>
      </w:r>
      <w:proofErr w:type="spellStart"/>
      <w:r w:rsidRPr="008B1392">
        <w:rPr>
          <w:rFonts w:ascii="Times New Roman" w:eastAsia="Calibri" w:hAnsi="Times New Roman" w:cs="Times New Roman"/>
          <w:sz w:val="28"/>
          <w:szCs w:val="28"/>
        </w:rPr>
        <w:t>Linux</w:t>
      </w:r>
      <w:proofErr w:type="spellEnd"/>
      <w:r w:rsidRPr="008B1392">
        <w:rPr>
          <w:rFonts w:ascii="Times New Roman" w:eastAsia="Calibri" w:hAnsi="Times New Roman" w:cs="Times New Roman"/>
          <w:sz w:val="28"/>
          <w:szCs w:val="28"/>
        </w:rPr>
        <w:t xml:space="preserve"> системах.</w:t>
      </w:r>
    </w:p>
    <w:p w:rsidR="008B158D" w:rsidRPr="008B1392" w:rsidRDefault="008B158D" w:rsidP="008B15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:rsidR="008B158D" w:rsidRPr="008B1392" w:rsidRDefault="008B158D" w:rsidP="008B15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>Модуль анализа текстов обращений должен обеспечивать интеграцию с электронными каналами поступления обращений для получения и обработки данных в подсистеме интеллектуального анализа и структурирования обращения.</w:t>
      </w:r>
    </w:p>
    <w:p w:rsidR="008B158D" w:rsidRPr="008B1392" w:rsidRDefault="008B158D" w:rsidP="003B5C1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>Модуль в рамках выполнения требуемых ф</w:t>
      </w:r>
      <w:r w:rsidR="003B5C15">
        <w:rPr>
          <w:rFonts w:ascii="Times New Roman" w:eastAsia="Calibri" w:hAnsi="Times New Roman" w:cs="Times New Roman"/>
          <w:sz w:val="28"/>
          <w:szCs w:val="28"/>
        </w:rPr>
        <w:t xml:space="preserve">ункций должен быть интегрирован </w:t>
      </w:r>
      <w:r w:rsidRPr="008B1392">
        <w:rPr>
          <w:rFonts w:ascii="Times New Roman" w:eastAsia="Calibri" w:hAnsi="Times New Roman" w:cs="Times New Roman"/>
          <w:sz w:val="28"/>
          <w:szCs w:val="28"/>
        </w:rPr>
        <w:t>с СООГ</w:t>
      </w:r>
      <w:r w:rsidR="003B5C1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B158D" w:rsidRPr="008B1392" w:rsidRDefault="008B158D" w:rsidP="008B15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B158D" w:rsidRPr="008B1392" w:rsidRDefault="008B158D" w:rsidP="008B15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B1392">
        <w:rPr>
          <w:rFonts w:ascii="Times New Roman" w:eastAsia="Calibri" w:hAnsi="Times New Roman" w:cs="Times New Roman"/>
          <w:b/>
          <w:sz w:val="28"/>
          <w:szCs w:val="28"/>
        </w:rPr>
        <w:t>Требования к информационному обеспечению:</w:t>
      </w:r>
    </w:p>
    <w:p w:rsidR="008B158D" w:rsidRPr="008B1392" w:rsidRDefault="008B158D" w:rsidP="008B15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B158D" w:rsidRPr="008B1392" w:rsidRDefault="008B158D" w:rsidP="008B15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 xml:space="preserve">Должно обеспечиваться систематизированное хранение поступающих обращений и иных сообщений в виде неизменных файлов. </w:t>
      </w:r>
    </w:p>
    <w:p w:rsidR="008B158D" w:rsidRPr="008B1392" w:rsidRDefault="008B158D" w:rsidP="008B15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>Должно обеспечиваться хранение получаемых из обращений, сообщений формализованных данных в базе (базах) данных.</w:t>
      </w:r>
    </w:p>
    <w:p w:rsidR="008B158D" w:rsidRPr="008B1392" w:rsidRDefault="008B158D" w:rsidP="008B15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>Должно обеспечиваться систематизированное хранение результатов отнесения обращений и иных сообщений к заданным категориям, предпочтительно – в базе (базах) данных.</w:t>
      </w:r>
    </w:p>
    <w:p w:rsidR="008B158D" w:rsidRPr="008B1392" w:rsidRDefault="008B158D" w:rsidP="008B15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>Должно обеспечиваться формирование и ведение тематического реестра категорий и групп категорий обращений и иных сообщений с использованием технологий машинного обучения, в том числе хранение списка используемых категорий и групп категорий с историей изменений в базе (базах) данных.</w:t>
      </w:r>
    </w:p>
    <w:p w:rsidR="008B158D" w:rsidRPr="008B1392" w:rsidRDefault="008B158D" w:rsidP="008B15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>Должно обеспечиваться формирование и ведение базы знаний, используемой для отнесения обращений и иных сообщений к заданным категориям; допускается общая техническая реализация тематического реестра категорий и групп категорий и базы знаний; в ходе разработки Заказчиком обеспечивается предоставление поступивших за предшествующие периоды обращений и иных сообщений в виде файлов и полученных из них формализованных данных в объеме, достаточном для формирования первичной базы знаний либо выполняется формирование первичной базы знаний по поступившим в предшествующие периоды обращениям и иных сообщениям с помощью предоставленных Исполнителем инструментов.</w:t>
      </w:r>
    </w:p>
    <w:p w:rsidR="008B158D" w:rsidRPr="008B1392" w:rsidRDefault="008B158D" w:rsidP="008B15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B158D" w:rsidRPr="003B5C15" w:rsidRDefault="008B158D" w:rsidP="0015320C">
      <w:pPr>
        <w:pStyle w:val="a3"/>
        <w:numPr>
          <w:ilvl w:val="0"/>
          <w:numId w:val="17"/>
        </w:numPr>
        <w:shd w:val="clear" w:color="auto" w:fill="FFFFFF"/>
        <w:tabs>
          <w:tab w:val="left" w:pos="709"/>
        </w:tabs>
        <w:spacing w:after="0" w:line="240" w:lineRule="auto"/>
        <w:ind w:left="0" w:hanging="11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23" w:name="_Toc137192211"/>
      <w:bookmarkStart w:id="24" w:name="_Toc137253770"/>
      <w:r w:rsidRPr="003B5C15">
        <w:rPr>
          <w:rFonts w:ascii="Times New Roman" w:eastAsia="Calibri" w:hAnsi="Times New Roman" w:cs="Times New Roman"/>
          <w:b/>
          <w:sz w:val="28"/>
          <w:szCs w:val="28"/>
        </w:rPr>
        <w:t>Внедрение модуля обработки массовых обращений</w:t>
      </w:r>
      <w:bookmarkEnd w:id="23"/>
      <w:bookmarkEnd w:id="24"/>
    </w:p>
    <w:p w:rsidR="008B158D" w:rsidRPr="00063218" w:rsidRDefault="008B158D" w:rsidP="008B158D">
      <w:pPr>
        <w:pStyle w:val="a3"/>
        <w:shd w:val="clear" w:color="auto" w:fill="FFFFFF"/>
        <w:spacing w:after="0" w:line="240" w:lineRule="auto"/>
        <w:ind w:left="576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8B158D" w:rsidRPr="008B1392" w:rsidRDefault="008B158D" w:rsidP="008B15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B1392">
        <w:rPr>
          <w:rFonts w:ascii="Times New Roman" w:eastAsia="Calibri" w:hAnsi="Times New Roman" w:cs="Times New Roman"/>
          <w:b/>
          <w:sz w:val="28"/>
          <w:szCs w:val="28"/>
        </w:rPr>
        <w:t>Модуль обработки массовых обращений должен быть реализован на базе САДД и должен предусматривать:</w:t>
      </w:r>
    </w:p>
    <w:p w:rsidR="008B158D" w:rsidRPr="008B1392" w:rsidRDefault="008B158D" w:rsidP="0015320C">
      <w:pPr>
        <w:numPr>
          <w:ilvl w:val="0"/>
          <w:numId w:val="4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 xml:space="preserve">тиражирование ответа на однотипные обращения </w:t>
      </w:r>
      <w:r w:rsidRPr="008B1392">
        <w:rPr>
          <w:rFonts w:ascii="Times New Roman" w:eastAsia="Calibri" w:hAnsi="Times New Roman" w:cs="Times New Roman"/>
          <w:i/>
          <w:sz w:val="28"/>
          <w:szCs w:val="28"/>
        </w:rPr>
        <w:t xml:space="preserve">(решение об однотипности обращений принимается исполнителем на основе анализа текста обращений, с учетом совпадения тематики обращений заявителей) </w:t>
      </w:r>
      <w:r w:rsidRPr="008B1392">
        <w:rPr>
          <w:rFonts w:ascii="Times New Roman" w:eastAsia="Calibri" w:hAnsi="Times New Roman" w:cs="Times New Roman"/>
          <w:sz w:val="28"/>
          <w:szCs w:val="28"/>
        </w:rPr>
        <w:t>и обращения из веерной рассылки;</w:t>
      </w:r>
    </w:p>
    <w:p w:rsidR="008B158D" w:rsidRPr="008B1392" w:rsidRDefault="008B158D" w:rsidP="0015320C">
      <w:pPr>
        <w:numPr>
          <w:ilvl w:val="0"/>
          <w:numId w:val="4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тиражирование резолюции на исполнителя с одновременным направлением уведомления </w:t>
      </w:r>
      <w:r w:rsidRPr="008B1392">
        <w:rPr>
          <w:rFonts w:ascii="Times New Roman" w:eastAsia="Calibri" w:hAnsi="Times New Roman" w:cs="Times New Roman"/>
          <w:i/>
          <w:sz w:val="28"/>
          <w:szCs w:val="28"/>
        </w:rPr>
        <w:t>(в случае перенаправления обращения на рассмотрение)</w:t>
      </w:r>
      <w:r w:rsidRPr="008B1392">
        <w:rPr>
          <w:rFonts w:ascii="Times New Roman" w:eastAsia="Calibri" w:hAnsi="Times New Roman" w:cs="Times New Roman"/>
          <w:sz w:val="28"/>
          <w:szCs w:val="28"/>
        </w:rPr>
        <w:t xml:space="preserve"> или ответа </w:t>
      </w:r>
      <w:r w:rsidRPr="008B1392">
        <w:rPr>
          <w:rFonts w:ascii="Times New Roman" w:eastAsia="Calibri" w:hAnsi="Times New Roman" w:cs="Times New Roman"/>
          <w:i/>
          <w:sz w:val="28"/>
          <w:szCs w:val="28"/>
        </w:rPr>
        <w:t>(в случае направления исполнителю обращения к сведению).</w:t>
      </w:r>
    </w:p>
    <w:p w:rsidR="008B158D" w:rsidRPr="008B1392" w:rsidRDefault="008B158D" w:rsidP="008B158D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B158D" w:rsidRPr="008B1392" w:rsidRDefault="008B158D" w:rsidP="008B15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B1392">
        <w:rPr>
          <w:rFonts w:ascii="Times New Roman" w:eastAsia="Calibri" w:hAnsi="Times New Roman" w:cs="Times New Roman"/>
          <w:b/>
          <w:sz w:val="28"/>
          <w:szCs w:val="28"/>
        </w:rPr>
        <w:t xml:space="preserve">Тиражирование предусматривает: </w:t>
      </w:r>
    </w:p>
    <w:p w:rsidR="008B158D" w:rsidRPr="008B1392" w:rsidRDefault="008B158D" w:rsidP="0015320C">
      <w:pPr>
        <w:numPr>
          <w:ilvl w:val="0"/>
          <w:numId w:val="13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>выделение части однотипных обращений заявителей или части обращений из веерной рассылки одним заявителем;</w:t>
      </w:r>
    </w:p>
    <w:p w:rsidR="008B158D" w:rsidRPr="008B1392" w:rsidRDefault="008B158D" w:rsidP="0015320C">
      <w:pPr>
        <w:numPr>
          <w:ilvl w:val="0"/>
          <w:numId w:val="13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 xml:space="preserve">обработка одного обращения из выделенного списка по определенному алгоритму с подготовкой ответа </w:t>
      </w:r>
      <w:r w:rsidRPr="008B1392">
        <w:rPr>
          <w:rFonts w:ascii="Times New Roman" w:eastAsia="Calibri" w:hAnsi="Times New Roman" w:cs="Times New Roman"/>
          <w:i/>
          <w:sz w:val="28"/>
          <w:szCs w:val="28"/>
        </w:rPr>
        <w:t xml:space="preserve">(регистрация связанного документа, заполнение обязательных реквизитов в части: тематики, статуса вопроса, создание шаблона ответа заявителю с возможностью отправки с использованием функционала САДД) </w:t>
      </w:r>
      <w:r w:rsidRPr="008B1392">
        <w:rPr>
          <w:rFonts w:ascii="Times New Roman" w:eastAsia="Calibri" w:hAnsi="Times New Roman" w:cs="Times New Roman"/>
          <w:sz w:val="28"/>
          <w:szCs w:val="28"/>
        </w:rPr>
        <w:t xml:space="preserve">либо с формированием поручения по обращению </w:t>
      </w:r>
      <w:r w:rsidRPr="008B1392">
        <w:rPr>
          <w:rFonts w:ascii="Times New Roman" w:eastAsia="Calibri" w:hAnsi="Times New Roman" w:cs="Times New Roman"/>
          <w:i/>
          <w:sz w:val="28"/>
          <w:szCs w:val="28"/>
        </w:rPr>
        <w:t>(посредством ввода резолюции)</w:t>
      </w:r>
      <w:r w:rsidRPr="008B1392">
        <w:rPr>
          <w:rFonts w:ascii="Times New Roman" w:eastAsia="Calibri" w:hAnsi="Times New Roman" w:cs="Times New Roman"/>
          <w:sz w:val="28"/>
          <w:szCs w:val="28"/>
        </w:rPr>
        <w:t>, созданием шаблона уведомления/ ответа заявителю;</w:t>
      </w:r>
    </w:p>
    <w:p w:rsidR="008B158D" w:rsidRPr="008B1392" w:rsidRDefault="008B158D" w:rsidP="0015320C">
      <w:pPr>
        <w:numPr>
          <w:ilvl w:val="0"/>
          <w:numId w:val="13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>применение алгоритма ко всем выделенным обращени</w:t>
      </w:r>
      <w:r w:rsidR="008D7252" w:rsidRPr="0060266B">
        <w:rPr>
          <w:rFonts w:ascii="Times New Roman" w:eastAsia="Calibri" w:hAnsi="Times New Roman" w:cs="Times New Roman"/>
          <w:sz w:val="28"/>
          <w:szCs w:val="28"/>
        </w:rPr>
        <w:t>ям</w:t>
      </w:r>
      <w:r w:rsidRPr="008D7252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Pr="008B1392">
        <w:rPr>
          <w:rFonts w:ascii="Times New Roman" w:eastAsia="Calibri" w:hAnsi="Times New Roman" w:cs="Times New Roman"/>
          <w:sz w:val="28"/>
          <w:szCs w:val="28"/>
        </w:rPr>
        <w:t>граждан;</w:t>
      </w:r>
    </w:p>
    <w:p w:rsidR="008B158D" w:rsidRPr="008B1392" w:rsidRDefault="008B158D" w:rsidP="0015320C">
      <w:pPr>
        <w:numPr>
          <w:ilvl w:val="0"/>
          <w:numId w:val="13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>автоматическое направление ответа на адрес электронной почты заявителя;</w:t>
      </w:r>
    </w:p>
    <w:p w:rsidR="008B158D" w:rsidRPr="008B1392" w:rsidRDefault="008B158D" w:rsidP="0015320C">
      <w:pPr>
        <w:numPr>
          <w:ilvl w:val="0"/>
          <w:numId w:val="13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25" w:name="_GoBack"/>
      <w:bookmarkEnd w:id="25"/>
      <w:r w:rsidRPr="008B1392">
        <w:rPr>
          <w:rFonts w:ascii="Times New Roman" w:eastAsia="Calibri" w:hAnsi="Times New Roman" w:cs="Times New Roman"/>
          <w:sz w:val="28"/>
          <w:szCs w:val="28"/>
        </w:rPr>
        <w:t>внутренняя проверка системы на корректность работы модуля.</w:t>
      </w:r>
    </w:p>
    <w:p w:rsidR="008B158D" w:rsidRPr="008B1392" w:rsidRDefault="008B158D" w:rsidP="008B158D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B158D" w:rsidRPr="008B1392" w:rsidRDefault="008B158D" w:rsidP="008B15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>Схема обработки обращения модулем может быть изменена на этапе технического проектирования.</w:t>
      </w:r>
    </w:p>
    <w:p w:rsidR="008B158D" w:rsidRPr="008B1392" w:rsidRDefault="008B158D" w:rsidP="008B15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 xml:space="preserve">При тиражировании ответа на однотипные обращения и обращения из веерной рассылки необходимо создание для каждого обращения уникального исходящего документа </w:t>
      </w:r>
      <w:r w:rsidRPr="008B1392">
        <w:rPr>
          <w:rFonts w:ascii="Times New Roman" w:eastAsia="Calibri" w:hAnsi="Times New Roman" w:cs="Times New Roman"/>
          <w:i/>
          <w:sz w:val="28"/>
          <w:szCs w:val="28"/>
        </w:rPr>
        <w:t>(обеспечение связи: на 1 входящий документ от заявителя ≥ 1 исходящего документа в адрес заявителя).</w:t>
      </w:r>
    </w:p>
    <w:p w:rsidR="008B158D" w:rsidRPr="008B1392" w:rsidRDefault="008B158D" w:rsidP="008B158D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B158D" w:rsidRDefault="008B158D" w:rsidP="008B15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392">
        <w:rPr>
          <w:rFonts w:ascii="Times New Roman" w:eastAsia="Calibri" w:hAnsi="Times New Roman" w:cs="Times New Roman"/>
          <w:sz w:val="28"/>
          <w:szCs w:val="28"/>
        </w:rPr>
        <w:t>Действия в рамках работы Модуля обработки массовых обращений должны храниться в Системе и быть доступны по поиску как обращения, к которым применен модуль в целях сбора статистической отчетности по массовым обращениям.</w:t>
      </w:r>
    </w:p>
    <w:p w:rsidR="008B158D" w:rsidRPr="008B158D" w:rsidRDefault="008B158D" w:rsidP="008B158D">
      <w:pPr>
        <w:rPr>
          <w:lang w:eastAsia="ru-RU"/>
        </w:rPr>
      </w:pPr>
    </w:p>
    <w:p w:rsidR="00A17F17" w:rsidRDefault="00A17F17" w:rsidP="00B67653">
      <w:pPr>
        <w:jc w:val="center"/>
      </w:pPr>
    </w:p>
    <w:sectPr w:rsidR="00A17F17" w:rsidSect="0021136E">
      <w:head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5B8" w:rsidRDefault="00AC45B8" w:rsidP="0021136E">
      <w:pPr>
        <w:spacing w:after="0" w:line="240" w:lineRule="auto"/>
      </w:pPr>
      <w:r>
        <w:separator/>
      </w:r>
    </w:p>
  </w:endnote>
  <w:endnote w:type="continuationSeparator" w:id="0">
    <w:p w:rsidR="00AC45B8" w:rsidRDefault="00AC45B8" w:rsidP="00211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5B8" w:rsidRDefault="00AC45B8" w:rsidP="0021136E">
      <w:pPr>
        <w:spacing w:after="0" w:line="240" w:lineRule="auto"/>
      </w:pPr>
      <w:r>
        <w:separator/>
      </w:r>
    </w:p>
  </w:footnote>
  <w:footnote w:type="continuationSeparator" w:id="0">
    <w:p w:rsidR="00AC45B8" w:rsidRDefault="00AC45B8" w:rsidP="00211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423401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21136E" w:rsidRPr="0021136E" w:rsidRDefault="0021136E">
        <w:pPr>
          <w:pStyle w:val="a6"/>
          <w:jc w:val="center"/>
          <w:rPr>
            <w:rFonts w:ascii="Times New Roman" w:hAnsi="Times New Roman" w:cs="Times New Roman"/>
            <w:sz w:val="28"/>
          </w:rPr>
        </w:pPr>
        <w:r w:rsidRPr="0021136E">
          <w:rPr>
            <w:rFonts w:ascii="Times New Roman" w:hAnsi="Times New Roman" w:cs="Times New Roman"/>
            <w:sz w:val="28"/>
          </w:rPr>
          <w:fldChar w:fldCharType="begin"/>
        </w:r>
        <w:r w:rsidRPr="0021136E">
          <w:rPr>
            <w:rFonts w:ascii="Times New Roman" w:hAnsi="Times New Roman" w:cs="Times New Roman"/>
            <w:sz w:val="28"/>
          </w:rPr>
          <w:instrText>PAGE   \* MERGEFORMAT</w:instrText>
        </w:r>
        <w:r w:rsidRPr="0021136E">
          <w:rPr>
            <w:rFonts w:ascii="Times New Roman" w:hAnsi="Times New Roman" w:cs="Times New Roman"/>
            <w:sz w:val="28"/>
          </w:rPr>
          <w:fldChar w:fldCharType="separate"/>
        </w:r>
        <w:r w:rsidR="0060266B">
          <w:rPr>
            <w:rFonts w:ascii="Times New Roman" w:hAnsi="Times New Roman" w:cs="Times New Roman"/>
            <w:noProof/>
            <w:sz w:val="28"/>
          </w:rPr>
          <w:t>9</w:t>
        </w:r>
        <w:r w:rsidRPr="0021136E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21136E" w:rsidRDefault="0021136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C78"/>
    <w:multiLevelType w:val="hybridMultilevel"/>
    <w:tmpl w:val="8BCE09D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w w:val="100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84027C6"/>
    <w:multiLevelType w:val="hybridMultilevel"/>
    <w:tmpl w:val="0AACDABC"/>
    <w:lvl w:ilvl="0" w:tplc="52B203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00FFB"/>
    <w:multiLevelType w:val="hybridMultilevel"/>
    <w:tmpl w:val="7AA46498"/>
    <w:lvl w:ilvl="0" w:tplc="52B203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trike w:val="0"/>
        <w:dstrike w:val="0"/>
        <w:color w:val="000000"/>
        <w:w w:val="100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9ED15DF"/>
    <w:multiLevelType w:val="hybridMultilevel"/>
    <w:tmpl w:val="6448930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FD66E6B"/>
    <w:multiLevelType w:val="hybridMultilevel"/>
    <w:tmpl w:val="A04278E6"/>
    <w:lvl w:ilvl="0" w:tplc="52B203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trike w:val="0"/>
        <w:dstrike w:val="0"/>
        <w:color w:val="000000"/>
        <w:w w:val="100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1543391"/>
    <w:multiLevelType w:val="hybridMultilevel"/>
    <w:tmpl w:val="C090F794"/>
    <w:lvl w:ilvl="0" w:tplc="52B203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trike w:val="0"/>
        <w:dstrike w:val="0"/>
        <w:color w:val="000000"/>
        <w:w w:val="100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2663FFF"/>
    <w:multiLevelType w:val="hybridMultilevel"/>
    <w:tmpl w:val="D1EC0514"/>
    <w:lvl w:ilvl="0" w:tplc="52B203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C1010A"/>
    <w:multiLevelType w:val="hybridMultilevel"/>
    <w:tmpl w:val="2A148788"/>
    <w:lvl w:ilvl="0" w:tplc="52B203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trike w:val="0"/>
        <w:dstrike w:val="0"/>
        <w:color w:val="000000"/>
        <w:w w:val="100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7066AFD"/>
    <w:multiLevelType w:val="hybridMultilevel"/>
    <w:tmpl w:val="5D949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543F2B"/>
    <w:multiLevelType w:val="hybridMultilevel"/>
    <w:tmpl w:val="6F581762"/>
    <w:lvl w:ilvl="0" w:tplc="D130C63E">
      <w:start w:val="1"/>
      <w:numFmt w:val="bullet"/>
      <w:pStyle w:val="1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62D3052E"/>
    <w:multiLevelType w:val="multilevel"/>
    <w:tmpl w:val="ECFC12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653F6D2E"/>
    <w:multiLevelType w:val="hybridMultilevel"/>
    <w:tmpl w:val="817293BE"/>
    <w:lvl w:ilvl="0" w:tplc="52B203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A10A82"/>
    <w:multiLevelType w:val="multilevel"/>
    <w:tmpl w:val="6B6ECCA2"/>
    <w:lvl w:ilvl="0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>
    <w:nsid w:val="6ED52346"/>
    <w:multiLevelType w:val="hybridMultilevel"/>
    <w:tmpl w:val="1C06617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6F782E5E"/>
    <w:multiLevelType w:val="hybridMultilevel"/>
    <w:tmpl w:val="F04429C2"/>
    <w:lvl w:ilvl="0" w:tplc="52B203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5F0EDA"/>
    <w:multiLevelType w:val="multilevel"/>
    <w:tmpl w:val="F614FC48"/>
    <w:lvl w:ilvl="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6">
    <w:nsid w:val="7AEA36AE"/>
    <w:multiLevelType w:val="hybridMultilevel"/>
    <w:tmpl w:val="DCE28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4"/>
  </w:num>
  <w:num w:numId="4">
    <w:abstractNumId w:val="1"/>
  </w:num>
  <w:num w:numId="5">
    <w:abstractNumId w:val="6"/>
  </w:num>
  <w:num w:numId="6">
    <w:abstractNumId w:val="11"/>
  </w:num>
  <w:num w:numId="7">
    <w:abstractNumId w:val="13"/>
  </w:num>
  <w:num w:numId="8">
    <w:abstractNumId w:val="7"/>
  </w:num>
  <w:num w:numId="9">
    <w:abstractNumId w:val="4"/>
  </w:num>
  <w:num w:numId="10">
    <w:abstractNumId w:val="2"/>
  </w:num>
  <w:num w:numId="11">
    <w:abstractNumId w:val="0"/>
  </w:num>
  <w:num w:numId="12">
    <w:abstractNumId w:val="3"/>
  </w:num>
  <w:num w:numId="13">
    <w:abstractNumId w:val="8"/>
  </w:num>
  <w:num w:numId="14">
    <w:abstractNumId w:val="5"/>
  </w:num>
  <w:num w:numId="15">
    <w:abstractNumId w:val="16"/>
  </w:num>
  <w:num w:numId="16">
    <w:abstractNumId w:val="10"/>
  </w:num>
  <w:num w:numId="17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FCA"/>
    <w:rsid w:val="00024ED1"/>
    <w:rsid w:val="0015320C"/>
    <w:rsid w:val="00163805"/>
    <w:rsid w:val="0021136E"/>
    <w:rsid w:val="003B5C15"/>
    <w:rsid w:val="00515D7E"/>
    <w:rsid w:val="005A3D9D"/>
    <w:rsid w:val="005B0305"/>
    <w:rsid w:val="0060266B"/>
    <w:rsid w:val="0061101F"/>
    <w:rsid w:val="00667B65"/>
    <w:rsid w:val="00686BFD"/>
    <w:rsid w:val="006E64AC"/>
    <w:rsid w:val="00775CDD"/>
    <w:rsid w:val="008B158D"/>
    <w:rsid w:val="008D7252"/>
    <w:rsid w:val="008F3FCA"/>
    <w:rsid w:val="00983D30"/>
    <w:rsid w:val="009F70C7"/>
    <w:rsid w:val="00A17F17"/>
    <w:rsid w:val="00A6781A"/>
    <w:rsid w:val="00AC45B8"/>
    <w:rsid w:val="00B171E8"/>
    <w:rsid w:val="00B67653"/>
    <w:rsid w:val="00CF53F0"/>
    <w:rsid w:val="00D51741"/>
    <w:rsid w:val="00DB2C30"/>
    <w:rsid w:val="00E2595A"/>
    <w:rsid w:val="00EA2BDE"/>
    <w:rsid w:val="00EB1BE8"/>
    <w:rsid w:val="00F3020A"/>
    <w:rsid w:val="00F6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F17"/>
  </w:style>
  <w:style w:type="paragraph" w:styleId="10">
    <w:name w:val="heading 1"/>
    <w:basedOn w:val="a"/>
    <w:next w:val="a"/>
    <w:link w:val="11"/>
    <w:uiPriority w:val="9"/>
    <w:qFormat/>
    <w:rsid w:val="00686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акр. список 1"/>
    <w:basedOn w:val="a3"/>
    <w:qFormat/>
    <w:rsid w:val="00A17F17"/>
    <w:pPr>
      <w:numPr>
        <w:numId w:val="1"/>
      </w:numPr>
      <w:tabs>
        <w:tab w:val="num" w:pos="360"/>
      </w:tabs>
      <w:spacing w:before="120" w:after="120" w:line="240" w:lineRule="auto"/>
      <w:ind w:left="720" w:firstLine="0"/>
      <w:jc w:val="both"/>
    </w:pPr>
    <w:rPr>
      <w:rFonts w:ascii="Times New Roman" w:hAnsi="Times New Roman"/>
      <w:sz w:val="24"/>
      <w:lang w:eastAsia="ru-RU"/>
    </w:rPr>
  </w:style>
  <w:style w:type="table" w:customStyle="1" w:styleId="12">
    <w:name w:val="Сетка таблицы1"/>
    <w:basedOn w:val="a1"/>
    <w:next w:val="a4"/>
    <w:uiPriority w:val="39"/>
    <w:rsid w:val="00A17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Paragraph"/>
    <w:aliases w:val="Num Bullet 1,Bullet Number,Индексы,Маркированный список_уровень1,Colorful List Accent 1,Colorful List - Accent 11,Цветной список - Акцент 11,ОбычныйМаркер1,Маркер,Bullet List,FooterText,numbered,Абзац списка нумерованный,lp1,Table-Normal"/>
    <w:basedOn w:val="a"/>
    <w:link w:val="a5"/>
    <w:uiPriority w:val="34"/>
    <w:qFormat/>
    <w:rsid w:val="00A17F17"/>
    <w:pPr>
      <w:ind w:left="720"/>
      <w:contextualSpacing/>
    </w:pPr>
  </w:style>
  <w:style w:type="table" w:styleId="a4">
    <w:name w:val="Table Grid"/>
    <w:basedOn w:val="a1"/>
    <w:uiPriority w:val="39"/>
    <w:rsid w:val="00A17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113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1136E"/>
  </w:style>
  <w:style w:type="paragraph" w:styleId="a8">
    <w:name w:val="footer"/>
    <w:basedOn w:val="a"/>
    <w:link w:val="a9"/>
    <w:uiPriority w:val="99"/>
    <w:unhideWhenUsed/>
    <w:rsid w:val="002113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1136E"/>
  </w:style>
  <w:style w:type="character" w:customStyle="1" w:styleId="11">
    <w:name w:val="Заголовок 1 Знак"/>
    <w:basedOn w:val="a0"/>
    <w:link w:val="10"/>
    <w:uiPriority w:val="9"/>
    <w:rsid w:val="00686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0"/>
    <w:next w:val="a"/>
    <w:uiPriority w:val="39"/>
    <w:unhideWhenUsed/>
    <w:qFormat/>
    <w:rsid w:val="00686BFD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686BFD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686BFD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86BFD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686BFD"/>
    <w:rPr>
      <w:color w:val="0563C1" w:themeColor="hyperlink"/>
      <w:u w:val="single"/>
    </w:rPr>
  </w:style>
  <w:style w:type="character" w:customStyle="1" w:styleId="a5">
    <w:name w:val="Абзац списка Знак"/>
    <w:aliases w:val="Num Bullet 1 Знак,Bullet Number Знак,Индексы Знак,Маркированный список_уровень1 Знак,Colorful List Accent 1 Знак,Colorful List - Accent 11 Знак,Цветной список - Акцент 11 Знак,ОбычныйМаркер1 Знак,Маркер Знак,Bullet List Знак,lp1 Знак"/>
    <w:link w:val="a3"/>
    <w:uiPriority w:val="34"/>
    <w:locked/>
    <w:rsid w:val="00686BFD"/>
  </w:style>
  <w:style w:type="paragraph" w:customStyle="1" w:styleId="ac">
    <w:name w:val="Таблицы"/>
    <w:basedOn w:val="a"/>
    <w:link w:val="ad"/>
    <w:qFormat/>
    <w:rsid w:val="00686BF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d">
    <w:name w:val="Таблицы Знак"/>
    <w:link w:val="ac"/>
    <w:rsid w:val="00686BF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e">
    <w:name w:val="Balloon Text"/>
    <w:basedOn w:val="a"/>
    <w:link w:val="af"/>
    <w:uiPriority w:val="99"/>
    <w:semiHidden/>
    <w:unhideWhenUsed/>
    <w:rsid w:val="00611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110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F17"/>
  </w:style>
  <w:style w:type="paragraph" w:styleId="10">
    <w:name w:val="heading 1"/>
    <w:basedOn w:val="a"/>
    <w:next w:val="a"/>
    <w:link w:val="11"/>
    <w:uiPriority w:val="9"/>
    <w:qFormat/>
    <w:rsid w:val="00686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акр. список 1"/>
    <w:basedOn w:val="a3"/>
    <w:qFormat/>
    <w:rsid w:val="00A17F17"/>
    <w:pPr>
      <w:numPr>
        <w:numId w:val="1"/>
      </w:numPr>
      <w:tabs>
        <w:tab w:val="num" w:pos="360"/>
      </w:tabs>
      <w:spacing w:before="120" w:after="120" w:line="240" w:lineRule="auto"/>
      <w:ind w:left="720" w:firstLine="0"/>
      <w:jc w:val="both"/>
    </w:pPr>
    <w:rPr>
      <w:rFonts w:ascii="Times New Roman" w:hAnsi="Times New Roman"/>
      <w:sz w:val="24"/>
      <w:lang w:eastAsia="ru-RU"/>
    </w:rPr>
  </w:style>
  <w:style w:type="table" w:customStyle="1" w:styleId="12">
    <w:name w:val="Сетка таблицы1"/>
    <w:basedOn w:val="a1"/>
    <w:next w:val="a4"/>
    <w:uiPriority w:val="39"/>
    <w:rsid w:val="00A17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Paragraph"/>
    <w:aliases w:val="Num Bullet 1,Bullet Number,Индексы,Маркированный список_уровень1,Colorful List Accent 1,Colorful List - Accent 11,Цветной список - Акцент 11,ОбычныйМаркер1,Маркер,Bullet List,FooterText,numbered,Абзац списка нумерованный,lp1,Table-Normal"/>
    <w:basedOn w:val="a"/>
    <w:link w:val="a5"/>
    <w:uiPriority w:val="34"/>
    <w:qFormat/>
    <w:rsid w:val="00A17F17"/>
    <w:pPr>
      <w:ind w:left="720"/>
      <w:contextualSpacing/>
    </w:pPr>
  </w:style>
  <w:style w:type="table" w:styleId="a4">
    <w:name w:val="Table Grid"/>
    <w:basedOn w:val="a1"/>
    <w:uiPriority w:val="39"/>
    <w:rsid w:val="00A17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113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1136E"/>
  </w:style>
  <w:style w:type="paragraph" w:styleId="a8">
    <w:name w:val="footer"/>
    <w:basedOn w:val="a"/>
    <w:link w:val="a9"/>
    <w:uiPriority w:val="99"/>
    <w:unhideWhenUsed/>
    <w:rsid w:val="002113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1136E"/>
  </w:style>
  <w:style w:type="character" w:customStyle="1" w:styleId="11">
    <w:name w:val="Заголовок 1 Знак"/>
    <w:basedOn w:val="a0"/>
    <w:link w:val="10"/>
    <w:uiPriority w:val="9"/>
    <w:rsid w:val="00686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0"/>
    <w:next w:val="a"/>
    <w:uiPriority w:val="39"/>
    <w:unhideWhenUsed/>
    <w:qFormat/>
    <w:rsid w:val="00686BFD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686BFD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686BFD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86BFD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686BFD"/>
    <w:rPr>
      <w:color w:val="0563C1" w:themeColor="hyperlink"/>
      <w:u w:val="single"/>
    </w:rPr>
  </w:style>
  <w:style w:type="character" w:customStyle="1" w:styleId="a5">
    <w:name w:val="Абзац списка Знак"/>
    <w:aliases w:val="Num Bullet 1 Знак,Bullet Number Знак,Индексы Знак,Маркированный список_уровень1 Знак,Colorful List Accent 1 Знак,Colorful List - Accent 11 Знак,Цветной список - Акцент 11 Знак,ОбычныйМаркер1 Знак,Маркер Знак,Bullet List Знак,lp1 Знак"/>
    <w:link w:val="a3"/>
    <w:uiPriority w:val="34"/>
    <w:locked/>
    <w:rsid w:val="00686BFD"/>
  </w:style>
  <w:style w:type="paragraph" w:customStyle="1" w:styleId="ac">
    <w:name w:val="Таблицы"/>
    <w:basedOn w:val="a"/>
    <w:link w:val="ad"/>
    <w:qFormat/>
    <w:rsid w:val="00686BF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d">
    <w:name w:val="Таблицы Знак"/>
    <w:link w:val="ac"/>
    <w:rsid w:val="00686BF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e">
    <w:name w:val="Balloon Text"/>
    <w:basedOn w:val="a"/>
    <w:link w:val="af"/>
    <w:uiPriority w:val="99"/>
    <w:semiHidden/>
    <w:unhideWhenUsed/>
    <w:rsid w:val="00611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110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10</Pages>
  <Words>3042</Words>
  <Characters>17345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ГЛУШКОВА Елена Юрьевна</cp:lastModifiedBy>
  <cp:revision>5</cp:revision>
  <dcterms:created xsi:type="dcterms:W3CDTF">2023-06-14T09:16:00Z</dcterms:created>
  <dcterms:modified xsi:type="dcterms:W3CDTF">2023-06-16T13:26:00Z</dcterms:modified>
</cp:coreProperties>
</file>