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8EEBE" w14:textId="77777777" w:rsidR="000A5325" w:rsidRDefault="000A5325" w:rsidP="000A5325">
      <w:pPr>
        <w:pStyle w:val="Title"/>
        <w:rPr>
          <w:lang w:val="en-GB"/>
        </w:rPr>
      </w:pPr>
      <w:r>
        <w:rPr>
          <w:lang w:val="en-GB"/>
        </w:rPr>
        <w:t>P4Dem’s Democracy Framework</w:t>
      </w:r>
    </w:p>
    <w:p w14:paraId="3C0BBAA0" w14:textId="77777777" w:rsidR="000A5325" w:rsidRDefault="000A5325" w:rsidP="000A5325">
      <w:pPr>
        <w:rPr>
          <w:lang w:val="en-GB"/>
        </w:rPr>
      </w:pPr>
    </w:p>
    <w:p w14:paraId="29037088" w14:textId="77777777" w:rsidR="000A5325" w:rsidRDefault="000A5325" w:rsidP="000A5325">
      <w:pPr>
        <w:rPr>
          <w:lang w:val="en-GB"/>
        </w:rPr>
      </w:pPr>
      <w:r>
        <w:rPr>
          <w:lang w:val="en-GB"/>
        </w:rPr>
        <w:t>Author: Karoline Helbig</w:t>
      </w:r>
    </w:p>
    <w:p w14:paraId="0400D42C" w14:textId="77777777" w:rsidR="000A5325" w:rsidRPr="001E311E" w:rsidRDefault="000A5325" w:rsidP="000A5325">
      <w:pPr>
        <w:rPr>
          <w:lang w:val="en-GB"/>
        </w:rPr>
      </w:pPr>
      <w:r>
        <w:rPr>
          <w:lang w:val="en-GB"/>
        </w:rPr>
        <w:t>Version 0.4 - 22.04.2026</w:t>
      </w:r>
    </w:p>
    <w:p w14:paraId="2ED84964" w14:textId="23AF975D" w:rsidR="000A5325" w:rsidRDefault="000A5325" w:rsidP="000A5325">
      <w:pPr>
        <w:rPr>
          <w:b/>
          <w:bCs/>
          <w:lang w:val="en-GB"/>
        </w:rPr>
      </w:pPr>
    </w:p>
    <w:p w14:paraId="33F92B64" w14:textId="77777777" w:rsidR="00EC6714" w:rsidRPr="00C408D3" w:rsidRDefault="00EC6714" w:rsidP="00EF0887">
      <w:pPr>
        <w:rPr>
          <w:i/>
          <w:iCs/>
          <w:lang w:val="en-GB"/>
        </w:rPr>
      </w:pPr>
    </w:p>
    <w:p w14:paraId="606E377B" w14:textId="3AA3F4A0" w:rsidR="00EF0887" w:rsidRPr="00EF0887" w:rsidRDefault="00EF0887" w:rsidP="00EF0887">
      <w:pPr>
        <w:rPr>
          <w:lang w:val="en-GB"/>
        </w:rPr>
      </w:pPr>
    </w:p>
    <w:p w14:paraId="70CCB34B" w14:textId="007C3922" w:rsidR="00EF0887" w:rsidRDefault="00BF5BA8" w:rsidP="00EF0887">
      <w:pPr>
        <w:pStyle w:val="Heading1"/>
        <w:rPr>
          <w:lang w:val="en-GB"/>
        </w:rPr>
      </w:pPr>
      <w:r>
        <w:rPr>
          <w:lang w:val="en-GB"/>
        </w:rPr>
        <w:t xml:space="preserve">Fyi </w:t>
      </w:r>
      <w:r w:rsidR="00EF0887">
        <w:rPr>
          <w:lang w:val="en-GB"/>
        </w:rPr>
        <w:t>Code Overview</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800"/>
        <w:gridCol w:w="2860"/>
        <w:gridCol w:w="5412"/>
      </w:tblGrid>
      <w:tr w:rsidR="00564596" w:rsidRPr="00820EFE" w14:paraId="2EC7BEE0" w14:textId="77777777" w:rsidTr="00494DE0">
        <w:trPr>
          <w:tblHeader/>
          <w:tblCellSpacing w:w="15" w:type="dxa"/>
        </w:trPr>
        <w:tc>
          <w:tcPr>
            <w:tcW w:w="755" w:type="dxa"/>
            <w:vAlign w:val="center"/>
            <w:hideMark/>
          </w:tcPr>
          <w:p w14:paraId="4B2BC7B2" w14:textId="77777777" w:rsidR="00564596" w:rsidRPr="00820EFE" w:rsidRDefault="00564596" w:rsidP="00494DE0">
            <w:pPr>
              <w:rPr>
                <w:b/>
                <w:bCs/>
                <w:sz w:val="18"/>
                <w:szCs w:val="18"/>
                <w:lang w:val="en-GB"/>
              </w:rPr>
            </w:pPr>
            <w:r w:rsidRPr="00820EFE">
              <w:rPr>
                <w:b/>
                <w:bCs/>
                <w:sz w:val="18"/>
                <w:szCs w:val="18"/>
                <w:lang w:val="en-GB"/>
              </w:rPr>
              <w:t>Code</w:t>
            </w:r>
          </w:p>
        </w:tc>
        <w:tc>
          <w:tcPr>
            <w:tcW w:w="2830" w:type="dxa"/>
            <w:vAlign w:val="center"/>
            <w:hideMark/>
          </w:tcPr>
          <w:p w14:paraId="6998CA28" w14:textId="77777777" w:rsidR="00564596" w:rsidRPr="00820EFE" w:rsidRDefault="00564596" w:rsidP="00494DE0">
            <w:pPr>
              <w:rPr>
                <w:b/>
                <w:bCs/>
                <w:sz w:val="18"/>
                <w:szCs w:val="18"/>
                <w:lang w:val="en-GB"/>
              </w:rPr>
            </w:pPr>
            <w:r w:rsidRPr="00820EFE">
              <w:rPr>
                <w:b/>
                <w:bCs/>
                <w:sz w:val="18"/>
                <w:szCs w:val="18"/>
                <w:lang w:val="en-GB"/>
              </w:rPr>
              <w:t>Name</w:t>
            </w:r>
          </w:p>
        </w:tc>
        <w:tc>
          <w:tcPr>
            <w:tcW w:w="5367" w:type="dxa"/>
            <w:vAlign w:val="center"/>
            <w:hideMark/>
          </w:tcPr>
          <w:p w14:paraId="25906036" w14:textId="77777777" w:rsidR="00564596" w:rsidRPr="00820EFE" w:rsidRDefault="00564596" w:rsidP="00494DE0">
            <w:pPr>
              <w:rPr>
                <w:b/>
                <w:bCs/>
                <w:sz w:val="18"/>
                <w:szCs w:val="18"/>
                <w:lang w:val="en-GB"/>
              </w:rPr>
            </w:pPr>
            <w:r w:rsidRPr="00820EFE">
              <w:rPr>
                <w:b/>
                <w:bCs/>
                <w:sz w:val="18"/>
                <w:szCs w:val="18"/>
                <w:lang w:val="en-GB"/>
              </w:rPr>
              <w:t>Definition</w:t>
            </w:r>
          </w:p>
        </w:tc>
      </w:tr>
      <w:tr w:rsidR="00564596" w:rsidRPr="00820EFE" w14:paraId="49390899" w14:textId="77777777" w:rsidTr="00494DE0">
        <w:trPr>
          <w:trHeight w:val="327"/>
          <w:tblHeader/>
          <w:tblCellSpacing w:w="15" w:type="dxa"/>
        </w:trPr>
        <w:tc>
          <w:tcPr>
            <w:tcW w:w="755" w:type="dxa"/>
            <w:vAlign w:val="center"/>
            <w:hideMark/>
          </w:tcPr>
          <w:p w14:paraId="3FF26740" w14:textId="77777777" w:rsidR="00564596" w:rsidRPr="00820EFE" w:rsidRDefault="00564596" w:rsidP="00494DE0">
            <w:pPr>
              <w:rPr>
                <w:b/>
                <w:bCs/>
                <w:sz w:val="18"/>
                <w:szCs w:val="18"/>
                <w:lang w:val="en-GB"/>
              </w:rPr>
            </w:pPr>
            <w:r w:rsidRPr="00820EFE">
              <w:rPr>
                <w:b/>
                <w:bCs/>
                <w:sz w:val="18"/>
                <w:szCs w:val="18"/>
                <w:lang w:val="en-GB"/>
              </w:rPr>
              <w:t>1</w:t>
            </w:r>
          </w:p>
        </w:tc>
        <w:tc>
          <w:tcPr>
            <w:tcW w:w="8227" w:type="dxa"/>
            <w:gridSpan w:val="2"/>
            <w:vAlign w:val="center"/>
            <w:hideMark/>
          </w:tcPr>
          <w:p w14:paraId="516FCDDA" w14:textId="77777777" w:rsidR="00564596" w:rsidRPr="00820EFE" w:rsidRDefault="00564596" w:rsidP="00494DE0">
            <w:pPr>
              <w:rPr>
                <w:b/>
                <w:bCs/>
                <w:sz w:val="18"/>
                <w:szCs w:val="18"/>
                <w:lang w:val="en-GB"/>
              </w:rPr>
            </w:pPr>
            <w:r w:rsidRPr="00820EFE">
              <w:rPr>
                <w:b/>
                <w:bCs/>
                <w:sz w:val="18"/>
                <w:szCs w:val="18"/>
                <w:lang w:val="en-GB"/>
              </w:rPr>
              <w:t>Citizenship, Law and Rights</w:t>
            </w:r>
          </w:p>
        </w:tc>
      </w:tr>
      <w:tr w:rsidR="00564596" w:rsidRPr="00BF5BA8" w14:paraId="1A47F214" w14:textId="77777777" w:rsidTr="00494DE0">
        <w:trPr>
          <w:tblHeader/>
          <w:tblCellSpacing w:w="15" w:type="dxa"/>
        </w:trPr>
        <w:tc>
          <w:tcPr>
            <w:tcW w:w="755" w:type="dxa"/>
            <w:vAlign w:val="center"/>
            <w:hideMark/>
          </w:tcPr>
          <w:p w14:paraId="2C0BBEB5" w14:textId="77777777" w:rsidR="00564596" w:rsidRPr="00820EFE" w:rsidRDefault="00564596" w:rsidP="00494DE0">
            <w:pPr>
              <w:rPr>
                <w:sz w:val="18"/>
                <w:szCs w:val="18"/>
                <w:lang w:val="en-GB"/>
              </w:rPr>
            </w:pPr>
            <w:r w:rsidRPr="00820EFE">
              <w:rPr>
                <w:sz w:val="18"/>
                <w:szCs w:val="18"/>
                <w:lang w:val="en-GB"/>
              </w:rPr>
              <w:t>1.1</w:t>
            </w:r>
          </w:p>
        </w:tc>
        <w:tc>
          <w:tcPr>
            <w:tcW w:w="2830" w:type="dxa"/>
            <w:vAlign w:val="center"/>
            <w:hideMark/>
          </w:tcPr>
          <w:p w14:paraId="599FF986" w14:textId="77777777" w:rsidR="00564596" w:rsidRPr="00820EFE" w:rsidRDefault="00564596" w:rsidP="00494DE0">
            <w:pPr>
              <w:rPr>
                <w:sz w:val="18"/>
                <w:szCs w:val="18"/>
                <w:lang w:val="en-GB"/>
              </w:rPr>
            </w:pPr>
            <w:r w:rsidRPr="00820EFE">
              <w:rPr>
                <w:sz w:val="18"/>
                <w:szCs w:val="18"/>
                <w:lang w:val="en-GB"/>
              </w:rPr>
              <w:t>Nationhood and Citizenship</w:t>
            </w:r>
          </w:p>
        </w:tc>
        <w:tc>
          <w:tcPr>
            <w:tcW w:w="5367" w:type="dxa"/>
            <w:vAlign w:val="center"/>
            <w:hideMark/>
          </w:tcPr>
          <w:p w14:paraId="6934665D" w14:textId="77777777" w:rsidR="00564596" w:rsidRPr="00820EFE" w:rsidRDefault="00564596" w:rsidP="00494DE0">
            <w:pPr>
              <w:rPr>
                <w:sz w:val="18"/>
                <w:szCs w:val="18"/>
                <w:lang w:val="en-GB"/>
              </w:rPr>
            </w:pPr>
            <w:r w:rsidRPr="00820EFE">
              <w:rPr>
                <w:sz w:val="18"/>
                <w:szCs w:val="18"/>
                <w:lang w:val="en-GB"/>
              </w:rPr>
              <w:t>Effects on inclusion, equal recognition, or protection of minorities and marginalised groups.</w:t>
            </w:r>
          </w:p>
        </w:tc>
      </w:tr>
      <w:tr w:rsidR="00564596" w:rsidRPr="00BF5BA8" w14:paraId="6485B194" w14:textId="77777777" w:rsidTr="00494DE0">
        <w:trPr>
          <w:tblHeader/>
          <w:tblCellSpacing w:w="15" w:type="dxa"/>
        </w:trPr>
        <w:tc>
          <w:tcPr>
            <w:tcW w:w="755" w:type="dxa"/>
            <w:vAlign w:val="center"/>
            <w:hideMark/>
          </w:tcPr>
          <w:p w14:paraId="551E9925" w14:textId="77777777" w:rsidR="00564596" w:rsidRPr="00820EFE" w:rsidRDefault="00564596" w:rsidP="00494DE0">
            <w:pPr>
              <w:rPr>
                <w:sz w:val="18"/>
                <w:szCs w:val="18"/>
                <w:lang w:val="en-GB"/>
              </w:rPr>
            </w:pPr>
            <w:r w:rsidRPr="00820EFE">
              <w:rPr>
                <w:sz w:val="18"/>
                <w:szCs w:val="18"/>
                <w:lang w:val="en-GB"/>
              </w:rPr>
              <w:t>1.2</w:t>
            </w:r>
          </w:p>
        </w:tc>
        <w:tc>
          <w:tcPr>
            <w:tcW w:w="2830" w:type="dxa"/>
            <w:vAlign w:val="center"/>
            <w:hideMark/>
          </w:tcPr>
          <w:p w14:paraId="11E5FCE8" w14:textId="77777777" w:rsidR="00564596" w:rsidRPr="00820EFE" w:rsidRDefault="00564596" w:rsidP="00494DE0">
            <w:pPr>
              <w:rPr>
                <w:sz w:val="18"/>
                <w:szCs w:val="18"/>
                <w:lang w:val="en-GB"/>
              </w:rPr>
            </w:pPr>
            <w:r w:rsidRPr="00820EFE">
              <w:rPr>
                <w:sz w:val="18"/>
                <w:szCs w:val="18"/>
                <w:lang w:val="en-GB"/>
              </w:rPr>
              <w:t>Rule of Law and Access to Justice</w:t>
            </w:r>
          </w:p>
        </w:tc>
        <w:tc>
          <w:tcPr>
            <w:tcW w:w="5367" w:type="dxa"/>
            <w:vAlign w:val="center"/>
            <w:hideMark/>
          </w:tcPr>
          <w:p w14:paraId="3F24094D" w14:textId="77777777" w:rsidR="00564596" w:rsidRPr="00820EFE" w:rsidRDefault="00564596" w:rsidP="00494DE0">
            <w:pPr>
              <w:rPr>
                <w:sz w:val="18"/>
                <w:szCs w:val="18"/>
                <w:lang w:val="en-GB"/>
              </w:rPr>
            </w:pPr>
            <w:r w:rsidRPr="00820EFE">
              <w:rPr>
                <w:sz w:val="18"/>
                <w:szCs w:val="18"/>
                <w:lang w:val="en-GB"/>
              </w:rPr>
              <w:t>Effects on legal processes, due process, and citizens' ability to obtain fair treatment and redress.</w:t>
            </w:r>
          </w:p>
        </w:tc>
      </w:tr>
      <w:tr w:rsidR="00564596" w:rsidRPr="00BF5BA8" w14:paraId="01E6FE6E" w14:textId="77777777" w:rsidTr="00494DE0">
        <w:trPr>
          <w:tblHeader/>
          <w:tblCellSpacing w:w="15" w:type="dxa"/>
        </w:trPr>
        <w:tc>
          <w:tcPr>
            <w:tcW w:w="755" w:type="dxa"/>
            <w:vAlign w:val="center"/>
            <w:hideMark/>
          </w:tcPr>
          <w:p w14:paraId="77FA561A" w14:textId="77777777" w:rsidR="00564596" w:rsidRPr="00820EFE" w:rsidRDefault="00564596" w:rsidP="00494DE0">
            <w:pPr>
              <w:rPr>
                <w:sz w:val="18"/>
                <w:szCs w:val="18"/>
                <w:lang w:val="en-GB"/>
              </w:rPr>
            </w:pPr>
            <w:r w:rsidRPr="00820EFE">
              <w:rPr>
                <w:sz w:val="18"/>
                <w:szCs w:val="18"/>
                <w:lang w:val="en-GB"/>
              </w:rPr>
              <w:t>1.3</w:t>
            </w:r>
          </w:p>
        </w:tc>
        <w:tc>
          <w:tcPr>
            <w:tcW w:w="2830" w:type="dxa"/>
            <w:vAlign w:val="center"/>
            <w:hideMark/>
          </w:tcPr>
          <w:p w14:paraId="59C60D65" w14:textId="77777777" w:rsidR="00564596" w:rsidRPr="00820EFE" w:rsidRDefault="00564596" w:rsidP="00494DE0">
            <w:pPr>
              <w:rPr>
                <w:sz w:val="18"/>
                <w:szCs w:val="18"/>
                <w:lang w:val="en-GB"/>
              </w:rPr>
            </w:pPr>
            <w:r w:rsidRPr="00820EFE">
              <w:rPr>
                <w:sz w:val="18"/>
                <w:szCs w:val="18"/>
                <w:lang w:val="en-GB"/>
              </w:rPr>
              <w:t>Civil and Political Rights</w:t>
            </w:r>
          </w:p>
        </w:tc>
        <w:tc>
          <w:tcPr>
            <w:tcW w:w="5367" w:type="dxa"/>
            <w:vAlign w:val="center"/>
            <w:hideMark/>
          </w:tcPr>
          <w:p w14:paraId="1DFCAF8A" w14:textId="77777777" w:rsidR="00564596" w:rsidRPr="00820EFE" w:rsidRDefault="00564596" w:rsidP="00494DE0">
            <w:pPr>
              <w:rPr>
                <w:sz w:val="18"/>
                <w:szCs w:val="18"/>
                <w:lang w:val="en-GB"/>
              </w:rPr>
            </w:pPr>
            <w:r w:rsidRPr="00820EFE">
              <w:rPr>
                <w:sz w:val="18"/>
                <w:szCs w:val="18"/>
                <w:lang w:val="en-GB"/>
              </w:rPr>
              <w:t>Effects on freedoms of expression, assembly, or association, including through surveillance or censorship.</w:t>
            </w:r>
          </w:p>
        </w:tc>
      </w:tr>
      <w:tr w:rsidR="00564596" w:rsidRPr="00BF5BA8" w14:paraId="038D73B2" w14:textId="77777777" w:rsidTr="00494DE0">
        <w:trPr>
          <w:tblHeader/>
          <w:tblCellSpacing w:w="15" w:type="dxa"/>
        </w:trPr>
        <w:tc>
          <w:tcPr>
            <w:tcW w:w="755" w:type="dxa"/>
            <w:vAlign w:val="center"/>
            <w:hideMark/>
          </w:tcPr>
          <w:p w14:paraId="15BB6568" w14:textId="77777777" w:rsidR="00564596" w:rsidRPr="00820EFE" w:rsidRDefault="00564596" w:rsidP="00494DE0">
            <w:pPr>
              <w:rPr>
                <w:sz w:val="18"/>
                <w:szCs w:val="18"/>
                <w:lang w:val="en-GB"/>
              </w:rPr>
            </w:pPr>
            <w:r w:rsidRPr="00820EFE">
              <w:rPr>
                <w:sz w:val="18"/>
                <w:szCs w:val="18"/>
                <w:lang w:val="en-GB"/>
              </w:rPr>
              <w:t>1.4</w:t>
            </w:r>
          </w:p>
        </w:tc>
        <w:tc>
          <w:tcPr>
            <w:tcW w:w="2830" w:type="dxa"/>
            <w:vAlign w:val="center"/>
            <w:hideMark/>
          </w:tcPr>
          <w:p w14:paraId="512DF709" w14:textId="77777777" w:rsidR="00564596" w:rsidRPr="00820EFE" w:rsidRDefault="00564596" w:rsidP="00494DE0">
            <w:pPr>
              <w:rPr>
                <w:sz w:val="18"/>
                <w:szCs w:val="18"/>
                <w:lang w:val="en-GB"/>
              </w:rPr>
            </w:pPr>
            <w:r w:rsidRPr="00820EFE">
              <w:rPr>
                <w:sz w:val="18"/>
                <w:szCs w:val="18"/>
                <w:lang w:val="en-GB"/>
              </w:rPr>
              <w:t>Economic and Social Rights</w:t>
            </w:r>
          </w:p>
        </w:tc>
        <w:tc>
          <w:tcPr>
            <w:tcW w:w="5367" w:type="dxa"/>
            <w:vAlign w:val="center"/>
            <w:hideMark/>
          </w:tcPr>
          <w:p w14:paraId="6B6B0436" w14:textId="77777777" w:rsidR="00564596" w:rsidRPr="00820EFE" w:rsidRDefault="00564596" w:rsidP="00494DE0">
            <w:pPr>
              <w:rPr>
                <w:sz w:val="18"/>
                <w:szCs w:val="18"/>
                <w:lang w:val="en-GB"/>
              </w:rPr>
            </w:pPr>
            <w:r w:rsidRPr="00820EFE">
              <w:rPr>
                <w:sz w:val="18"/>
                <w:szCs w:val="18"/>
                <w:lang w:val="en-GB"/>
              </w:rPr>
              <w:t>Effects on access to work, material conditions, or distribution of economic power.</w:t>
            </w:r>
          </w:p>
        </w:tc>
      </w:tr>
      <w:tr w:rsidR="00564596" w:rsidRPr="00820EFE" w14:paraId="5B8C8F4D" w14:textId="77777777" w:rsidTr="00494DE0">
        <w:trPr>
          <w:tblHeader/>
          <w:tblCellSpacing w:w="15" w:type="dxa"/>
        </w:trPr>
        <w:tc>
          <w:tcPr>
            <w:tcW w:w="755" w:type="dxa"/>
            <w:vAlign w:val="center"/>
            <w:hideMark/>
          </w:tcPr>
          <w:p w14:paraId="649C32AD" w14:textId="77777777" w:rsidR="00564596" w:rsidRPr="00820EFE" w:rsidRDefault="00564596" w:rsidP="00494DE0">
            <w:pPr>
              <w:rPr>
                <w:b/>
                <w:bCs/>
                <w:sz w:val="18"/>
                <w:szCs w:val="18"/>
                <w:lang w:val="en-GB"/>
              </w:rPr>
            </w:pPr>
            <w:r w:rsidRPr="00820EFE">
              <w:rPr>
                <w:b/>
                <w:bCs/>
                <w:sz w:val="18"/>
                <w:szCs w:val="18"/>
                <w:lang w:val="en-GB"/>
              </w:rPr>
              <w:t>2</w:t>
            </w:r>
          </w:p>
        </w:tc>
        <w:tc>
          <w:tcPr>
            <w:tcW w:w="8227" w:type="dxa"/>
            <w:gridSpan w:val="2"/>
            <w:vAlign w:val="center"/>
            <w:hideMark/>
          </w:tcPr>
          <w:p w14:paraId="57510DD5" w14:textId="77777777" w:rsidR="00564596" w:rsidRPr="00820EFE" w:rsidRDefault="00564596" w:rsidP="00494DE0">
            <w:pPr>
              <w:rPr>
                <w:b/>
                <w:bCs/>
                <w:sz w:val="18"/>
                <w:szCs w:val="18"/>
                <w:lang w:val="en-GB"/>
              </w:rPr>
            </w:pPr>
            <w:r w:rsidRPr="00820EFE">
              <w:rPr>
                <w:b/>
                <w:bCs/>
                <w:sz w:val="18"/>
                <w:szCs w:val="18"/>
                <w:lang w:val="en-GB"/>
              </w:rPr>
              <w:t>Representative and Accountable Government</w:t>
            </w:r>
          </w:p>
        </w:tc>
      </w:tr>
      <w:tr w:rsidR="00564596" w:rsidRPr="00BF5BA8" w14:paraId="6F0FB28C" w14:textId="77777777" w:rsidTr="00494DE0">
        <w:trPr>
          <w:tblHeader/>
          <w:tblCellSpacing w:w="15" w:type="dxa"/>
        </w:trPr>
        <w:tc>
          <w:tcPr>
            <w:tcW w:w="755" w:type="dxa"/>
            <w:vAlign w:val="center"/>
            <w:hideMark/>
          </w:tcPr>
          <w:p w14:paraId="3A625E88" w14:textId="77777777" w:rsidR="00564596" w:rsidRPr="00820EFE" w:rsidRDefault="00564596" w:rsidP="00494DE0">
            <w:pPr>
              <w:rPr>
                <w:sz w:val="18"/>
                <w:szCs w:val="18"/>
                <w:lang w:val="en-GB"/>
              </w:rPr>
            </w:pPr>
            <w:r w:rsidRPr="00820EFE">
              <w:rPr>
                <w:sz w:val="18"/>
                <w:szCs w:val="18"/>
                <w:lang w:val="en-GB"/>
              </w:rPr>
              <w:t>2.1</w:t>
            </w:r>
          </w:p>
        </w:tc>
        <w:tc>
          <w:tcPr>
            <w:tcW w:w="2830" w:type="dxa"/>
            <w:vAlign w:val="center"/>
            <w:hideMark/>
          </w:tcPr>
          <w:p w14:paraId="6AD14DE9" w14:textId="77777777" w:rsidR="00564596" w:rsidRPr="00820EFE" w:rsidRDefault="00564596" w:rsidP="00494DE0">
            <w:pPr>
              <w:rPr>
                <w:sz w:val="18"/>
                <w:szCs w:val="18"/>
                <w:lang w:val="en-GB"/>
              </w:rPr>
            </w:pPr>
            <w:r w:rsidRPr="00820EFE">
              <w:rPr>
                <w:sz w:val="18"/>
                <w:szCs w:val="18"/>
                <w:lang w:val="en-GB"/>
              </w:rPr>
              <w:t>Free and Fair Elections</w:t>
            </w:r>
          </w:p>
        </w:tc>
        <w:tc>
          <w:tcPr>
            <w:tcW w:w="5367" w:type="dxa"/>
            <w:vAlign w:val="center"/>
            <w:hideMark/>
          </w:tcPr>
          <w:p w14:paraId="7AA6E0EC" w14:textId="77777777" w:rsidR="00564596" w:rsidRPr="00820EFE" w:rsidRDefault="00564596" w:rsidP="00494DE0">
            <w:pPr>
              <w:rPr>
                <w:sz w:val="18"/>
                <w:szCs w:val="18"/>
                <w:lang w:val="en-GB"/>
              </w:rPr>
            </w:pPr>
            <w:r w:rsidRPr="00820EFE">
              <w:rPr>
                <w:sz w:val="18"/>
                <w:szCs w:val="18"/>
                <w:lang w:val="en-GB"/>
              </w:rPr>
              <w:t>Effects on electoral integrity, voter access, campaign fairness, or trust in election outcomes.</w:t>
            </w:r>
          </w:p>
        </w:tc>
      </w:tr>
      <w:tr w:rsidR="00564596" w:rsidRPr="00BF5BA8" w14:paraId="59ACC9A4" w14:textId="77777777" w:rsidTr="00494DE0">
        <w:trPr>
          <w:tblHeader/>
          <w:tblCellSpacing w:w="15" w:type="dxa"/>
        </w:trPr>
        <w:tc>
          <w:tcPr>
            <w:tcW w:w="755" w:type="dxa"/>
            <w:vAlign w:val="center"/>
            <w:hideMark/>
          </w:tcPr>
          <w:p w14:paraId="48418597" w14:textId="77777777" w:rsidR="00564596" w:rsidRPr="00820EFE" w:rsidRDefault="00564596" w:rsidP="00494DE0">
            <w:pPr>
              <w:rPr>
                <w:sz w:val="18"/>
                <w:szCs w:val="18"/>
                <w:lang w:val="en-GB"/>
              </w:rPr>
            </w:pPr>
            <w:r w:rsidRPr="00820EFE">
              <w:rPr>
                <w:sz w:val="18"/>
                <w:szCs w:val="18"/>
                <w:lang w:val="en-GB"/>
              </w:rPr>
              <w:t>2.2</w:t>
            </w:r>
          </w:p>
        </w:tc>
        <w:tc>
          <w:tcPr>
            <w:tcW w:w="2830" w:type="dxa"/>
            <w:vAlign w:val="center"/>
            <w:hideMark/>
          </w:tcPr>
          <w:p w14:paraId="14AEDEE1" w14:textId="77777777" w:rsidR="00564596" w:rsidRPr="00820EFE" w:rsidRDefault="00564596" w:rsidP="00494DE0">
            <w:pPr>
              <w:rPr>
                <w:sz w:val="18"/>
                <w:szCs w:val="18"/>
                <w:lang w:val="en-GB"/>
              </w:rPr>
            </w:pPr>
            <w:r w:rsidRPr="00820EFE">
              <w:rPr>
                <w:sz w:val="18"/>
                <w:szCs w:val="18"/>
                <w:lang w:val="en-GB"/>
              </w:rPr>
              <w:t>Democratic Role of Political Parties</w:t>
            </w:r>
          </w:p>
        </w:tc>
        <w:tc>
          <w:tcPr>
            <w:tcW w:w="5367" w:type="dxa"/>
            <w:vAlign w:val="center"/>
            <w:hideMark/>
          </w:tcPr>
          <w:p w14:paraId="13A91C3B" w14:textId="77777777" w:rsidR="00564596" w:rsidRPr="00820EFE" w:rsidRDefault="00564596" w:rsidP="00494DE0">
            <w:pPr>
              <w:rPr>
                <w:sz w:val="18"/>
                <w:szCs w:val="18"/>
                <w:lang w:val="en-GB"/>
              </w:rPr>
            </w:pPr>
            <w:r w:rsidRPr="00820EFE">
              <w:rPr>
                <w:sz w:val="18"/>
                <w:szCs w:val="18"/>
                <w:lang w:val="en-GB"/>
              </w:rPr>
              <w:t>Effects on political competition, party financing, or the balance between parties.</w:t>
            </w:r>
          </w:p>
        </w:tc>
      </w:tr>
      <w:tr w:rsidR="00564596" w:rsidRPr="00BF5BA8" w14:paraId="769FB451" w14:textId="77777777" w:rsidTr="00494DE0">
        <w:trPr>
          <w:tblHeader/>
          <w:tblCellSpacing w:w="15" w:type="dxa"/>
        </w:trPr>
        <w:tc>
          <w:tcPr>
            <w:tcW w:w="755" w:type="dxa"/>
            <w:vAlign w:val="center"/>
            <w:hideMark/>
          </w:tcPr>
          <w:p w14:paraId="54C079FC" w14:textId="77777777" w:rsidR="00564596" w:rsidRPr="00820EFE" w:rsidRDefault="00564596" w:rsidP="00494DE0">
            <w:pPr>
              <w:rPr>
                <w:sz w:val="18"/>
                <w:szCs w:val="18"/>
                <w:lang w:val="en-GB"/>
              </w:rPr>
            </w:pPr>
            <w:r w:rsidRPr="00820EFE">
              <w:rPr>
                <w:sz w:val="18"/>
                <w:szCs w:val="18"/>
                <w:lang w:val="en-GB"/>
              </w:rPr>
              <w:t>2.3</w:t>
            </w:r>
          </w:p>
        </w:tc>
        <w:tc>
          <w:tcPr>
            <w:tcW w:w="2830" w:type="dxa"/>
            <w:vAlign w:val="center"/>
            <w:hideMark/>
          </w:tcPr>
          <w:p w14:paraId="7714977A" w14:textId="77777777" w:rsidR="00564596" w:rsidRPr="00820EFE" w:rsidRDefault="00564596" w:rsidP="00494DE0">
            <w:pPr>
              <w:rPr>
                <w:sz w:val="18"/>
                <w:szCs w:val="18"/>
                <w:lang w:val="en-GB"/>
              </w:rPr>
            </w:pPr>
            <w:r w:rsidRPr="00820EFE">
              <w:rPr>
                <w:sz w:val="18"/>
                <w:szCs w:val="18"/>
                <w:lang w:val="en-GB"/>
              </w:rPr>
              <w:t>Effective and Accountable Government</w:t>
            </w:r>
          </w:p>
        </w:tc>
        <w:tc>
          <w:tcPr>
            <w:tcW w:w="5367" w:type="dxa"/>
            <w:vAlign w:val="center"/>
            <w:hideMark/>
          </w:tcPr>
          <w:p w14:paraId="6C0428D7" w14:textId="77777777" w:rsidR="00564596" w:rsidRPr="00820EFE" w:rsidRDefault="00564596" w:rsidP="00494DE0">
            <w:pPr>
              <w:rPr>
                <w:sz w:val="18"/>
                <w:szCs w:val="18"/>
                <w:lang w:val="en-GB"/>
              </w:rPr>
            </w:pPr>
            <w:r w:rsidRPr="00820EFE">
              <w:rPr>
                <w:sz w:val="18"/>
                <w:szCs w:val="18"/>
                <w:lang w:val="en-GB"/>
              </w:rPr>
              <w:t>Effects on transparency, accountability, or fairness of government services and policymaking.</w:t>
            </w:r>
          </w:p>
        </w:tc>
      </w:tr>
      <w:tr w:rsidR="00564596" w:rsidRPr="00BF5BA8" w14:paraId="258C3740" w14:textId="77777777" w:rsidTr="00494DE0">
        <w:trPr>
          <w:tblHeader/>
          <w:tblCellSpacing w:w="15" w:type="dxa"/>
        </w:trPr>
        <w:tc>
          <w:tcPr>
            <w:tcW w:w="755" w:type="dxa"/>
            <w:vAlign w:val="center"/>
            <w:hideMark/>
          </w:tcPr>
          <w:p w14:paraId="67D57D23" w14:textId="77777777" w:rsidR="00564596" w:rsidRPr="00820EFE" w:rsidRDefault="00564596" w:rsidP="00494DE0">
            <w:pPr>
              <w:rPr>
                <w:sz w:val="18"/>
                <w:szCs w:val="18"/>
                <w:lang w:val="en-GB"/>
              </w:rPr>
            </w:pPr>
            <w:r w:rsidRPr="00820EFE">
              <w:rPr>
                <w:sz w:val="18"/>
                <w:szCs w:val="18"/>
                <w:lang w:val="en-GB"/>
              </w:rPr>
              <w:t>2.4</w:t>
            </w:r>
          </w:p>
        </w:tc>
        <w:tc>
          <w:tcPr>
            <w:tcW w:w="2830" w:type="dxa"/>
            <w:vAlign w:val="center"/>
            <w:hideMark/>
          </w:tcPr>
          <w:p w14:paraId="042E8F58" w14:textId="77777777" w:rsidR="00564596" w:rsidRPr="00820EFE" w:rsidRDefault="00564596" w:rsidP="00494DE0">
            <w:pPr>
              <w:rPr>
                <w:sz w:val="18"/>
                <w:szCs w:val="18"/>
                <w:lang w:val="en-GB"/>
              </w:rPr>
            </w:pPr>
            <w:r w:rsidRPr="00820EFE">
              <w:rPr>
                <w:sz w:val="18"/>
                <w:szCs w:val="18"/>
                <w:lang w:val="en-GB"/>
              </w:rPr>
              <w:t>Democratic Effectiveness of Legislature</w:t>
            </w:r>
          </w:p>
        </w:tc>
        <w:tc>
          <w:tcPr>
            <w:tcW w:w="5367" w:type="dxa"/>
            <w:vAlign w:val="center"/>
            <w:hideMark/>
          </w:tcPr>
          <w:p w14:paraId="093DDE77" w14:textId="77777777" w:rsidR="00564596" w:rsidRPr="00820EFE" w:rsidRDefault="00564596" w:rsidP="00494DE0">
            <w:pPr>
              <w:rPr>
                <w:sz w:val="18"/>
                <w:szCs w:val="18"/>
                <w:lang w:val="en-GB"/>
              </w:rPr>
            </w:pPr>
            <w:r w:rsidRPr="00820EFE">
              <w:rPr>
                <w:sz w:val="18"/>
                <w:szCs w:val="18"/>
                <w:lang w:val="en-GB"/>
              </w:rPr>
              <w:t>Effects on legislative scrutiny, oversight capacity, or executive-legislature power balance.</w:t>
            </w:r>
          </w:p>
        </w:tc>
      </w:tr>
      <w:tr w:rsidR="00564596" w:rsidRPr="00BF5BA8" w14:paraId="4B512B88" w14:textId="77777777" w:rsidTr="00494DE0">
        <w:trPr>
          <w:tblHeader/>
          <w:tblCellSpacing w:w="15" w:type="dxa"/>
        </w:trPr>
        <w:tc>
          <w:tcPr>
            <w:tcW w:w="755" w:type="dxa"/>
            <w:vAlign w:val="center"/>
            <w:hideMark/>
          </w:tcPr>
          <w:p w14:paraId="0F3058B0" w14:textId="77777777" w:rsidR="00564596" w:rsidRPr="00820EFE" w:rsidRDefault="00564596" w:rsidP="00494DE0">
            <w:pPr>
              <w:rPr>
                <w:sz w:val="18"/>
                <w:szCs w:val="18"/>
                <w:lang w:val="en-GB"/>
              </w:rPr>
            </w:pPr>
            <w:r w:rsidRPr="00820EFE">
              <w:rPr>
                <w:sz w:val="18"/>
                <w:szCs w:val="18"/>
                <w:lang w:val="en-GB"/>
              </w:rPr>
              <w:t>2.5</w:t>
            </w:r>
          </w:p>
        </w:tc>
        <w:tc>
          <w:tcPr>
            <w:tcW w:w="2830" w:type="dxa"/>
            <w:vAlign w:val="center"/>
            <w:hideMark/>
          </w:tcPr>
          <w:p w14:paraId="4CC70186" w14:textId="77777777" w:rsidR="00564596" w:rsidRPr="00820EFE" w:rsidRDefault="00564596" w:rsidP="00494DE0">
            <w:pPr>
              <w:rPr>
                <w:sz w:val="18"/>
                <w:szCs w:val="18"/>
                <w:lang w:val="en-GB"/>
              </w:rPr>
            </w:pPr>
            <w:r w:rsidRPr="00820EFE">
              <w:rPr>
                <w:sz w:val="18"/>
                <w:szCs w:val="18"/>
                <w:lang w:val="en-GB"/>
              </w:rPr>
              <w:t>Democratic Role of the Judiciary</w:t>
            </w:r>
          </w:p>
        </w:tc>
        <w:tc>
          <w:tcPr>
            <w:tcW w:w="5367" w:type="dxa"/>
            <w:vAlign w:val="center"/>
            <w:hideMark/>
          </w:tcPr>
          <w:p w14:paraId="09924441" w14:textId="77777777" w:rsidR="00564596" w:rsidRPr="00820EFE" w:rsidRDefault="00564596" w:rsidP="00494DE0">
            <w:pPr>
              <w:rPr>
                <w:sz w:val="18"/>
                <w:szCs w:val="18"/>
                <w:lang w:val="en-GB"/>
              </w:rPr>
            </w:pPr>
            <w:r w:rsidRPr="00820EFE">
              <w:rPr>
                <w:sz w:val="18"/>
                <w:szCs w:val="18"/>
                <w:lang w:val="en-GB"/>
              </w:rPr>
              <w:t>Effects on judicial independence, constitutional oversight of government, and citizens' ability to challenge the exercise of public power through legal means (strategic litigation).</w:t>
            </w:r>
          </w:p>
        </w:tc>
      </w:tr>
      <w:tr w:rsidR="00564596" w:rsidRPr="00BF5BA8" w14:paraId="53E83135" w14:textId="77777777" w:rsidTr="00494DE0">
        <w:trPr>
          <w:tblHeader/>
          <w:tblCellSpacing w:w="15" w:type="dxa"/>
        </w:trPr>
        <w:tc>
          <w:tcPr>
            <w:tcW w:w="755" w:type="dxa"/>
            <w:vAlign w:val="center"/>
          </w:tcPr>
          <w:p w14:paraId="03FFE9E9" w14:textId="2D35009A" w:rsidR="00564596" w:rsidRPr="00820EFE" w:rsidRDefault="00FF4C35" w:rsidP="00494DE0">
            <w:pPr>
              <w:rPr>
                <w:sz w:val="18"/>
                <w:szCs w:val="18"/>
                <w:lang w:val="en-GB"/>
              </w:rPr>
            </w:pPr>
            <w:r w:rsidRPr="00820EFE">
              <w:rPr>
                <w:sz w:val="18"/>
                <w:szCs w:val="18"/>
                <w:lang w:val="en-GB"/>
              </w:rPr>
              <w:t>2</w:t>
            </w:r>
            <w:r w:rsidR="00564596" w:rsidRPr="00820EFE">
              <w:rPr>
                <w:sz w:val="18"/>
                <w:szCs w:val="18"/>
                <w:lang w:val="en-GB"/>
              </w:rPr>
              <w:t>.6</w:t>
            </w:r>
          </w:p>
        </w:tc>
        <w:tc>
          <w:tcPr>
            <w:tcW w:w="2830" w:type="dxa"/>
            <w:vAlign w:val="center"/>
          </w:tcPr>
          <w:p w14:paraId="0BBD3988" w14:textId="77777777" w:rsidR="00564596" w:rsidRPr="00820EFE" w:rsidRDefault="00564596" w:rsidP="00494DE0">
            <w:pPr>
              <w:rPr>
                <w:sz w:val="18"/>
                <w:szCs w:val="18"/>
                <w:lang w:val="en-GB"/>
              </w:rPr>
            </w:pPr>
            <w:r w:rsidRPr="00820EFE">
              <w:rPr>
                <w:sz w:val="18"/>
                <w:szCs w:val="18"/>
                <w:lang w:val="en-GB"/>
              </w:rPr>
              <w:t>Decentralisation</w:t>
            </w:r>
          </w:p>
        </w:tc>
        <w:tc>
          <w:tcPr>
            <w:tcW w:w="5367" w:type="dxa"/>
            <w:vAlign w:val="center"/>
          </w:tcPr>
          <w:p w14:paraId="7554DE7C" w14:textId="77777777" w:rsidR="00564596" w:rsidRPr="00820EFE" w:rsidRDefault="00564596" w:rsidP="00494DE0">
            <w:pPr>
              <w:rPr>
                <w:sz w:val="18"/>
                <w:szCs w:val="18"/>
                <w:lang w:val="en-GB"/>
              </w:rPr>
            </w:pPr>
            <w:r w:rsidRPr="00820EFE">
              <w:rPr>
                <w:sz w:val="18"/>
                <w:szCs w:val="18"/>
                <w:lang w:val="en-GB"/>
              </w:rPr>
              <w:t>Effects on the distribution of power between central and local government.</w:t>
            </w:r>
          </w:p>
        </w:tc>
      </w:tr>
      <w:tr w:rsidR="00564596" w:rsidRPr="00BF5BA8" w14:paraId="23DF02B5" w14:textId="77777777" w:rsidTr="00494DE0">
        <w:trPr>
          <w:tblHeader/>
          <w:tblCellSpacing w:w="15" w:type="dxa"/>
        </w:trPr>
        <w:tc>
          <w:tcPr>
            <w:tcW w:w="755" w:type="dxa"/>
            <w:vAlign w:val="center"/>
            <w:hideMark/>
          </w:tcPr>
          <w:p w14:paraId="0DB4A954" w14:textId="77777777" w:rsidR="00564596" w:rsidRPr="00820EFE" w:rsidRDefault="00564596" w:rsidP="00494DE0">
            <w:pPr>
              <w:rPr>
                <w:sz w:val="18"/>
                <w:szCs w:val="18"/>
                <w:lang w:val="en-GB"/>
              </w:rPr>
            </w:pPr>
            <w:r w:rsidRPr="00820EFE">
              <w:rPr>
                <w:sz w:val="18"/>
                <w:szCs w:val="18"/>
                <w:lang w:val="en-GB"/>
              </w:rPr>
              <w:t>2.7</w:t>
            </w:r>
          </w:p>
        </w:tc>
        <w:tc>
          <w:tcPr>
            <w:tcW w:w="2830" w:type="dxa"/>
            <w:vAlign w:val="center"/>
            <w:hideMark/>
          </w:tcPr>
          <w:p w14:paraId="66D0C4A5" w14:textId="77777777" w:rsidR="00564596" w:rsidRPr="00820EFE" w:rsidRDefault="00564596" w:rsidP="00494DE0">
            <w:pPr>
              <w:rPr>
                <w:sz w:val="18"/>
                <w:szCs w:val="18"/>
                <w:lang w:val="en-GB"/>
              </w:rPr>
            </w:pPr>
            <w:r w:rsidRPr="00820EFE">
              <w:rPr>
                <w:sz w:val="18"/>
                <w:szCs w:val="18"/>
                <w:lang w:val="en-GB"/>
              </w:rPr>
              <w:t>Civilian Control of Military and Police</w:t>
            </w:r>
          </w:p>
        </w:tc>
        <w:tc>
          <w:tcPr>
            <w:tcW w:w="5367" w:type="dxa"/>
            <w:vAlign w:val="center"/>
            <w:hideMark/>
          </w:tcPr>
          <w:p w14:paraId="7214D291" w14:textId="77777777" w:rsidR="00564596" w:rsidRPr="00820EFE" w:rsidRDefault="00564596" w:rsidP="00494DE0">
            <w:pPr>
              <w:rPr>
                <w:sz w:val="18"/>
                <w:szCs w:val="18"/>
                <w:lang w:val="en-GB"/>
              </w:rPr>
            </w:pPr>
            <w:r w:rsidRPr="00820EFE">
              <w:rPr>
                <w:sz w:val="18"/>
                <w:szCs w:val="18"/>
                <w:lang w:val="en-GB"/>
              </w:rPr>
              <w:t>Effects on oversight and accountability of security and enforcement agencies.</w:t>
            </w:r>
          </w:p>
        </w:tc>
      </w:tr>
      <w:tr w:rsidR="00564596" w:rsidRPr="00BF5BA8" w14:paraId="0F5E0C19" w14:textId="77777777" w:rsidTr="00494DE0">
        <w:trPr>
          <w:tblHeader/>
          <w:tblCellSpacing w:w="15" w:type="dxa"/>
        </w:trPr>
        <w:tc>
          <w:tcPr>
            <w:tcW w:w="755" w:type="dxa"/>
            <w:vAlign w:val="center"/>
            <w:hideMark/>
          </w:tcPr>
          <w:p w14:paraId="3D77A150" w14:textId="77777777" w:rsidR="00564596" w:rsidRPr="00820EFE" w:rsidRDefault="00564596" w:rsidP="00494DE0">
            <w:pPr>
              <w:rPr>
                <w:sz w:val="18"/>
                <w:szCs w:val="18"/>
                <w:lang w:val="en-GB"/>
              </w:rPr>
            </w:pPr>
            <w:r w:rsidRPr="00820EFE">
              <w:rPr>
                <w:sz w:val="18"/>
                <w:szCs w:val="18"/>
                <w:lang w:val="en-GB"/>
              </w:rPr>
              <w:t>2.8</w:t>
            </w:r>
          </w:p>
        </w:tc>
        <w:tc>
          <w:tcPr>
            <w:tcW w:w="2830" w:type="dxa"/>
            <w:vAlign w:val="center"/>
            <w:hideMark/>
          </w:tcPr>
          <w:p w14:paraId="31743F73" w14:textId="77777777" w:rsidR="00564596" w:rsidRPr="00820EFE" w:rsidRDefault="00564596" w:rsidP="00494DE0">
            <w:pPr>
              <w:rPr>
                <w:sz w:val="18"/>
                <w:szCs w:val="18"/>
                <w:lang w:val="en-GB"/>
              </w:rPr>
            </w:pPr>
            <w:r w:rsidRPr="00820EFE">
              <w:rPr>
                <w:sz w:val="18"/>
                <w:szCs w:val="18"/>
                <w:lang w:val="en-GB"/>
              </w:rPr>
              <w:t>Illegitimate Influence over Policy-Making</w:t>
            </w:r>
          </w:p>
        </w:tc>
        <w:tc>
          <w:tcPr>
            <w:tcW w:w="5367" w:type="dxa"/>
            <w:vAlign w:val="center"/>
            <w:hideMark/>
          </w:tcPr>
          <w:p w14:paraId="53B2D9E5" w14:textId="77777777" w:rsidR="00564596" w:rsidRPr="00820EFE" w:rsidRDefault="00564596" w:rsidP="00494DE0">
            <w:pPr>
              <w:rPr>
                <w:sz w:val="18"/>
                <w:szCs w:val="18"/>
                <w:lang w:val="en-GB"/>
              </w:rPr>
            </w:pPr>
            <w:r w:rsidRPr="00820EFE">
              <w:rPr>
                <w:sz w:val="18"/>
                <w:szCs w:val="18"/>
                <w:lang w:val="en-GB"/>
              </w:rPr>
              <w:t>Effects on corruption, regulatory capture, or undue private influence over public policy and the policy process.</w:t>
            </w:r>
          </w:p>
        </w:tc>
      </w:tr>
      <w:tr w:rsidR="00564596" w:rsidRPr="00BF5BA8" w14:paraId="0C9FEC68" w14:textId="77777777" w:rsidTr="00494DE0">
        <w:trPr>
          <w:tblHeader/>
          <w:tblCellSpacing w:w="15" w:type="dxa"/>
        </w:trPr>
        <w:tc>
          <w:tcPr>
            <w:tcW w:w="755" w:type="dxa"/>
            <w:vAlign w:val="center"/>
            <w:hideMark/>
          </w:tcPr>
          <w:p w14:paraId="2602CFC2" w14:textId="77777777" w:rsidR="00564596" w:rsidRPr="00820EFE" w:rsidRDefault="00564596" w:rsidP="00494DE0">
            <w:pPr>
              <w:rPr>
                <w:b/>
                <w:bCs/>
                <w:sz w:val="18"/>
                <w:szCs w:val="18"/>
                <w:lang w:val="en-GB"/>
              </w:rPr>
            </w:pPr>
            <w:r w:rsidRPr="00820EFE">
              <w:rPr>
                <w:b/>
                <w:bCs/>
                <w:sz w:val="18"/>
                <w:szCs w:val="18"/>
                <w:lang w:val="en-GB"/>
              </w:rPr>
              <w:t>3</w:t>
            </w:r>
          </w:p>
        </w:tc>
        <w:tc>
          <w:tcPr>
            <w:tcW w:w="8227" w:type="dxa"/>
            <w:gridSpan w:val="2"/>
            <w:vAlign w:val="center"/>
            <w:hideMark/>
          </w:tcPr>
          <w:p w14:paraId="54E9138D" w14:textId="77777777" w:rsidR="00564596" w:rsidRPr="00820EFE" w:rsidRDefault="00564596" w:rsidP="00494DE0">
            <w:pPr>
              <w:rPr>
                <w:b/>
                <w:bCs/>
                <w:sz w:val="18"/>
                <w:szCs w:val="18"/>
                <w:lang w:val="en-GB"/>
              </w:rPr>
            </w:pPr>
            <w:r w:rsidRPr="00820EFE">
              <w:rPr>
                <w:b/>
                <w:bCs/>
                <w:sz w:val="18"/>
                <w:szCs w:val="18"/>
                <w:lang w:val="en-GB"/>
              </w:rPr>
              <w:t>Civil Society and Popular Participation</w:t>
            </w:r>
          </w:p>
        </w:tc>
      </w:tr>
      <w:tr w:rsidR="00564596" w:rsidRPr="00BF5BA8" w14:paraId="1F87468E" w14:textId="77777777" w:rsidTr="00494DE0">
        <w:trPr>
          <w:tblHeader/>
          <w:tblCellSpacing w:w="15" w:type="dxa"/>
        </w:trPr>
        <w:tc>
          <w:tcPr>
            <w:tcW w:w="755" w:type="dxa"/>
            <w:vAlign w:val="center"/>
            <w:hideMark/>
          </w:tcPr>
          <w:p w14:paraId="6E3CFFA3" w14:textId="77777777" w:rsidR="00564596" w:rsidRPr="00820EFE" w:rsidRDefault="00564596" w:rsidP="00494DE0">
            <w:pPr>
              <w:rPr>
                <w:sz w:val="18"/>
                <w:szCs w:val="18"/>
                <w:lang w:val="en-GB"/>
              </w:rPr>
            </w:pPr>
            <w:r w:rsidRPr="00820EFE">
              <w:rPr>
                <w:sz w:val="18"/>
                <w:szCs w:val="18"/>
                <w:lang w:val="en-GB"/>
              </w:rPr>
              <w:t>3.1</w:t>
            </w:r>
          </w:p>
        </w:tc>
        <w:tc>
          <w:tcPr>
            <w:tcW w:w="2830" w:type="dxa"/>
            <w:vAlign w:val="center"/>
            <w:hideMark/>
          </w:tcPr>
          <w:p w14:paraId="3527F059" w14:textId="77777777" w:rsidR="00564596" w:rsidRPr="00820EFE" w:rsidRDefault="00564596" w:rsidP="00494DE0">
            <w:pPr>
              <w:rPr>
                <w:sz w:val="18"/>
                <w:szCs w:val="18"/>
                <w:lang w:val="en-GB"/>
              </w:rPr>
            </w:pPr>
            <w:r w:rsidRPr="00820EFE">
              <w:rPr>
                <w:sz w:val="18"/>
                <w:szCs w:val="18"/>
                <w:lang w:val="en-GB"/>
              </w:rPr>
              <w:t>Independent and Fact-Based Journalistic Media</w:t>
            </w:r>
          </w:p>
        </w:tc>
        <w:tc>
          <w:tcPr>
            <w:tcW w:w="5367" w:type="dxa"/>
            <w:vAlign w:val="center"/>
            <w:hideMark/>
          </w:tcPr>
          <w:p w14:paraId="583C61F8" w14:textId="77777777" w:rsidR="00564596" w:rsidRPr="00820EFE" w:rsidRDefault="00564596" w:rsidP="00494DE0">
            <w:pPr>
              <w:rPr>
                <w:sz w:val="18"/>
                <w:szCs w:val="18"/>
                <w:lang w:val="en-GB"/>
              </w:rPr>
            </w:pPr>
            <w:r w:rsidRPr="00820EFE">
              <w:rPr>
                <w:sz w:val="18"/>
                <w:szCs w:val="18"/>
                <w:lang w:val="en-GB"/>
              </w:rPr>
              <w:t>Effects on the independence, viability, and reach of regulated, professionally produced journalism.</w:t>
            </w:r>
          </w:p>
        </w:tc>
      </w:tr>
      <w:tr w:rsidR="00564596" w:rsidRPr="00BF5BA8" w14:paraId="375F937F" w14:textId="77777777" w:rsidTr="00494DE0">
        <w:trPr>
          <w:tblHeader/>
          <w:tblCellSpacing w:w="15" w:type="dxa"/>
        </w:trPr>
        <w:tc>
          <w:tcPr>
            <w:tcW w:w="755" w:type="dxa"/>
            <w:vAlign w:val="center"/>
            <w:hideMark/>
          </w:tcPr>
          <w:p w14:paraId="23AA78CC" w14:textId="77777777" w:rsidR="00564596" w:rsidRPr="00820EFE" w:rsidRDefault="00564596" w:rsidP="00494DE0">
            <w:pPr>
              <w:rPr>
                <w:sz w:val="18"/>
                <w:szCs w:val="18"/>
                <w:lang w:val="en-GB"/>
              </w:rPr>
            </w:pPr>
            <w:r w:rsidRPr="00820EFE">
              <w:rPr>
                <w:sz w:val="18"/>
                <w:szCs w:val="18"/>
                <w:lang w:val="en-GB"/>
              </w:rPr>
              <w:t>3.2</w:t>
            </w:r>
          </w:p>
        </w:tc>
        <w:tc>
          <w:tcPr>
            <w:tcW w:w="2830" w:type="dxa"/>
            <w:vAlign w:val="center"/>
            <w:hideMark/>
          </w:tcPr>
          <w:p w14:paraId="5DE90153" w14:textId="77777777" w:rsidR="00564596" w:rsidRPr="00820EFE" w:rsidRDefault="00564596" w:rsidP="00494DE0">
            <w:pPr>
              <w:rPr>
                <w:sz w:val="18"/>
                <w:szCs w:val="18"/>
                <w:lang w:val="en-GB"/>
              </w:rPr>
            </w:pPr>
            <w:r w:rsidRPr="00820EFE">
              <w:rPr>
                <w:sz w:val="18"/>
                <w:szCs w:val="18"/>
                <w:lang w:val="en-GB"/>
              </w:rPr>
              <w:t>Opinion Formation and Political Participation</w:t>
            </w:r>
          </w:p>
        </w:tc>
        <w:tc>
          <w:tcPr>
            <w:tcW w:w="5367" w:type="dxa"/>
            <w:vAlign w:val="center"/>
            <w:hideMark/>
          </w:tcPr>
          <w:p w14:paraId="4EE4B77A" w14:textId="77777777" w:rsidR="00564596" w:rsidRPr="00820EFE" w:rsidRDefault="00564596" w:rsidP="00494DE0">
            <w:pPr>
              <w:rPr>
                <w:sz w:val="18"/>
                <w:szCs w:val="18"/>
                <w:lang w:val="en-GB"/>
              </w:rPr>
            </w:pPr>
            <w:r w:rsidRPr="00820EFE">
              <w:rPr>
                <w:sz w:val="18"/>
                <w:szCs w:val="18"/>
                <w:lang w:val="en-GB"/>
              </w:rPr>
              <w:t>Effects on how citizens form and exchange political views, participate in public life, or organise through civil society.</w:t>
            </w:r>
          </w:p>
        </w:tc>
      </w:tr>
      <w:tr w:rsidR="00564596" w:rsidRPr="00820EFE" w14:paraId="6929EB3E" w14:textId="77777777" w:rsidTr="00494DE0">
        <w:trPr>
          <w:tblHeader/>
          <w:tblCellSpacing w:w="15" w:type="dxa"/>
        </w:trPr>
        <w:tc>
          <w:tcPr>
            <w:tcW w:w="755" w:type="dxa"/>
            <w:vAlign w:val="center"/>
            <w:hideMark/>
          </w:tcPr>
          <w:p w14:paraId="68AA303F" w14:textId="77777777" w:rsidR="00564596" w:rsidRPr="00820EFE" w:rsidRDefault="00564596" w:rsidP="00494DE0">
            <w:pPr>
              <w:rPr>
                <w:b/>
                <w:bCs/>
                <w:sz w:val="18"/>
                <w:szCs w:val="18"/>
                <w:lang w:val="en-GB"/>
              </w:rPr>
            </w:pPr>
            <w:r w:rsidRPr="00820EFE">
              <w:rPr>
                <w:b/>
                <w:bCs/>
                <w:sz w:val="18"/>
                <w:szCs w:val="18"/>
                <w:lang w:val="en-GB"/>
              </w:rPr>
              <w:t>4</w:t>
            </w:r>
          </w:p>
        </w:tc>
        <w:tc>
          <w:tcPr>
            <w:tcW w:w="8227" w:type="dxa"/>
            <w:gridSpan w:val="2"/>
            <w:vAlign w:val="center"/>
            <w:hideMark/>
          </w:tcPr>
          <w:p w14:paraId="6409DB2B" w14:textId="77777777" w:rsidR="00564596" w:rsidRPr="00820EFE" w:rsidRDefault="00564596" w:rsidP="00494DE0">
            <w:pPr>
              <w:rPr>
                <w:b/>
                <w:bCs/>
                <w:sz w:val="18"/>
                <w:szCs w:val="18"/>
                <w:lang w:val="en-GB"/>
              </w:rPr>
            </w:pPr>
            <w:r w:rsidRPr="00820EFE">
              <w:rPr>
                <w:b/>
                <w:bCs/>
                <w:sz w:val="18"/>
                <w:szCs w:val="18"/>
                <w:lang w:val="en-GB"/>
              </w:rPr>
              <w:t>Democracy Beyond the State</w:t>
            </w:r>
          </w:p>
        </w:tc>
      </w:tr>
      <w:tr w:rsidR="00564596" w:rsidRPr="00BF5BA8" w14:paraId="38E195B1" w14:textId="77777777" w:rsidTr="00494DE0">
        <w:trPr>
          <w:tblHeader/>
          <w:tblCellSpacing w:w="15" w:type="dxa"/>
        </w:trPr>
        <w:tc>
          <w:tcPr>
            <w:tcW w:w="755" w:type="dxa"/>
            <w:vAlign w:val="center"/>
            <w:hideMark/>
          </w:tcPr>
          <w:p w14:paraId="08329593" w14:textId="77777777" w:rsidR="00564596" w:rsidRPr="00820EFE" w:rsidRDefault="00564596" w:rsidP="00494DE0">
            <w:pPr>
              <w:rPr>
                <w:sz w:val="18"/>
                <w:szCs w:val="18"/>
                <w:lang w:val="en-GB"/>
              </w:rPr>
            </w:pPr>
            <w:r w:rsidRPr="00820EFE">
              <w:rPr>
                <w:sz w:val="18"/>
                <w:szCs w:val="18"/>
                <w:lang w:val="en-GB"/>
              </w:rPr>
              <w:t>4.1</w:t>
            </w:r>
          </w:p>
        </w:tc>
        <w:tc>
          <w:tcPr>
            <w:tcW w:w="2830" w:type="dxa"/>
            <w:vAlign w:val="center"/>
            <w:hideMark/>
          </w:tcPr>
          <w:p w14:paraId="17A0D909" w14:textId="77777777" w:rsidR="00564596" w:rsidRPr="00820EFE" w:rsidRDefault="00564596" w:rsidP="00494DE0">
            <w:pPr>
              <w:rPr>
                <w:sz w:val="18"/>
                <w:szCs w:val="18"/>
                <w:lang w:val="en-GB"/>
              </w:rPr>
            </w:pPr>
            <w:r w:rsidRPr="00820EFE">
              <w:rPr>
                <w:sz w:val="18"/>
                <w:szCs w:val="18"/>
                <w:lang w:val="en-GB"/>
              </w:rPr>
              <w:t>External Influences on Democracy</w:t>
            </w:r>
          </w:p>
        </w:tc>
        <w:tc>
          <w:tcPr>
            <w:tcW w:w="5367" w:type="dxa"/>
            <w:vAlign w:val="center"/>
            <w:hideMark/>
          </w:tcPr>
          <w:p w14:paraId="10B2DD54" w14:textId="77777777" w:rsidR="00564596" w:rsidRPr="00820EFE" w:rsidRDefault="00564596" w:rsidP="00494DE0">
            <w:pPr>
              <w:rPr>
                <w:sz w:val="18"/>
                <w:szCs w:val="18"/>
                <w:lang w:val="en-GB"/>
              </w:rPr>
            </w:pPr>
            <w:r w:rsidRPr="00820EFE">
              <w:rPr>
                <w:sz w:val="18"/>
                <w:szCs w:val="18"/>
                <w:lang w:val="en-GB"/>
              </w:rPr>
              <w:t>Effects on foreign interference or the democratic-autocratic geopolitical balance.</w:t>
            </w:r>
          </w:p>
        </w:tc>
      </w:tr>
      <w:tr w:rsidR="00564596" w:rsidRPr="00BF5BA8" w14:paraId="6FFFCB59" w14:textId="77777777" w:rsidTr="00494DE0">
        <w:trPr>
          <w:tblHeader/>
          <w:tblCellSpacing w:w="15" w:type="dxa"/>
        </w:trPr>
        <w:tc>
          <w:tcPr>
            <w:tcW w:w="755" w:type="dxa"/>
            <w:vAlign w:val="center"/>
            <w:hideMark/>
          </w:tcPr>
          <w:p w14:paraId="4138674A" w14:textId="77777777" w:rsidR="00564596" w:rsidRPr="00820EFE" w:rsidRDefault="00564596" w:rsidP="00494DE0">
            <w:pPr>
              <w:rPr>
                <w:sz w:val="18"/>
                <w:szCs w:val="18"/>
                <w:lang w:val="en-GB"/>
              </w:rPr>
            </w:pPr>
            <w:r w:rsidRPr="00820EFE">
              <w:rPr>
                <w:sz w:val="18"/>
                <w:szCs w:val="18"/>
                <w:lang w:val="en-GB"/>
              </w:rPr>
              <w:t>4.2</w:t>
            </w:r>
          </w:p>
        </w:tc>
        <w:tc>
          <w:tcPr>
            <w:tcW w:w="2830" w:type="dxa"/>
            <w:vAlign w:val="center"/>
            <w:hideMark/>
          </w:tcPr>
          <w:p w14:paraId="2BDF605E" w14:textId="77777777" w:rsidR="00564596" w:rsidRPr="00820EFE" w:rsidRDefault="00564596" w:rsidP="00494DE0">
            <w:pPr>
              <w:rPr>
                <w:sz w:val="18"/>
                <w:szCs w:val="18"/>
                <w:lang w:val="en-GB"/>
              </w:rPr>
            </w:pPr>
            <w:r w:rsidRPr="00820EFE">
              <w:rPr>
                <w:sz w:val="18"/>
                <w:szCs w:val="18"/>
                <w:lang w:val="en-GB"/>
              </w:rPr>
              <w:t>Democratic Impact Abroad</w:t>
            </w:r>
          </w:p>
        </w:tc>
        <w:tc>
          <w:tcPr>
            <w:tcW w:w="5367" w:type="dxa"/>
            <w:vAlign w:val="center"/>
            <w:hideMark/>
          </w:tcPr>
          <w:p w14:paraId="3380D1DD" w14:textId="77777777" w:rsidR="00564596" w:rsidRPr="00820EFE" w:rsidRDefault="00564596" w:rsidP="00494DE0">
            <w:pPr>
              <w:rPr>
                <w:sz w:val="18"/>
                <w:szCs w:val="18"/>
                <w:lang w:val="en-GB"/>
              </w:rPr>
            </w:pPr>
            <w:r w:rsidRPr="00820EFE">
              <w:rPr>
                <w:sz w:val="18"/>
                <w:szCs w:val="18"/>
                <w:lang w:val="en-GB"/>
              </w:rPr>
              <w:t>Effects of a country's AI policies or exports on democracy in other countries.</w:t>
            </w:r>
          </w:p>
        </w:tc>
      </w:tr>
    </w:tbl>
    <w:p w14:paraId="7DF3E7AE" w14:textId="77777777" w:rsidR="00EF0887" w:rsidRPr="00EF0887" w:rsidRDefault="00EF0887" w:rsidP="00EF0887">
      <w:pPr>
        <w:rPr>
          <w:lang w:val="en-GB"/>
        </w:rPr>
      </w:pPr>
    </w:p>
    <w:p w14:paraId="465F5AC0" w14:textId="3E8648B6" w:rsidR="00EF0887" w:rsidRPr="00EF0887" w:rsidRDefault="00EF0887" w:rsidP="00EF0887">
      <w:pPr>
        <w:pStyle w:val="Heading1"/>
        <w:rPr>
          <w:lang w:val="en-GB"/>
        </w:rPr>
      </w:pPr>
      <w:r>
        <w:rPr>
          <w:lang w:val="en-GB"/>
        </w:rPr>
        <w:t>Code Descriptions (Detailed)</w:t>
      </w:r>
    </w:p>
    <w:p w14:paraId="53295A94" w14:textId="77777777" w:rsidR="00EF0887" w:rsidRPr="00EF0887" w:rsidRDefault="00EF0887" w:rsidP="00EF0887">
      <w:pPr>
        <w:pStyle w:val="Heading2"/>
        <w:rPr>
          <w:lang w:val="en-GB"/>
        </w:rPr>
      </w:pPr>
      <w:r w:rsidRPr="00EF0887">
        <w:rPr>
          <w:lang w:val="en-GB"/>
        </w:rPr>
        <w:t>1. Citizenship, Law and Rights</w:t>
      </w:r>
    </w:p>
    <w:p w14:paraId="7484D001" w14:textId="77777777" w:rsidR="00EF0887" w:rsidRPr="00FE450C" w:rsidRDefault="00EF0887" w:rsidP="00EF0887">
      <w:pPr>
        <w:rPr>
          <w:lang w:val="en-GB"/>
        </w:rPr>
      </w:pPr>
      <w:r w:rsidRPr="00FE450C">
        <w:rPr>
          <w:i/>
          <w:iCs/>
          <w:lang w:val="en-GB"/>
        </w:rPr>
        <w:t>Concerns the rights of citizens and the state's ability to guarantee equal rights through constitutional and legal processes — including civil, political, economic and social rights.</w:t>
      </w:r>
    </w:p>
    <w:p w14:paraId="262CBA50" w14:textId="77777777" w:rsidR="00EF0887" w:rsidRPr="00EF0887" w:rsidRDefault="00EF0887" w:rsidP="00421772">
      <w:pPr>
        <w:pStyle w:val="Heading3"/>
      </w:pPr>
      <w:r w:rsidRPr="00EF0887">
        <w:t>1.1 Nationhood and Citizenship</w:t>
      </w:r>
    </w:p>
    <w:p w14:paraId="692660A3" w14:textId="184BD56B" w:rsidR="00F829EF" w:rsidRPr="001E3B39" w:rsidRDefault="00F829EF" w:rsidP="00F829EF">
      <w:pPr>
        <w:rPr>
          <w:i/>
          <w:iCs/>
          <w:lang w:val="en-GB"/>
        </w:rPr>
      </w:pPr>
      <w:r w:rsidRPr="001E3B39">
        <w:rPr>
          <w:i/>
          <w:iCs/>
          <w:lang w:val="en-GB"/>
        </w:rPr>
        <w:t>Effects on the inclusivity of citizenship and the equal recognition and protection of minorities, vulnerable groups, and those at the margins of political life — including whether all people are equally seen, served, and protected</w:t>
      </w:r>
      <w:r w:rsidR="001E3AA1">
        <w:rPr>
          <w:i/>
          <w:iCs/>
          <w:lang w:val="en-GB"/>
        </w:rPr>
        <w:t xml:space="preserve"> by the state</w:t>
      </w:r>
      <w:r w:rsidRPr="001E3B39">
        <w:rPr>
          <w:i/>
          <w:iCs/>
          <w:lang w:val="en-GB"/>
        </w:rPr>
        <w:t>, or whether existing patterns of exclusion and discrimination are entrenched or deepened.</w:t>
      </w:r>
    </w:p>
    <w:p w14:paraId="4A8BB708" w14:textId="451EAAB1" w:rsidR="007E0625" w:rsidRDefault="00F829EF" w:rsidP="00F829EF">
      <w:pPr>
        <w:rPr>
          <w:lang w:val="en-GB"/>
        </w:rPr>
      </w:pPr>
      <w:r w:rsidRPr="001E3B39">
        <w:rPr>
          <w:lang w:val="en-GB"/>
        </w:rPr>
        <w:t>Code</w:t>
      </w:r>
      <w:r w:rsidR="00F15C1A">
        <w:rPr>
          <w:lang w:val="en-GB"/>
        </w:rPr>
        <w:t xml:space="preserve">d items </w:t>
      </w:r>
      <w:r w:rsidRPr="001E3B39">
        <w:rPr>
          <w:lang w:val="en-GB"/>
        </w:rPr>
        <w:t>affect who is recognised and treated as a full citizen or rights-holder, creates differential visibility or protection across groups, or produces or reinforces arbitrary discrimination against minorities or marginalised populations.</w:t>
      </w:r>
    </w:p>
    <w:p w14:paraId="49A012BB" w14:textId="673A81A0" w:rsidR="00EF0887" w:rsidRPr="00EF0887" w:rsidRDefault="00EF0887" w:rsidP="00421772">
      <w:pPr>
        <w:pStyle w:val="Heading3"/>
      </w:pPr>
      <w:r w:rsidRPr="00EF0887">
        <w:t>1.2 Rule of Law and Access to Justice</w:t>
      </w:r>
    </w:p>
    <w:p w14:paraId="0CABA475" w14:textId="77777777" w:rsidR="00E80707" w:rsidRPr="00E80707" w:rsidRDefault="00E80707" w:rsidP="00E80707">
      <w:pPr>
        <w:rPr>
          <w:lang w:val="en-GB"/>
        </w:rPr>
      </w:pPr>
      <w:r w:rsidRPr="00E80707">
        <w:rPr>
          <w:i/>
          <w:iCs/>
          <w:lang w:val="en-GB"/>
        </w:rPr>
        <w:t>Effects on the integrity of legal processes, judicial independence, and citizens' ability to obtain fair treatment and redress; on whether public officials and institutions are subject to transparent and consistently applied rules; and on whether accountability for harms is clear and enforceable.</w:t>
      </w:r>
    </w:p>
    <w:p w14:paraId="2FD0C3B1" w14:textId="63BC33A6" w:rsidR="00E80707" w:rsidRPr="00E80707" w:rsidRDefault="007E66A9" w:rsidP="00E80707">
      <w:pPr>
        <w:rPr>
          <w:lang w:val="en-GB"/>
        </w:rPr>
      </w:pPr>
      <w:r w:rsidRPr="001E3B39">
        <w:rPr>
          <w:lang w:val="en-GB"/>
        </w:rPr>
        <w:t>Code</w:t>
      </w:r>
      <w:r>
        <w:rPr>
          <w:lang w:val="en-GB"/>
        </w:rPr>
        <w:t xml:space="preserve">d items </w:t>
      </w:r>
      <w:r w:rsidRPr="001E3B39">
        <w:rPr>
          <w:lang w:val="en-GB"/>
        </w:rPr>
        <w:t xml:space="preserve">affect </w:t>
      </w:r>
      <w:r w:rsidR="00E80707" w:rsidRPr="00E80707">
        <w:rPr>
          <w:lang w:val="en-GB"/>
        </w:rPr>
        <w:t>legal processes or judicial independence, citizens' ability to obtain fair treatment or redress, or when accountability for harms caused by AI systems is unclear or absent.</w:t>
      </w:r>
    </w:p>
    <w:p w14:paraId="45677F64" w14:textId="77777777" w:rsidR="00E80707" w:rsidRPr="00E80707" w:rsidRDefault="00E80707" w:rsidP="00E80707">
      <w:pPr>
        <w:rPr>
          <w:lang w:val="en-GB"/>
        </w:rPr>
      </w:pPr>
    </w:p>
    <w:p w14:paraId="3ED17C81" w14:textId="503CBE90" w:rsidR="00EF0887" w:rsidRPr="00EF0887" w:rsidRDefault="00EF0887" w:rsidP="00421772">
      <w:pPr>
        <w:pStyle w:val="Heading3"/>
      </w:pPr>
      <w:r w:rsidRPr="00EF0887">
        <w:lastRenderedPageBreak/>
        <w:t>1.3 Civil and Political Rights</w:t>
      </w:r>
    </w:p>
    <w:p w14:paraId="04905DE6" w14:textId="77777777" w:rsidR="00E05CDD" w:rsidRPr="00E05CDD" w:rsidRDefault="00E05CDD" w:rsidP="00E05CDD">
      <w:pPr>
        <w:rPr>
          <w:lang w:val="en-GB"/>
        </w:rPr>
      </w:pPr>
      <w:r w:rsidRPr="00E05CDD">
        <w:rPr>
          <w:i/>
          <w:iCs/>
          <w:lang w:val="en-GB"/>
        </w:rPr>
        <w:t>Effects on the freedoms of expression, movement, association, and assembly; on freedom from physical violation or fear; on freedom from surveillance, profiling, and censorship; and on the protection of those who defend human rights and democratic values.</w:t>
      </w:r>
    </w:p>
    <w:p w14:paraId="316EEB0A" w14:textId="6FCE6163" w:rsidR="00E05CDD" w:rsidRPr="00E05CDD" w:rsidRDefault="007E66A9" w:rsidP="00E05CDD">
      <w:pPr>
        <w:rPr>
          <w:lang w:val="en-GB"/>
        </w:rPr>
      </w:pPr>
      <w:r w:rsidRPr="001E3B39">
        <w:rPr>
          <w:lang w:val="en-GB"/>
        </w:rPr>
        <w:t>Code</w:t>
      </w:r>
      <w:r>
        <w:rPr>
          <w:lang w:val="en-GB"/>
        </w:rPr>
        <w:t xml:space="preserve">d items </w:t>
      </w:r>
      <w:r>
        <w:rPr>
          <w:lang w:val="en-GB"/>
        </w:rPr>
        <w:t>involve</w:t>
      </w:r>
      <w:r w:rsidRPr="001E3B39">
        <w:rPr>
          <w:lang w:val="en-GB"/>
        </w:rPr>
        <w:t xml:space="preserve"> </w:t>
      </w:r>
      <w:r w:rsidR="00E05CDD" w:rsidRPr="00E05CDD">
        <w:rPr>
          <w:lang w:val="en-GB"/>
        </w:rPr>
        <w:t>surveillance, profiling, censorship, or intimidation of citizens or civil society; restricts freedom of expression or assembly; or silences individuals on the basis of their beliefs or political activity.</w:t>
      </w:r>
    </w:p>
    <w:p w14:paraId="20BA25E1" w14:textId="77777777" w:rsidR="00E05CDD" w:rsidRPr="00E05CDD" w:rsidRDefault="00E05CDD" w:rsidP="00E05CDD">
      <w:pPr>
        <w:rPr>
          <w:lang w:val="en-GB"/>
        </w:rPr>
      </w:pPr>
    </w:p>
    <w:p w14:paraId="1F74625F" w14:textId="4AEDD2BB" w:rsidR="00EF0887" w:rsidRPr="00EF0887" w:rsidRDefault="00EF0887" w:rsidP="00421772">
      <w:pPr>
        <w:pStyle w:val="Heading3"/>
      </w:pPr>
      <w:r w:rsidRPr="00EF0887">
        <w:t>1.4 Economic and Social Rights</w:t>
      </w:r>
    </w:p>
    <w:p w14:paraId="54B607A9" w14:textId="77777777" w:rsidR="00BE5729" w:rsidRPr="00BE5729" w:rsidRDefault="00BE5729" w:rsidP="00BE5729">
      <w:pPr>
        <w:rPr>
          <w:lang w:val="en-GB"/>
        </w:rPr>
      </w:pPr>
      <w:r w:rsidRPr="00BE5729">
        <w:rPr>
          <w:i/>
          <w:iCs/>
          <w:lang w:val="en-GB"/>
        </w:rPr>
        <w:t>Effects on access to work, social security, and basic necessities; on health and education; and on the broad and equitable distribution of economic gains across society.</w:t>
      </w:r>
    </w:p>
    <w:p w14:paraId="6650B037" w14:textId="37BDCE45" w:rsidR="00BE5729" w:rsidRPr="00BE5729" w:rsidRDefault="007E66A9" w:rsidP="00BE5729">
      <w:pPr>
        <w:rPr>
          <w:lang w:val="en-GB"/>
        </w:rPr>
      </w:pPr>
      <w:r w:rsidRPr="001E3B39">
        <w:rPr>
          <w:lang w:val="en-GB"/>
        </w:rPr>
        <w:t>Code</w:t>
      </w:r>
      <w:r>
        <w:rPr>
          <w:lang w:val="en-GB"/>
        </w:rPr>
        <w:t xml:space="preserve">d items </w:t>
      </w:r>
      <w:r w:rsidRPr="001E3B39">
        <w:rPr>
          <w:lang w:val="en-GB"/>
        </w:rPr>
        <w:t xml:space="preserve">affect </w:t>
      </w:r>
      <w:r w:rsidR="00BE5729" w:rsidRPr="00BE5729">
        <w:rPr>
          <w:lang w:val="en-GB"/>
        </w:rPr>
        <w:t>material conditions, labour rights, access to essential services, or the distribution of economic power and wealth — including where AI concentrates economic gains in the hands of a few or displaces workers from their livelihoods.</w:t>
      </w:r>
    </w:p>
    <w:p w14:paraId="2AB0C679" w14:textId="77777777" w:rsidR="00EF0887" w:rsidRPr="00EF0887" w:rsidRDefault="00EF0887" w:rsidP="00EF0887">
      <w:pPr>
        <w:pStyle w:val="Heading2"/>
        <w:rPr>
          <w:lang w:val="en-GB"/>
        </w:rPr>
      </w:pPr>
      <w:r w:rsidRPr="00EF0887">
        <w:rPr>
          <w:lang w:val="en-GB"/>
        </w:rPr>
        <w:t>2. Representative and Accountable Government</w:t>
      </w:r>
    </w:p>
    <w:p w14:paraId="5ABADC88" w14:textId="3EAE3008" w:rsidR="00EF0887" w:rsidRPr="00584815" w:rsidRDefault="00021AEE" w:rsidP="00EF0887">
      <w:pPr>
        <w:rPr>
          <w:lang w:val="en-GB"/>
        </w:rPr>
      </w:pPr>
      <w:r w:rsidRPr="00584815">
        <w:rPr>
          <w:i/>
          <w:iCs/>
          <w:lang w:val="en-GB"/>
        </w:rPr>
        <w:t>Concerns the institutions and processes of representative and accountable government: electoral processes and political parties; the effectiveness, transparency, and integrity of public administration</w:t>
      </w:r>
      <w:r w:rsidR="00434247" w:rsidRPr="00584815">
        <w:rPr>
          <w:i/>
          <w:iCs/>
          <w:lang w:val="en-GB"/>
        </w:rPr>
        <w:t>, legislature and judiciary</w:t>
      </w:r>
      <w:r w:rsidRPr="00584815">
        <w:rPr>
          <w:i/>
          <w:iCs/>
          <w:lang w:val="en-GB"/>
        </w:rPr>
        <w:t xml:space="preserve">; civilian control of security forces; and the </w:t>
      </w:r>
      <w:r w:rsidR="007A08E7" w:rsidRPr="00584815">
        <w:rPr>
          <w:i/>
          <w:iCs/>
          <w:lang w:val="en-GB"/>
        </w:rPr>
        <w:t>absence</w:t>
      </w:r>
      <w:r w:rsidR="006F67E7" w:rsidRPr="00584815">
        <w:rPr>
          <w:i/>
          <w:iCs/>
          <w:lang w:val="en-GB"/>
        </w:rPr>
        <w:t xml:space="preserve"> of illegitimate influence on policy-making</w:t>
      </w:r>
      <w:r w:rsidRPr="00584815">
        <w:rPr>
          <w:i/>
          <w:iCs/>
          <w:lang w:val="en-GB"/>
        </w:rPr>
        <w:t>.</w:t>
      </w:r>
    </w:p>
    <w:p w14:paraId="4DAB3FAC" w14:textId="77777777" w:rsidR="00EF0887" w:rsidRPr="00421772" w:rsidRDefault="00EF0887" w:rsidP="00421772">
      <w:pPr>
        <w:pStyle w:val="Heading3"/>
      </w:pPr>
      <w:r w:rsidRPr="00421772">
        <w:t>2.1 Free and Fair Elections</w:t>
      </w:r>
    </w:p>
    <w:p w14:paraId="597E816C" w14:textId="77777777" w:rsidR="00D61B0A" w:rsidRPr="00D61B0A" w:rsidRDefault="00D61B0A" w:rsidP="00D61B0A">
      <w:pPr>
        <w:rPr>
          <w:lang w:val="en-GB"/>
        </w:rPr>
      </w:pPr>
      <w:r w:rsidRPr="00D61B0A">
        <w:rPr>
          <w:i/>
          <w:iCs/>
          <w:lang w:val="en-GB"/>
        </w:rPr>
        <w:t>Effects on the integrity of electoral processes, the inclusivity and accessibility of voting, the fairness of political competition, and public trust in elections as genuinely open contests.</w:t>
      </w:r>
    </w:p>
    <w:p w14:paraId="6537E4DF" w14:textId="5A238B85" w:rsidR="00D61B0A" w:rsidRPr="00D61B0A" w:rsidRDefault="007D060F" w:rsidP="00D61B0A">
      <w:pPr>
        <w:rPr>
          <w:lang w:val="en-GB"/>
        </w:rPr>
      </w:pPr>
      <w:r w:rsidRPr="001E3B39">
        <w:rPr>
          <w:lang w:val="en-GB"/>
        </w:rPr>
        <w:t>Code</w:t>
      </w:r>
      <w:r>
        <w:rPr>
          <w:lang w:val="en-GB"/>
        </w:rPr>
        <w:t xml:space="preserve">d items </w:t>
      </w:r>
      <w:r w:rsidRPr="001E3B39">
        <w:rPr>
          <w:lang w:val="en-GB"/>
        </w:rPr>
        <w:t xml:space="preserve">affect </w:t>
      </w:r>
      <w:r w:rsidR="00D61B0A" w:rsidRPr="00D61B0A">
        <w:rPr>
          <w:lang w:val="en-GB"/>
        </w:rPr>
        <w:t>electoral integrity, voter access, campaign fairness, or public confidence in election outcomes.</w:t>
      </w:r>
    </w:p>
    <w:p w14:paraId="460BF46D" w14:textId="77777777" w:rsidR="00EF0887" w:rsidRPr="00835273" w:rsidRDefault="00EF0887" w:rsidP="00421772">
      <w:pPr>
        <w:pStyle w:val="Heading3"/>
      </w:pPr>
      <w:r w:rsidRPr="00835273">
        <w:t>2.2 The Democratic Role of Political Parties</w:t>
      </w:r>
    </w:p>
    <w:p w14:paraId="6808A75C" w14:textId="77777777" w:rsidR="00F51672" w:rsidRPr="00F51672" w:rsidRDefault="00F51672" w:rsidP="00F51672">
      <w:pPr>
        <w:rPr>
          <w:lang w:val="en-GB"/>
        </w:rPr>
      </w:pPr>
      <w:r w:rsidRPr="00F51672">
        <w:rPr>
          <w:i/>
          <w:iCs/>
          <w:lang w:val="en-GB"/>
        </w:rPr>
        <w:t>Effects on the freedom of parties to form, recruit and campaign; and on whether political competition between parties remains fair and free from undue external influence or structural advantage.</w:t>
      </w:r>
    </w:p>
    <w:p w14:paraId="2F0975AD" w14:textId="4AE83964" w:rsidR="00F51672" w:rsidRPr="00F51672" w:rsidRDefault="007D060F" w:rsidP="00F51672">
      <w:pPr>
        <w:rPr>
          <w:lang w:val="en-GB"/>
        </w:rPr>
      </w:pPr>
      <w:r w:rsidRPr="001E3B39">
        <w:rPr>
          <w:lang w:val="en-GB"/>
        </w:rPr>
        <w:t>Code</w:t>
      </w:r>
      <w:r>
        <w:rPr>
          <w:lang w:val="en-GB"/>
        </w:rPr>
        <w:t xml:space="preserve">d items </w:t>
      </w:r>
      <w:r w:rsidRPr="001E3B39">
        <w:rPr>
          <w:lang w:val="en-GB"/>
        </w:rPr>
        <w:t xml:space="preserve">affect </w:t>
      </w:r>
      <w:r w:rsidR="00F51672" w:rsidRPr="00F51672">
        <w:rPr>
          <w:lang w:val="en-GB"/>
        </w:rPr>
        <w:t>how parties</w:t>
      </w:r>
      <w:r w:rsidR="008D6B14">
        <w:rPr>
          <w:lang w:val="en-GB"/>
        </w:rPr>
        <w:t xml:space="preserve"> organise,</w:t>
      </w:r>
      <w:r w:rsidR="00F51672" w:rsidRPr="00F51672">
        <w:rPr>
          <w:lang w:val="en-GB"/>
        </w:rPr>
        <w:t xml:space="preserve"> compete or finance themselves, or where AI gives some parties a structural advantage over others.</w:t>
      </w:r>
    </w:p>
    <w:p w14:paraId="0DCE3D3A" w14:textId="77777777" w:rsidR="002B3E8A" w:rsidRPr="002B3E8A" w:rsidRDefault="002B3E8A" w:rsidP="00421772">
      <w:pPr>
        <w:pStyle w:val="Heading3"/>
      </w:pPr>
      <w:r w:rsidRPr="002B3E8A">
        <w:t>2.3 Effective and Accountable Government</w:t>
      </w:r>
    </w:p>
    <w:p w14:paraId="3C0F823C" w14:textId="77777777" w:rsidR="002B3E8A" w:rsidRPr="007739C0" w:rsidRDefault="002B3E8A" w:rsidP="002B3E8A">
      <w:pPr>
        <w:rPr>
          <w:i/>
          <w:iCs/>
          <w:lang w:val="en-GB"/>
        </w:rPr>
      </w:pPr>
      <w:r w:rsidRPr="007739C0">
        <w:rPr>
          <w:i/>
          <w:iCs/>
          <w:lang w:val="en-GB"/>
        </w:rPr>
        <w:t>Effects on the capacity of government to deliver public services fairly and implement policy faithfully; on the competence, transparency, and integrity of public administration; and on whether the systems and technologies governments use to exercise state power remain open to democratic scrutiny — including where dependencies on private or foreign providers shift effective control over state functions beyond democratic reach.</w:t>
      </w:r>
    </w:p>
    <w:p w14:paraId="3A03F90F" w14:textId="3360E89F" w:rsidR="002B3E8A" w:rsidRPr="007739C0" w:rsidRDefault="007D060F" w:rsidP="002B3E8A">
      <w:pPr>
        <w:rPr>
          <w:lang w:val="en-GB"/>
        </w:rPr>
      </w:pPr>
      <w:r w:rsidRPr="001E3B39">
        <w:rPr>
          <w:lang w:val="en-GB"/>
        </w:rPr>
        <w:lastRenderedPageBreak/>
        <w:t>Code</w:t>
      </w:r>
      <w:r>
        <w:rPr>
          <w:lang w:val="en-GB"/>
        </w:rPr>
        <w:t xml:space="preserve">d items </w:t>
      </w:r>
      <w:r w:rsidRPr="001E3B39">
        <w:rPr>
          <w:lang w:val="en-GB"/>
        </w:rPr>
        <w:t xml:space="preserve">affect </w:t>
      </w:r>
      <w:r w:rsidR="002F0632" w:rsidRPr="007739C0">
        <w:rPr>
          <w:bCs/>
          <w:lang w:val="en-GB"/>
        </w:rPr>
        <w:t>how well government serves citizens equitably, how faithfully it carries out its democratic mandate, how honestly and transparently it administers public affairs, or whether the operational tools of government — AI systems, data infrastructure, decision-support platforms — remain answerable to democratic institutions rather than to private interests</w:t>
      </w:r>
      <w:r w:rsidR="002B3E8A" w:rsidRPr="007739C0">
        <w:rPr>
          <w:lang w:val="en-GB"/>
        </w:rPr>
        <w:t>.</w:t>
      </w:r>
    </w:p>
    <w:p w14:paraId="4CF958D0" w14:textId="15848026" w:rsidR="00EF0887" w:rsidRPr="00766F0C" w:rsidRDefault="00EF0887" w:rsidP="00421772">
      <w:pPr>
        <w:pStyle w:val="Heading3"/>
      </w:pPr>
      <w:r w:rsidRPr="00EF0887">
        <w:t>2</w:t>
      </w:r>
      <w:r w:rsidRPr="00766F0C">
        <w:t xml:space="preserve">.4 The Democratic Effectiveness of </w:t>
      </w:r>
      <w:r w:rsidR="00756C9C">
        <w:t>the Legislature</w:t>
      </w:r>
    </w:p>
    <w:p w14:paraId="6897F74B" w14:textId="17F43B1D" w:rsidR="00F10374" w:rsidRPr="007739C0" w:rsidRDefault="00F10374" w:rsidP="00EF0887">
      <w:pPr>
        <w:rPr>
          <w:i/>
          <w:iCs/>
          <w:lang w:val="en-GB"/>
        </w:rPr>
      </w:pPr>
      <w:r w:rsidRPr="007739C0">
        <w:rPr>
          <w:i/>
          <w:iCs/>
          <w:lang w:val="en-GB"/>
        </w:rPr>
        <w:t>Effects on the capacity of parliament and other democratic institutions to scrutinise legislation and hold the executive to account; on the independence of the legislature from the executive; and on their</w:t>
      </w:r>
      <w:r w:rsidR="00EF168D" w:rsidRPr="007739C0">
        <w:rPr>
          <w:i/>
          <w:iCs/>
          <w:lang w:val="en-GB"/>
        </w:rPr>
        <w:t xml:space="preserve"> capacity to receive and process genuine input.</w:t>
      </w:r>
    </w:p>
    <w:p w14:paraId="2EFEABFD" w14:textId="0EEEC4F0" w:rsidR="00501FF1" w:rsidRPr="007739C0" w:rsidRDefault="007D060F" w:rsidP="00EF0887">
      <w:pPr>
        <w:rPr>
          <w:lang w:val="en-GB"/>
        </w:rPr>
      </w:pPr>
      <w:r w:rsidRPr="001E3B39">
        <w:rPr>
          <w:lang w:val="en-GB"/>
        </w:rPr>
        <w:t>Code</w:t>
      </w:r>
      <w:r>
        <w:rPr>
          <w:lang w:val="en-GB"/>
        </w:rPr>
        <w:t xml:space="preserve">d items </w:t>
      </w:r>
      <w:r w:rsidRPr="001E3B39">
        <w:rPr>
          <w:lang w:val="en-GB"/>
        </w:rPr>
        <w:t xml:space="preserve">affect </w:t>
      </w:r>
      <w:r w:rsidR="00501FF1" w:rsidRPr="007739C0">
        <w:rPr>
          <w:lang w:val="en-GB"/>
        </w:rPr>
        <w:t>legislative scrutiny, parliamentary oversight capacity, the balance of power between executive and legislature, or the ability of democratic institutions to remain genuinely accessible and responsive to citizen input.</w:t>
      </w:r>
    </w:p>
    <w:p w14:paraId="1EEB7D7A" w14:textId="7025C9F2" w:rsidR="005F5C20" w:rsidRPr="00E82969" w:rsidRDefault="005F5C20" w:rsidP="005F5C20">
      <w:pPr>
        <w:pStyle w:val="Heading3"/>
      </w:pPr>
      <w:r w:rsidRPr="00E82969">
        <w:t>2.</w:t>
      </w:r>
      <w:r w:rsidR="006D6AE7">
        <w:t>5</w:t>
      </w:r>
      <w:r w:rsidRPr="00E82969">
        <w:t xml:space="preserve"> Democratic Role of the Judiciary</w:t>
      </w:r>
    </w:p>
    <w:p w14:paraId="4B396FBC" w14:textId="77777777" w:rsidR="005F5C20" w:rsidRPr="00E82969" w:rsidRDefault="005F5C20" w:rsidP="005F5C20">
      <w:pPr>
        <w:rPr>
          <w:lang w:val="en-GB"/>
        </w:rPr>
      </w:pPr>
      <w:r w:rsidRPr="00E82969">
        <w:rPr>
          <w:i/>
          <w:iCs/>
          <w:lang w:val="en-GB"/>
        </w:rPr>
        <w:t>Effects on the capacity of courts to provide independent oversight of the executive and legislature; on judicial review of laws and government decisions; and on the ability of citizens to challenge the exercise of public power through legal means.</w:t>
      </w:r>
    </w:p>
    <w:p w14:paraId="2AB55144" w14:textId="7974DF29" w:rsidR="005F5C20" w:rsidRDefault="007D060F" w:rsidP="005F5C20">
      <w:pPr>
        <w:rPr>
          <w:lang w:val="en-GB"/>
        </w:rPr>
      </w:pPr>
      <w:r w:rsidRPr="001E3B39">
        <w:rPr>
          <w:lang w:val="en-GB"/>
        </w:rPr>
        <w:t>Code</w:t>
      </w:r>
      <w:r>
        <w:rPr>
          <w:lang w:val="en-GB"/>
        </w:rPr>
        <w:t xml:space="preserve">d items </w:t>
      </w:r>
      <w:r w:rsidRPr="001E3B39">
        <w:rPr>
          <w:lang w:val="en-GB"/>
        </w:rPr>
        <w:t xml:space="preserve">affect </w:t>
      </w:r>
      <w:r w:rsidR="005F5C20" w:rsidRPr="00E82969">
        <w:rPr>
          <w:lang w:val="en-GB"/>
        </w:rPr>
        <w:t>judicial independence, constitutional review of AI-related legislation or government decisions, or citizens' ability to seek legal redress against automated or AI-assisted exercises of state power.</w:t>
      </w:r>
    </w:p>
    <w:p w14:paraId="2F6770AE" w14:textId="115E6B8F" w:rsidR="00DD4D43" w:rsidRPr="00766F0C" w:rsidRDefault="00DD4D43" w:rsidP="00DD4D43">
      <w:pPr>
        <w:pStyle w:val="Heading3"/>
      </w:pPr>
      <w:r>
        <w:t>2.6</w:t>
      </w:r>
      <w:r w:rsidRPr="00766F0C">
        <w:t xml:space="preserve"> Decentralisation</w:t>
      </w:r>
    </w:p>
    <w:p w14:paraId="2E5A93D6" w14:textId="77777777" w:rsidR="00DD4D43" w:rsidRPr="001F2A67" w:rsidRDefault="00DD4D43" w:rsidP="00DD4D43">
      <w:pPr>
        <w:rPr>
          <w:i/>
          <w:iCs/>
          <w:lang w:val="en-GB"/>
        </w:rPr>
      </w:pPr>
      <w:r w:rsidRPr="001F2A67">
        <w:rPr>
          <w:i/>
          <w:iCs/>
          <w:lang w:val="en-GB"/>
        </w:rPr>
        <w:t>Effects on the independence and capacity of sub-central tiers of government; on local accountability and responsiveness to citizens; and on the distribution of power and resources between central and local government.</w:t>
      </w:r>
    </w:p>
    <w:p w14:paraId="63E63D4D" w14:textId="683271F0" w:rsidR="00DD4D43" w:rsidRPr="00E74964" w:rsidRDefault="00906D37" w:rsidP="00DD4D43">
      <w:pPr>
        <w:rPr>
          <w:lang w:val="en-GB"/>
        </w:rPr>
      </w:pPr>
      <w:r w:rsidRPr="001E3B39">
        <w:rPr>
          <w:lang w:val="en-GB"/>
        </w:rPr>
        <w:t>Code</w:t>
      </w:r>
      <w:r>
        <w:rPr>
          <w:lang w:val="en-GB"/>
        </w:rPr>
        <w:t xml:space="preserve">d items </w:t>
      </w:r>
      <w:r w:rsidRPr="00E74964">
        <w:rPr>
          <w:lang w:val="en-GB"/>
        </w:rPr>
        <w:t xml:space="preserve">explicitly </w:t>
      </w:r>
      <w:r w:rsidRPr="001E3B39">
        <w:rPr>
          <w:lang w:val="en-GB"/>
        </w:rPr>
        <w:t>affect</w:t>
      </w:r>
      <w:r w:rsidR="00DD4D43" w:rsidRPr="00E74964">
        <w:rPr>
          <w:lang w:val="en-GB"/>
        </w:rPr>
        <w:t xml:space="preserve"> the balance of power between central and local government — including where AI-driven centralisation of data or infrastructure shifts effective power upward — or where it affects the ability of local or regional government to act independently and remain accountable to local communities. Where the concern is primarily about government capacity or service delivery rather than the central-local power balance, prefer 2.3.</w:t>
      </w:r>
    </w:p>
    <w:p w14:paraId="0FACFBB9" w14:textId="337A837E" w:rsidR="00EF0887" w:rsidRPr="00766F0C" w:rsidRDefault="00EF0887" w:rsidP="00421772">
      <w:pPr>
        <w:pStyle w:val="Heading3"/>
      </w:pPr>
      <w:r w:rsidRPr="00766F0C">
        <w:t>2.</w:t>
      </w:r>
      <w:r w:rsidR="00DD4D43">
        <w:t>7</w:t>
      </w:r>
      <w:r w:rsidRPr="00766F0C">
        <w:t xml:space="preserve"> Civilian Control of the Military and Police</w:t>
      </w:r>
    </w:p>
    <w:p w14:paraId="7A419550" w14:textId="77777777" w:rsidR="00EF0887" w:rsidRPr="007739C0" w:rsidRDefault="00EF0887" w:rsidP="00EF0887">
      <w:pPr>
        <w:rPr>
          <w:i/>
          <w:iCs/>
          <w:lang w:val="en-GB"/>
        </w:rPr>
      </w:pPr>
      <w:r w:rsidRPr="007739C0">
        <w:rPr>
          <w:i/>
          <w:iCs/>
          <w:lang w:val="en-GB"/>
        </w:rPr>
        <w:t>Effective civilian control over armed forces and security services; public accountability of police; absence of unaccountable private security actors.</w:t>
      </w:r>
    </w:p>
    <w:p w14:paraId="410A053D" w14:textId="24D401CC" w:rsidR="00EF0887" w:rsidRPr="00F5507A" w:rsidRDefault="00906D37" w:rsidP="00EF0887">
      <w:pPr>
        <w:rPr>
          <w:lang w:val="en-GB"/>
        </w:rPr>
      </w:pPr>
      <w:r w:rsidRPr="001E3B39">
        <w:rPr>
          <w:lang w:val="en-GB"/>
        </w:rPr>
        <w:t>Code</w:t>
      </w:r>
      <w:r>
        <w:rPr>
          <w:lang w:val="en-GB"/>
        </w:rPr>
        <w:t xml:space="preserve">d items </w:t>
      </w:r>
      <w:r w:rsidRPr="001E3B39">
        <w:rPr>
          <w:lang w:val="en-GB"/>
        </w:rPr>
        <w:t xml:space="preserve">affect </w:t>
      </w:r>
      <w:r w:rsidR="00F5507A" w:rsidRPr="00F5507A">
        <w:rPr>
          <w:lang w:val="en-GB"/>
        </w:rPr>
        <w:t xml:space="preserve">what security or enforcement agencies can do, what civilians and oversight bodies can see or check about them, or who commands them — i.e. when the vertical accountability relationship between civilians/democratic institutions and security services is affected. </w:t>
      </w:r>
    </w:p>
    <w:p w14:paraId="0BD0343F" w14:textId="44443A81" w:rsidR="000E5026" w:rsidRPr="00766F0C" w:rsidRDefault="000E5026" w:rsidP="00421772">
      <w:pPr>
        <w:pStyle w:val="Heading3"/>
      </w:pPr>
      <w:r w:rsidRPr="00766F0C">
        <w:t>2.</w:t>
      </w:r>
      <w:r w:rsidR="00DD4D43">
        <w:t>8</w:t>
      </w:r>
      <w:r w:rsidRPr="00766F0C">
        <w:t xml:space="preserve"> Illegitimate influence over policy-making</w:t>
      </w:r>
    </w:p>
    <w:p w14:paraId="40C7DE9E" w14:textId="200E8DB6" w:rsidR="00424C1D" w:rsidRPr="00BC5283" w:rsidRDefault="00424C1D" w:rsidP="00424C1D">
      <w:pPr>
        <w:rPr>
          <w:i/>
          <w:iCs/>
          <w:lang w:val="en-GB"/>
        </w:rPr>
      </w:pPr>
      <w:r w:rsidRPr="00BC5283">
        <w:rPr>
          <w:i/>
          <w:iCs/>
          <w:lang w:val="en-GB"/>
        </w:rPr>
        <w:t xml:space="preserve">Effects on the extent to which powerful actors shape policy through back channels — such as hidden lobbying, capturing regulators, or flooding consultations with artificial responses — rather than through open and accountable processes, and on how far policy </w:t>
      </w:r>
      <w:r w:rsidR="00331F95" w:rsidRPr="00BC5283">
        <w:rPr>
          <w:i/>
          <w:iCs/>
          <w:lang w:val="en-GB"/>
        </w:rPr>
        <w:t>outputs and outcomes</w:t>
      </w:r>
      <w:r w:rsidRPr="00BC5283">
        <w:rPr>
          <w:i/>
          <w:iCs/>
          <w:lang w:val="en-GB"/>
        </w:rPr>
        <w:t xml:space="preserve"> reflect </w:t>
      </w:r>
      <w:r w:rsidR="002C6C59" w:rsidRPr="00BC5283">
        <w:rPr>
          <w:i/>
          <w:iCs/>
          <w:lang w:val="en-GB"/>
        </w:rPr>
        <w:t>what the public actually wants</w:t>
      </w:r>
      <w:r w:rsidRPr="00BC5283">
        <w:rPr>
          <w:i/>
          <w:iCs/>
          <w:lang w:val="en-GB"/>
        </w:rPr>
        <w:t>.</w:t>
      </w:r>
    </w:p>
    <w:p w14:paraId="0571AB3E" w14:textId="64150E72" w:rsidR="00C978BB" w:rsidRPr="007739C0" w:rsidRDefault="00906D37" w:rsidP="00424C1D">
      <w:pPr>
        <w:rPr>
          <w:lang w:val="en-GB"/>
        </w:rPr>
      </w:pPr>
      <w:r w:rsidRPr="001E3B39">
        <w:rPr>
          <w:lang w:val="en-GB"/>
        </w:rPr>
        <w:lastRenderedPageBreak/>
        <w:t>Code</w:t>
      </w:r>
      <w:r>
        <w:rPr>
          <w:lang w:val="en-GB"/>
        </w:rPr>
        <w:t xml:space="preserve">d items </w:t>
      </w:r>
      <w:r>
        <w:rPr>
          <w:lang w:val="en-GB"/>
        </w:rPr>
        <w:t>show</w:t>
      </w:r>
      <w:r w:rsidRPr="001E3B39">
        <w:rPr>
          <w:lang w:val="en-GB"/>
        </w:rPr>
        <w:t xml:space="preserve"> </w:t>
      </w:r>
      <w:r w:rsidR="00C978BB" w:rsidRPr="007739C0">
        <w:rPr>
          <w:lang w:val="en-GB"/>
        </w:rPr>
        <w:t>AI enabling or amplifying corruption, conflicts of interest, or non-transparent private influence over public policy; when it allows well-resourced actors to shape regulation, legislation, or public consultations through back channels, manufactured consensus, or lobbying at scale; or when it gives private interests disproportionate influence over individual officials or the policy process more broadly.</w:t>
      </w:r>
    </w:p>
    <w:p w14:paraId="61BFA8B1" w14:textId="497A3C5B" w:rsidR="00EF0887" w:rsidRPr="00EF0887" w:rsidRDefault="00EF0887" w:rsidP="00EF0887">
      <w:pPr>
        <w:pStyle w:val="Heading2"/>
        <w:rPr>
          <w:lang w:val="en-GB"/>
        </w:rPr>
      </w:pPr>
      <w:r w:rsidRPr="00EF0887">
        <w:rPr>
          <w:lang w:val="en-GB"/>
        </w:rPr>
        <w:t>3. Civil Society and Popular Participation</w:t>
      </w:r>
    </w:p>
    <w:p w14:paraId="10B77388" w14:textId="42FE044E" w:rsidR="00EF0887" w:rsidRPr="00B00F36" w:rsidRDefault="00B00F36" w:rsidP="00EF0887">
      <w:pPr>
        <w:rPr>
          <w:color w:val="C00000"/>
          <w:lang w:val="en-GB"/>
        </w:rPr>
      </w:pPr>
      <w:r w:rsidRPr="00B00F36">
        <w:rPr>
          <w:i/>
          <w:iCs/>
          <w:lang w:val="en-GB"/>
        </w:rPr>
        <w:t>Concerns the conditions for an alert and active citizen body: the independence and viability of professional journalism</w:t>
      </w:r>
      <w:r w:rsidR="00CE0A15">
        <w:rPr>
          <w:i/>
          <w:iCs/>
          <w:lang w:val="en-GB"/>
        </w:rPr>
        <w:t xml:space="preserve">; and </w:t>
      </w:r>
      <w:r w:rsidRPr="00B00F36">
        <w:rPr>
          <w:i/>
          <w:iCs/>
          <w:lang w:val="en-GB"/>
        </w:rPr>
        <w:t>the formation, exchange, and contestation of political opinion</w:t>
      </w:r>
      <w:r w:rsidR="008747B1">
        <w:rPr>
          <w:i/>
          <w:iCs/>
          <w:lang w:val="en-GB"/>
        </w:rPr>
        <w:t>.</w:t>
      </w:r>
    </w:p>
    <w:p w14:paraId="68D7EB17" w14:textId="7AAFD389" w:rsidR="00EF0887" w:rsidRPr="00D641CA" w:rsidRDefault="00EF0887" w:rsidP="00421772">
      <w:pPr>
        <w:pStyle w:val="Heading3"/>
      </w:pPr>
      <w:r w:rsidRPr="00766F0C">
        <w:t xml:space="preserve">3.1 </w:t>
      </w:r>
      <w:r w:rsidR="00D641CA" w:rsidRPr="00D641CA">
        <w:t>Independent and Fact-Based Journalistic Media</w:t>
      </w:r>
    </w:p>
    <w:p w14:paraId="5274CD74" w14:textId="1BD74456" w:rsidR="00293BE3" w:rsidRPr="00ED5348" w:rsidRDefault="00293BE3" w:rsidP="00EF0887">
      <w:pPr>
        <w:rPr>
          <w:i/>
          <w:iCs/>
          <w:lang w:val="en-GB"/>
        </w:rPr>
      </w:pPr>
      <w:r w:rsidRPr="00ED5348">
        <w:rPr>
          <w:i/>
          <w:iCs/>
          <w:lang w:val="en-GB"/>
        </w:rPr>
        <w:t xml:space="preserve">Effects on the independence and pluralism of </w:t>
      </w:r>
      <w:r w:rsidR="00953F2E">
        <w:rPr>
          <w:i/>
          <w:iCs/>
          <w:lang w:val="en-GB"/>
        </w:rPr>
        <w:t xml:space="preserve">regulated, </w:t>
      </w:r>
      <w:r w:rsidR="00830272">
        <w:rPr>
          <w:i/>
          <w:iCs/>
          <w:lang w:val="en-GB"/>
        </w:rPr>
        <w:t xml:space="preserve">professional </w:t>
      </w:r>
      <w:r w:rsidR="00E03162">
        <w:rPr>
          <w:i/>
          <w:iCs/>
          <w:lang w:val="en-GB"/>
        </w:rPr>
        <w:t>journalis</w:t>
      </w:r>
      <w:r w:rsidR="00953F2E">
        <w:rPr>
          <w:i/>
          <w:iCs/>
          <w:lang w:val="en-GB"/>
        </w:rPr>
        <w:t>m</w:t>
      </w:r>
      <w:r w:rsidRPr="00ED5348">
        <w:rPr>
          <w:i/>
          <w:iCs/>
          <w:lang w:val="en-GB"/>
        </w:rPr>
        <w:t>; on the representativeness of opinion and the investigative capacity of journalism; on journalists' ability to operate freely; and on the accountability of platforms for the information flows they shape and amplify.</w:t>
      </w:r>
    </w:p>
    <w:p w14:paraId="7967591F" w14:textId="017D3726" w:rsidR="00ED5348" w:rsidRPr="00ED5348" w:rsidRDefault="00906D37" w:rsidP="00EF0887">
      <w:pPr>
        <w:rPr>
          <w:lang w:val="en-GB"/>
        </w:rPr>
      </w:pPr>
      <w:r w:rsidRPr="001E3B39">
        <w:rPr>
          <w:lang w:val="en-GB"/>
        </w:rPr>
        <w:t>Code</w:t>
      </w:r>
      <w:r>
        <w:rPr>
          <w:lang w:val="en-GB"/>
        </w:rPr>
        <w:t xml:space="preserve">d items </w:t>
      </w:r>
      <w:r w:rsidRPr="001E3B39">
        <w:rPr>
          <w:lang w:val="en-GB"/>
        </w:rPr>
        <w:t xml:space="preserve">affect </w:t>
      </w:r>
      <w:r w:rsidR="00ED5348" w:rsidRPr="00ED5348">
        <w:rPr>
          <w:lang w:val="en-GB"/>
        </w:rPr>
        <w:t>the conditions under which regulated, professionally produced journalism operates — including its independence, revenue, ownership, investigative capacity, or distribution reach — or when it affects the accountability of platforms specifically in their role as distributors of journalistic content.</w:t>
      </w:r>
    </w:p>
    <w:p w14:paraId="70D1882F" w14:textId="0AA98D33" w:rsidR="00EF0887" w:rsidRPr="00766F0C" w:rsidRDefault="00EF0887" w:rsidP="00421772">
      <w:pPr>
        <w:pStyle w:val="Heading3"/>
      </w:pPr>
      <w:r w:rsidRPr="00766F0C">
        <w:t xml:space="preserve">3.2 </w:t>
      </w:r>
      <w:r w:rsidR="00F76931">
        <w:t xml:space="preserve">Opinion </w:t>
      </w:r>
      <w:r w:rsidRPr="00766F0C">
        <w:t>Formation</w:t>
      </w:r>
      <w:r w:rsidR="000A52DC">
        <w:t xml:space="preserve"> and </w:t>
      </w:r>
      <w:r w:rsidR="00F76931" w:rsidRPr="00766F0C">
        <w:t xml:space="preserve">Political </w:t>
      </w:r>
      <w:r w:rsidR="000A52DC" w:rsidRPr="00766F0C">
        <w:t>Participation</w:t>
      </w:r>
    </w:p>
    <w:p w14:paraId="1AC85054" w14:textId="1B324076" w:rsidR="00441F7F" w:rsidRPr="00EE380C" w:rsidRDefault="00441F7F" w:rsidP="00441F7F">
      <w:pPr>
        <w:rPr>
          <w:i/>
          <w:iCs/>
          <w:lang w:val="en-GB"/>
        </w:rPr>
      </w:pPr>
      <w:r w:rsidRPr="00EE380C">
        <w:rPr>
          <w:i/>
          <w:iCs/>
          <w:lang w:val="en-GB"/>
        </w:rPr>
        <w:t xml:space="preserve">Effects on the conditions under which citizens form, exchange, and revise political views — including through social media and other non-journalistic channels;  on the depth, breadth, and authenticity of citizen participation in public life; on equal access to public voice across social groups; and </w:t>
      </w:r>
      <w:r w:rsidR="00A45C81" w:rsidRPr="00EE380C">
        <w:rPr>
          <w:i/>
          <w:iCs/>
          <w:lang w:val="en-GB"/>
        </w:rPr>
        <w:t xml:space="preserve">on </w:t>
      </w:r>
      <w:r w:rsidRPr="00EE380C">
        <w:rPr>
          <w:i/>
          <w:iCs/>
          <w:lang w:val="en-GB"/>
        </w:rPr>
        <w:t>the range and independence of civil society and social movements.</w:t>
      </w:r>
    </w:p>
    <w:p w14:paraId="27B6CA82" w14:textId="2D828B3B" w:rsidR="00EF0887" w:rsidRPr="00EE380C" w:rsidRDefault="00906D37" w:rsidP="00441F7F">
      <w:pPr>
        <w:rPr>
          <w:lang w:val="en-GB"/>
        </w:rPr>
      </w:pPr>
      <w:r w:rsidRPr="001E3B39">
        <w:rPr>
          <w:lang w:val="en-GB"/>
        </w:rPr>
        <w:t>Code</w:t>
      </w:r>
      <w:r>
        <w:rPr>
          <w:lang w:val="en-GB"/>
        </w:rPr>
        <w:t xml:space="preserve">d items </w:t>
      </w:r>
      <w:r w:rsidRPr="001E3B39">
        <w:rPr>
          <w:lang w:val="en-GB"/>
        </w:rPr>
        <w:t xml:space="preserve">affect </w:t>
      </w:r>
      <w:r w:rsidR="00441F7F" w:rsidRPr="00EE380C">
        <w:rPr>
          <w:lang w:val="en-GB"/>
        </w:rPr>
        <w:t>how citizens form or express political views, organise collectively, or participate in public life; when AI shapes the information environment through which public opinion is formed, including social media, persuasion, disinformation, and echo chambers; or when it affects the capacity of civil society to act independently and authentically.</w:t>
      </w:r>
    </w:p>
    <w:p w14:paraId="1B913790" w14:textId="2979EA81" w:rsidR="00EF0887" w:rsidRPr="00766F0C" w:rsidRDefault="00EF0887" w:rsidP="00EF0887">
      <w:pPr>
        <w:rPr>
          <w:color w:val="C00000"/>
          <w:lang w:val="en-GB"/>
        </w:rPr>
      </w:pPr>
    </w:p>
    <w:p w14:paraId="2D0D50BA" w14:textId="77777777" w:rsidR="00EF0887" w:rsidRPr="00584815" w:rsidRDefault="00EF0887" w:rsidP="00EF0887">
      <w:pPr>
        <w:pStyle w:val="Heading2"/>
        <w:rPr>
          <w:color w:val="auto"/>
          <w:lang w:val="en-GB"/>
        </w:rPr>
      </w:pPr>
      <w:r w:rsidRPr="00584815">
        <w:rPr>
          <w:color w:val="auto"/>
          <w:lang w:val="en-GB"/>
        </w:rPr>
        <w:t>4. Democracy Beyond the State</w:t>
      </w:r>
    </w:p>
    <w:p w14:paraId="72DEB8FF" w14:textId="77777777" w:rsidR="00EF0887" w:rsidRPr="00584815" w:rsidRDefault="00EF0887" w:rsidP="00EF0887">
      <w:pPr>
        <w:rPr>
          <w:lang w:val="en-GB"/>
        </w:rPr>
      </w:pPr>
      <w:r w:rsidRPr="00584815">
        <w:rPr>
          <w:i/>
          <w:iCs/>
          <w:lang w:val="en-GB"/>
        </w:rPr>
        <w:t>Concerns the international dimensions of democracy: external influences on a country's democracy, and the country's democratic impact abroad.</w:t>
      </w:r>
    </w:p>
    <w:p w14:paraId="656C0F23" w14:textId="77777777" w:rsidR="00EF0887" w:rsidRPr="00766F0C" w:rsidRDefault="00EF0887" w:rsidP="00421772">
      <w:pPr>
        <w:pStyle w:val="Heading3"/>
      </w:pPr>
      <w:r w:rsidRPr="00766F0C">
        <w:t>4.1 External Influences on the Country's Democracy</w:t>
      </w:r>
    </w:p>
    <w:p w14:paraId="509F85F3" w14:textId="7A99CD04" w:rsidR="007D28D6" w:rsidRPr="004C4C67" w:rsidRDefault="007D28D6" w:rsidP="007D28D6">
      <w:pPr>
        <w:rPr>
          <w:i/>
          <w:iCs/>
          <w:lang w:val="en-GB"/>
        </w:rPr>
      </w:pPr>
      <w:r w:rsidRPr="004C4C67">
        <w:rPr>
          <w:i/>
          <w:iCs/>
          <w:lang w:val="en-GB"/>
        </w:rPr>
        <w:t>Effects on a country's freedom from external interference in its democratic processes; on the geopolitical balance between democratic and autocratic models of governance; and on the ability of democratic states to maintain autonomous control over their political institutions and infrastructure.</w:t>
      </w:r>
    </w:p>
    <w:p w14:paraId="12E2974B" w14:textId="153F4AE6" w:rsidR="007D28D6" w:rsidRPr="004C4C67" w:rsidRDefault="00220D94" w:rsidP="007D28D6">
      <w:pPr>
        <w:rPr>
          <w:lang w:val="en-GB"/>
        </w:rPr>
      </w:pPr>
      <w:r w:rsidRPr="001E3B39">
        <w:rPr>
          <w:lang w:val="en-GB"/>
        </w:rPr>
        <w:t>Code</w:t>
      </w:r>
      <w:r>
        <w:rPr>
          <w:lang w:val="en-GB"/>
        </w:rPr>
        <w:t xml:space="preserve">d items </w:t>
      </w:r>
      <w:r>
        <w:rPr>
          <w:lang w:val="en-GB"/>
        </w:rPr>
        <w:t>involve</w:t>
      </w:r>
      <w:r w:rsidRPr="001E3B39">
        <w:rPr>
          <w:lang w:val="en-GB"/>
        </w:rPr>
        <w:t xml:space="preserve"> </w:t>
      </w:r>
      <w:r w:rsidR="007D28D6" w:rsidRPr="004C4C67">
        <w:rPr>
          <w:lang w:val="en-GB"/>
        </w:rPr>
        <w:t>AI-enabled foreign interference in domestic democratic processes, or where the competitive advantage of AI-enabled autocracies — in governance capacity, surveillance, or information operations — affects the broader democratic-autocratic balance.</w:t>
      </w:r>
    </w:p>
    <w:p w14:paraId="73BA5AA4" w14:textId="77777777" w:rsidR="00EF0887" w:rsidRPr="00766F0C" w:rsidRDefault="00EF0887" w:rsidP="00421772">
      <w:pPr>
        <w:pStyle w:val="Heading3"/>
      </w:pPr>
      <w:r w:rsidRPr="00766F0C">
        <w:lastRenderedPageBreak/>
        <w:t>4.2 The Country's Democratic Impact Abroad</w:t>
      </w:r>
    </w:p>
    <w:p w14:paraId="7EE8CFA9" w14:textId="77777777" w:rsidR="00083F45" w:rsidRPr="00083F45" w:rsidRDefault="00083F45" w:rsidP="00083F45">
      <w:pPr>
        <w:rPr>
          <w:i/>
          <w:iCs/>
          <w:lang w:val="en-GB"/>
        </w:rPr>
      </w:pPr>
      <w:r w:rsidRPr="00083F45">
        <w:rPr>
          <w:i/>
          <w:iCs/>
          <w:lang w:val="en-GB"/>
        </w:rPr>
        <w:t>Effects on a country's support for human rights and democracy in other countries; on respect for international rule of law; and on whether a country's policies, exports, and international conduct strengthen or undermine democratic governance elsewhere.</w:t>
      </w:r>
    </w:p>
    <w:p w14:paraId="447377B0" w14:textId="6EFD78C6" w:rsidR="00083F45" w:rsidRPr="00083F45" w:rsidRDefault="00220D94" w:rsidP="00083F45">
      <w:pPr>
        <w:rPr>
          <w:lang w:val="en-GB"/>
        </w:rPr>
      </w:pPr>
      <w:r w:rsidRPr="001E3B39">
        <w:rPr>
          <w:lang w:val="en-GB"/>
        </w:rPr>
        <w:t>Code</w:t>
      </w:r>
      <w:r>
        <w:rPr>
          <w:lang w:val="en-GB"/>
        </w:rPr>
        <w:t xml:space="preserve">d items </w:t>
      </w:r>
      <w:r w:rsidRPr="001E3B39">
        <w:rPr>
          <w:lang w:val="en-GB"/>
        </w:rPr>
        <w:t xml:space="preserve">affect </w:t>
      </w:r>
      <w:r w:rsidR="003242B2" w:rsidRPr="003242B2">
        <w:rPr>
          <w:lang w:val="en-GB"/>
        </w:rPr>
        <w:t>how the coded country shapes democratic conditions </w:t>
      </w:r>
      <w:r w:rsidR="003242B2" w:rsidRPr="003242B2">
        <w:rPr>
          <w:i/>
          <w:iCs/>
          <w:lang w:val="en-GB"/>
        </w:rPr>
        <w:t>outside</w:t>
      </w:r>
      <w:r w:rsidR="003242B2" w:rsidRPr="003242B2">
        <w:rPr>
          <w:lang w:val="en-GB"/>
        </w:rPr>
        <w:t xml:space="preserve"> its borders — through export of AI tools, participation in global AI governance, </w:t>
      </w:r>
      <w:r w:rsidR="00E01714">
        <w:rPr>
          <w:lang w:val="en-GB"/>
        </w:rPr>
        <w:t xml:space="preserve">or </w:t>
      </w:r>
      <w:r w:rsidR="003242B2" w:rsidRPr="003242B2">
        <w:rPr>
          <w:lang w:val="en-GB"/>
        </w:rPr>
        <w:t>setting regulatory precedents other states follow</w:t>
      </w:r>
      <w:r w:rsidR="00B43396">
        <w:rPr>
          <w:lang w:val="en-GB"/>
        </w:rPr>
        <w:t>.</w:t>
      </w:r>
    </w:p>
    <w:p w14:paraId="40DAB575" w14:textId="5BC178A2" w:rsidR="00EF0887" w:rsidRPr="00766F0C" w:rsidRDefault="00EF0887" w:rsidP="00EF0887">
      <w:pPr>
        <w:rPr>
          <w:color w:val="C00000"/>
          <w:lang w:val="en-GB"/>
        </w:rPr>
      </w:pPr>
    </w:p>
    <w:p w14:paraId="0BB206E3" w14:textId="77777777" w:rsidR="00D04D17" w:rsidRPr="00EF0887" w:rsidRDefault="00D04D17">
      <w:pPr>
        <w:rPr>
          <w:lang w:val="en-GB"/>
        </w:rPr>
      </w:pPr>
    </w:p>
    <w:p w14:paraId="52B5BF5D" w14:textId="77777777" w:rsidR="001E311E" w:rsidRDefault="001E311E">
      <w:pPr>
        <w:rPr>
          <w:rFonts w:asciiTheme="majorHAnsi" w:eastAsiaTheme="majorEastAsia" w:hAnsiTheme="majorHAnsi" w:cstheme="majorBidi"/>
          <w:color w:val="0F4761" w:themeColor="accent1" w:themeShade="BF"/>
          <w:sz w:val="40"/>
          <w:szCs w:val="40"/>
          <w:lang w:val="en-GB"/>
        </w:rPr>
      </w:pPr>
      <w:r>
        <w:rPr>
          <w:lang w:val="en-GB"/>
        </w:rPr>
        <w:br w:type="page"/>
      </w:r>
    </w:p>
    <w:p w14:paraId="6839AB23" w14:textId="1ADAB09A" w:rsidR="00836B3F" w:rsidRDefault="00836B3F" w:rsidP="00836B3F">
      <w:pPr>
        <w:pStyle w:val="Heading1"/>
        <w:rPr>
          <w:lang w:val="en-GB"/>
        </w:rPr>
      </w:pPr>
      <w:r w:rsidRPr="00EF0887">
        <w:rPr>
          <w:lang w:val="en-GB"/>
        </w:rPr>
        <w:lastRenderedPageBreak/>
        <w:t xml:space="preserve">How to </w:t>
      </w:r>
      <w:r>
        <w:rPr>
          <w:lang w:val="en-GB"/>
        </w:rPr>
        <w:t>Code</w:t>
      </w:r>
      <w:r w:rsidR="002075EF">
        <w:rPr>
          <w:lang w:val="en-GB"/>
        </w:rPr>
        <w:t xml:space="preserve"> </w:t>
      </w:r>
    </w:p>
    <w:p w14:paraId="59B6F20A" w14:textId="0DE7AA92" w:rsidR="002075EF" w:rsidRPr="002075EF" w:rsidRDefault="002075EF" w:rsidP="002075EF">
      <w:pPr>
        <w:rPr>
          <w:lang w:val="en-GB"/>
        </w:rPr>
      </w:pPr>
      <w:r w:rsidRPr="002075EF">
        <w:rPr>
          <w:lang w:val="en-GB"/>
        </w:rPr>
        <w:t>The following rules apply to every coding decision and are intended to keep coding consistent across items and coders.</w:t>
      </w:r>
    </w:p>
    <w:p w14:paraId="7DFF3F0F" w14:textId="60B2DB69" w:rsidR="00736371" w:rsidRPr="002075EF" w:rsidRDefault="00736371" w:rsidP="002075EF">
      <w:pPr>
        <w:pStyle w:val="ListParagraph"/>
        <w:numPr>
          <w:ilvl w:val="0"/>
          <w:numId w:val="2"/>
        </w:numPr>
        <w:rPr>
          <w:lang w:val="en-GB"/>
        </w:rPr>
      </w:pPr>
      <w:r w:rsidRPr="002075EF">
        <w:rPr>
          <w:b/>
          <w:bCs/>
          <w:lang w:val="en-GB"/>
        </w:rPr>
        <w:t>Code all applicable categories.</w:t>
      </w:r>
      <w:r w:rsidRPr="002075EF">
        <w:rPr>
          <w:lang w:val="en-GB"/>
        </w:rPr>
        <w:t> Include both direct and secondary or trickle-down effects. There is no limit on the number of codes per item, but each must be justifiable.</w:t>
      </w:r>
    </w:p>
    <w:p w14:paraId="44231A2F" w14:textId="7A2184A2" w:rsidR="00736371" w:rsidRPr="002075EF" w:rsidRDefault="00736371" w:rsidP="002075EF">
      <w:pPr>
        <w:pStyle w:val="ListParagraph"/>
        <w:numPr>
          <w:ilvl w:val="0"/>
          <w:numId w:val="2"/>
        </w:numPr>
        <w:rPr>
          <w:lang w:val="en-GB"/>
        </w:rPr>
      </w:pPr>
      <w:r w:rsidRPr="002075EF">
        <w:rPr>
          <w:b/>
          <w:bCs/>
          <w:lang w:val="en-GB"/>
        </w:rPr>
        <w:t>Ground code in the source where possible.</w:t>
      </w:r>
      <w:r w:rsidRPr="002075EF">
        <w:rPr>
          <w:lang w:val="en-GB"/>
        </w:rPr>
        <w:t> If the democratic impact in a given category cannot be derived from the original text, flag as </w:t>
      </w:r>
      <w:r w:rsidRPr="002075EF">
        <w:rPr>
          <w:i/>
          <w:iCs/>
          <w:lang w:val="en-GB"/>
        </w:rPr>
        <w:t>P4Dem inference</w:t>
      </w:r>
      <w:r w:rsidRPr="002075EF">
        <w:rPr>
          <w:lang w:val="en-GB"/>
        </w:rPr>
        <w:t>.</w:t>
      </w:r>
    </w:p>
    <w:p w14:paraId="11B0611B" w14:textId="16E03AAE" w:rsidR="00736371" w:rsidRPr="002075EF" w:rsidRDefault="00736371" w:rsidP="002075EF">
      <w:pPr>
        <w:pStyle w:val="ListParagraph"/>
        <w:numPr>
          <w:ilvl w:val="0"/>
          <w:numId w:val="2"/>
        </w:numPr>
        <w:rPr>
          <w:lang w:val="en-GB"/>
        </w:rPr>
      </w:pPr>
      <w:r w:rsidRPr="002075EF">
        <w:rPr>
          <w:b/>
          <w:bCs/>
          <w:lang w:val="en-GB"/>
        </w:rPr>
        <w:t>The most direct effect is primary; weaker effects are secondary.</w:t>
      </w:r>
      <w:r w:rsidRPr="002075EF">
        <w:rPr>
          <w:lang w:val="en-GB"/>
        </w:rPr>
        <w:t> For threats and opportunities, coders may mark one code as primary and others as secondary where it is useful to distinguish, but this is optional — the priority is completeness. For solutions, the primary code is inherited from the connected threat; secondary codes may be added where the solution has broader democratic reach beyond that threat's primary impact area.</w:t>
      </w:r>
    </w:p>
    <w:p w14:paraId="368A0F18" w14:textId="6EC2826A" w:rsidR="00736371" w:rsidRPr="002075EF" w:rsidRDefault="00736371" w:rsidP="002075EF">
      <w:pPr>
        <w:pStyle w:val="ListParagraph"/>
        <w:numPr>
          <w:ilvl w:val="0"/>
          <w:numId w:val="2"/>
        </w:numPr>
        <w:rPr>
          <w:lang w:val="en-GB"/>
        </w:rPr>
      </w:pPr>
      <w:r w:rsidRPr="002075EF">
        <w:rPr>
          <w:b/>
          <w:bCs/>
          <w:lang w:val="en-GB"/>
        </w:rPr>
        <w:t>Government vs. civil society.</w:t>
      </w:r>
      <w:r w:rsidRPr="002075EF">
        <w:rPr>
          <w:lang w:val="en-GB"/>
        </w:rPr>
        <w:t> Pillar 2 covers what governments do; Pillar 3 covers what citizens and civil society can do. When an item touches both, code in both pillars.</w:t>
      </w:r>
    </w:p>
    <w:p w14:paraId="6971CDBA" w14:textId="5F044BDB" w:rsidR="00736371" w:rsidRPr="002075EF" w:rsidRDefault="00736371" w:rsidP="002075EF">
      <w:pPr>
        <w:pStyle w:val="ListParagraph"/>
        <w:numPr>
          <w:ilvl w:val="0"/>
          <w:numId w:val="2"/>
        </w:numPr>
        <w:rPr>
          <w:lang w:val="en-GB"/>
        </w:rPr>
      </w:pPr>
      <w:r w:rsidRPr="002075EF">
        <w:rPr>
          <w:b/>
          <w:bCs/>
          <w:lang w:val="en-GB"/>
        </w:rPr>
        <w:t>Cross-cutting items</w:t>
      </w:r>
      <w:r w:rsidRPr="002075EF">
        <w:rPr>
          <w:lang w:val="en-GB"/>
        </w:rPr>
        <w:t> (e.g. AI literacy, interdisciplinary research, public interest technologists) are coded to every category their mechanism of democratic effect touches.</w:t>
      </w:r>
    </w:p>
    <w:p w14:paraId="0771C822" w14:textId="77777777" w:rsidR="00836B3F" w:rsidRDefault="00836B3F" w:rsidP="00836B3F">
      <w:pPr>
        <w:rPr>
          <w:lang w:val="en-GB"/>
        </w:rPr>
      </w:pPr>
    </w:p>
    <w:p w14:paraId="33176AD6" w14:textId="77777777" w:rsidR="00836B3F" w:rsidRDefault="00836B3F" w:rsidP="00836B3F">
      <w:pPr>
        <w:rPr>
          <w:lang w:val="en-GB"/>
        </w:rPr>
      </w:pPr>
      <w:r>
        <w:rPr>
          <w:lang w:val="en-GB"/>
        </w:rPr>
        <w:br w:type="page"/>
      </w:r>
    </w:p>
    <w:p w14:paraId="4FEC6D22" w14:textId="77777777" w:rsidR="00836B3F" w:rsidRPr="00736371" w:rsidRDefault="00836B3F">
      <w:pPr>
        <w:rPr>
          <w:lang w:val="en-GB"/>
        </w:rPr>
      </w:pPr>
    </w:p>
    <w:sectPr w:rsidR="00836B3F" w:rsidRPr="0073637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47BD"/>
    <w:multiLevelType w:val="hybridMultilevel"/>
    <w:tmpl w:val="7690EF2A"/>
    <w:lvl w:ilvl="0" w:tplc="63E6065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AEB174E"/>
    <w:multiLevelType w:val="hybridMultilevel"/>
    <w:tmpl w:val="97C87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6E90E7F"/>
    <w:multiLevelType w:val="multilevel"/>
    <w:tmpl w:val="C1E0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145201">
    <w:abstractNumId w:val="2"/>
  </w:num>
  <w:num w:numId="2" w16cid:durableId="310987668">
    <w:abstractNumId w:val="1"/>
  </w:num>
  <w:num w:numId="3" w16cid:durableId="786464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887"/>
    <w:rsid w:val="00000EF6"/>
    <w:rsid w:val="00015671"/>
    <w:rsid w:val="00021AEE"/>
    <w:rsid w:val="000231D0"/>
    <w:rsid w:val="00035BA4"/>
    <w:rsid w:val="0005161B"/>
    <w:rsid w:val="000562D3"/>
    <w:rsid w:val="0006691A"/>
    <w:rsid w:val="00077AC9"/>
    <w:rsid w:val="00077DB9"/>
    <w:rsid w:val="00080B87"/>
    <w:rsid w:val="00083F45"/>
    <w:rsid w:val="0008456A"/>
    <w:rsid w:val="0009287F"/>
    <w:rsid w:val="000A11A4"/>
    <w:rsid w:val="000A52DC"/>
    <w:rsid w:val="000A5325"/>
    <w:rsid w:val="000C2536"/>
    <w:rsid w:val="000C291A"/>
    <w:rsid w:val="000D57CF"/>
    <w:rsid w:val="000D76D1"/>
    <w:rsid w:val="000E1786"/>
    <w:rsid w:val="000E5026"/>
    <w:rsid w:val="000E620C"/>
    <w:rsid w:val="000F397C"/>
    <w:rsid w:val="001130C6"/>
    <w:rsid w:val="001144A0"/>
    <w:rsid w:val="0011454E"/>
    <w:rsid w:val="001232B8"/>
    <w:rsid w:val="00130DD7"/>
    <w:rsid w:val="00154D70"/>
    <w:rsid w:val="00161BE7"/>
    <w:rsid w:val="001641F8"/>
    <w:rsid w:val="0017272E"/>
    <w:rsid w:val="00182BAA"/>
    <w:rsid w:val="0018599B"/>
    <w:rsid w:val="0019154F"/>
    <w:rsid w:val="001A5C28"/>
    <w:rsid w:val="001D0A56"/>
    <w:rsid w:val="001D712C"/>
    <w:rsid w:val="001E311E"/>
    <w:rsid w:val="001E35DF"/>
    <w:rsid w:val="001E3AA1"/>
    <w:rsid w:val="001E3B39"/>
    <w:rsid w:val="001F2A67"/>
    <w:rsid w:val="001F3835"/>
    <w:rsid w:val="001F7689"/>
    <w:rsid w:val="002075EF"/>
    <w:rsid w:val="0021100E"/>
    <w:rsid w:val="00211029"/>
    <w:rsid w:val="002157C3"/>
    <w:rsid w:val="00220D94"/>
    <w:rsid w:val="002411ED"/>
    <w:rsid w:val="0025126D"/>
    <w:rsid w:val="002568C3"/>
    <w:rsid w:val="00282E7D"/>
    <w:rsid w:val="00286AA2"/>
    <w:rsid w:val="00293BE3"/>
    <w:rsid w:val="002A132C"/>
    <w:rsid w:val="002A233F"/>
    <w:rsid w:val="002A64C3"/>
    <w:rsid w:val="002B20EC"/>
    <w:rsid w:val="002B3E8A"/>
    <w:rsid w:val="002B5A9A"/>
    <w:rsid w:val="002C6C59"/>
    <w:rsid w:val="002D5B59"/>
    <w:rsid w:val="002E5B46"/>
    <w:rsid w:val="002E5C67"/>
    <w:rsid w:val="002F0632"/>
    <w:rsid w:val="002F2703"/>
    <w:rsid w:val="002F3182"/>
    <w:rsid w:val="003242B2"/>
    <w:rsid w:val="00330E85"/>
    <w:rsid w:val="00331F95"/>
    <w:rsid w:val="00343BD3"/>
    <w:rsid w:val="00365AC1"/>
    <w:rsid w:val="00370D1A"/>
    <w:rsid w:val="00372BAE"/>
    <w:rsid w:val="0037375A"/>
    <w:rsid w:val="00390BF9"/>
    <w:rsid w:val="0039116B"/>
    <w:rsid w:val="003967BD"/>
    <w:rsid w:val="00396BD7"/>
    <w:rsid w:val="00396E0B"/>
    <w:rsid w:val="003A0C34"/>
    <w:rsid w:val="003B3B3E"/>
    <w:rsid w:val="003B5D6D"/>
    <w:rsid w:val="003C5B42"/>
    <w:rsid w:val="003C646F"/>
    <w:rsid w:val="003C7E24"/>
    <w:rsid w:val="003E22BA"/>
    <w:rsid w:val="003E564A"/>
    <w:rsid w:val="003F56E3"/>
    <w:rsid w:val="004013A2"/>
    <w:rsid w:val="00405CF0"/>
    <w:rsid w:val="00406D2A"/>
    <w:rsid w:val="00413A9B"/>
    <w:rsid w:val="00416A35"/>
    <w:rsid w:val="00421772"/>
    <w:rsid w:val="00424C1D"/>
    <w:rsid w:val="00434247"/>
    <w:rsid w:val="00434B4B"/>
    <w:rsid w:val="00441F7F"/>
    <w:rsid w:val="00445FE4"/>
    <w:rsid w:val="00455A80"/>
    <w:rsid w:val="00456C3E"/>
    <w:rsid w:val="00460166"/>
    <w:rsid w:val="00460828"/>
    <w:rsid w:val="00484DEA"/>
    <w:rsid w:val="004A3E9D"/>
    <w:rsid w:val="004B4260"/>
    <w:rsid w:val="004B4C08"/>
    <w:rsid w:val="004C4166"/>
    <w:rsid w:val="004C4C67"/>
    <w:rsid w:val="004F1251"/>
    <w:rsid w:val="004F531F"/>
    <w:rsid w:val="004F7BC7"/>
    <w:rsid w:val="00501FF1"/>
    <w:rsid w:val="00503A08"/>
    <w:rsid w:val="00510C54"/>
    <w:rsid w:val="005225EC"/>
    <w:rsid w:val="005268FF"/>
    <w:rsid w:val="0054496A"/>
    <w:rsid w:val="0055031A"/>
    <w:rsid w:val="005552B5"/>
    <w:rsid w:val="005552F3"/>
    <w:rsid w:val="00557A06"/>
    <w:rsid w:val="00560727"/>
    <w:rsid w:val="00561E67"/>
    <w:rsid w:val="0056404D"/>
    <w:rsid w:val="00564596"/>
    <w:rsid w:val="00581940"/>
    <w:rsid w:val="00582559"/>
    <w:rsid w:val="00584815"/>
    <w:rsid w:val="00595667"/>
    <w:rsid w:val="005A3249"/>
    <w:rsid w:val="005A7F3C"/>
    <w:rsid w:val="005C1DCF"/>
    <w:rsid w:val="005D7716"/>
    <w:rsid w:val="005E16CA"/>
    <w:rsid w:val="005E2BE4"/>
    <w:rsid w:val="005F29BA"/>
    <w:rsid w:val="005F5C20"/>
    <w:rsid w:val="006024A0"/>
    <w:rsid w:val="00606524"/>
    <w:rsid w:val="00621F8A"/>
    <w:rsid w:val="0062620F"/>
    <w:rsid w:val="00632101"/>
    <w:rsid w:val="006411C5"/>
    <w:rsid w:val="00646738"/>
    <w:rsid w:val="006479B8"/>
    <w:rsid w:val="00651DBE"/>
    <w:rsid w:val="00654D86"/>
    <w:rsid w:val="006644C2"/>
    <w:rsid w:val="00664F4E"/>
    <w:rsid w:val="0067179F"/>
    <w:rsid w:val="006737AE"/>
    <w:rsid w:val="00674115"/>
    <w:rsid w:val="00690FF0"/>
    <w:rsid w:val="006A74F2"/>
    <w:rsid w:val="006A75F2"/>
    <w:rsid w:val="006B76C1"/>
    <w:rsid w:val="006D6AE7"/>
    <w:rsid w:val="006E6929"/>
    <w:rsid w:val="006F1240"/>
    <w:rsid w:val="006F67E7"/>
    <w:rsid w:val="00704288"/>
    <w:rsid w:val="00704E4B"/>
    <w:rsid w:val="00710E93"/>
    <w:rsid w:val="007301CB"/>
    <w:rsid w:val="00736371"/>
    <w:rsid w:val="0073798E"/>
    <w:rsid w:val="00752723"/>
    <w:rsid w:val="00752FCA"/>
    <w:rsid w:val="007543C8"/>
    <w:rsid w:val="00756C9C"/>
    <w:rsid w:val="00766F0C"/>
    <w:rsid w:val="007739C0"/>
    <w:rsid w:val="00787874"/>
    <w:rsid w:val="007A08E7"/>
    <w:rsid w:val="007B1F9B"/>
    <w:rsid w:val="007C1820"/>
    <w:rsid w:val="007D060F"/>
    <w:rsid w:val="007D28D6"/>
    <w:rsid w:val="007E0335"/>
    <w:rsid w:val="007E0625"/>
    <w:rsid w:val="007E541A"/>
    <w:rsid w:val="007E66A9"/>
    <w:rsid w:val="0080091D"/>
    <w:rsid w:val="00816FFC"/>
    <w:rsid w:val="00820EFE"/>
    <w:rsid w:val="00830272"/>
    <w:rsid w:val="00835273"/>
    <w:rsid w:val="00836B3F"/>
    <w:rsid w:val="00843D4D"/>
    <w:rsid w:val="00850865"/>
    <w:rsid w:val="00871633"/>
    <w:rsid w:val="008747B1"/>
    <w:rsid w:val="008763C1"/>
    <w:rsid w:val="00884295"/>
    <w:rsid w:val="008A4AA3"/>
    <w:rsid w:val="008B3EBB"/>
    <w:rsid w:val="008C3DE7"/>
    <w:rsid w:val="008D6B14"/>
    <w:rsid w:val="008E14CC"/>
    <w:rsid w:val="008E171E"/>
    <w:rsid w:val="008F2DC5"/>
    <w:rsid w:val="0090541B"/>
    <w:rsid w:val="00906D37"/>
    <w:rsid w:val="009155C3"/>
    <w:rsid w:val="00924148"/>
    <w:rsid w:val="009260EB"/>
    <w:rsid w:val="00926BA6"/>
    <w:rsid w:val="00952360"/>
    <w:rsid w:val="00953F2E"/>
    <w:rsid w:val="00972271"/>
    <w:rsid w:val="009832A4"/>
    <w:rsid w:val="00992DD4"/>
    <w:rsid w:val="009957A6"/>
    <w:rsid w:val="009A1E40"/>
    <w:rsid w:val="009B0A78"/>
    <w:rsid w:val="009B1F12"/>
    <w:rsid w:val="009E4DE9"/>
    <w:rsid w:val="009E578A"/>
    <w:rsid w:val="009F67BB"/>
    <w:rsid w:val="00A01150"/>
    <w:rsid w:val="00A019AB"/>
    <w:rsid w:val="00A05DDC"/>
    <w:rsid w:val="00A20823"/>
    <w:rsid w:val="00A26E70"/>
    <w:rsid w:val="00A45C81"/>
    <w:rsid w:val="00A47BC7"/>
    <w:rsid w:val="00A538DB"/>
    <w:rsid w:val="00A72B60"/>
    <w:rsid w:val="00A740DD"/>
    <w:rsid w:val="00A8543B"/>
    <w:rsid w:val="00A85B27"/>
    <w:rsid w:val="00A86FBA"/>
    <w:rsid w:val="00AA0343"/>
    <w:rsid w:val="00AC3122"/>
    <w:rsid w:val="00AC64C2"/>
    <w:rsid w:val="00AD0A12"/>
    <w:rsid w:val="00AE1B8C"/>
    <w:rsid w:val="00AF52CC"/>
    <w:rsid w:val="00B00F36"/>
    <w:rsid w:val="00B1067A"/>
    <w:rsid w:val="00B1455D"/>
    <w:rsid w:val="00B27D7B"/>
    <w:rsid w:val="00B36C46"/>
    <w:rsid w:val="00B43396"/>
    <w:rsid w:val="00B632EC"/>
    <w:rsid w:val="00B64868"/>
    <w:rsid w:val="00B72737"/>
    <w:rsid w:val="00B77A38"/>
    <w:rsid w:val="00B90AF1"/>
    <w:rsid w:val="00BB0B7B"/>
    <w:rsid w:val="00BB2013"/>
    <w:rsid w:val="00BC2FAC"/>
    <w:rsid w:val="00BC5283"/>
    <w:rsid w:val="00BC7757"/>
    <w:rsid w:val="00BE3F4A"/>
    <w:rsid w:val="00BE4A90"/>
    <w:rsid w:val="00BE5729"/>
    <w:rsid w:val="00BF441B"/>
    <w:rsid w:val="00BF5BA8"/>
    <w:rsid w:val="00BF6FA6"/>
    <w:rsid w:val="00C1565B"/>
    <w:rsid w:val="00C408D3"/>
    <w:rsid w:val="00C43C6A"/>
    <w:rsid w:val="00C47663"/>
    <w:rsid w:val="00C70427"/>
    <w:rsid w:val="00C821BE"/>
    <w:rsid w:val="00C84843"/>
    <w:rsid w:val="00C978BB"/>
    <w:rsid w:val="00CB0388"/>
    <w:rsid w:val="00CB293F"/>
    <w:rsid w:val="00CB7FA1"/>
    <w:rsid w:val="00CC7C5D"/>
    <w:rsid w:val="00CD3255"/>
    <w:rsid w:val="00CD6350"/>
    <w:rsid w:val="00CE0A15"/>
    <w:rsid w:val="00CE1E0F"/>
    <w:rsid w:val="00CE56F6"/>
    <w:rsid w:val="00CF7FD8"/>
    <w:rsid w:val="00D04D17"/>
    <w:rsid w:val="00D21CEA"/>
    <w:rsid w:val="00D374D1"/>
    <w:rsid w:val="00D37CD2"/>
    <w:rsid w:val="00D432C1"/>
    <w:rsid w:val="00D45F1B"/>
    <w:rsid w:val="00D4741B"/>
    <w:rsid w:val="00D53906"/>
    <w:rsid w:val="00D56282"/>
    <w:rsid w:val="00D61B0A"/>
    <w:rsid w:val="00D641CA"/>
    <w:rsid w:val="00D85ABB"/>
    <w:rsid w:val="00D94289"/>
    <w:rsid w:val="00DD2B63"/>
    <w:rsid w:val="00DD3517"/>
    <w:rsid w:val="00DD4D43"/>
    <w:rsid w:val="00DD5050"/>
    <w:rsid w:val="00DE364E"/>
    <w:rsid w:val="00DF0526"/>
    <w:rsid w:val="00DF57BC"/>
    <w:rsid w:val="00E01714"/>
    <w:rsid w:val="00E03162"/>
    <w:rsid w:val="00E04E0C"/>
    <w:rsid w:val="00E05CDD"/>
    <w:rsid w:val="00E1025D"/>
    <w:rsid w:val="00E14886"/>
    <w:rsid w:val="00E305D1"/>
    <w:rsid w:val="00E36A24"/>
    <w:rsid w:val="00E662F7"/>
    <w:rsid w:val="00E7357E"/>
    <w:rsid w:val="00E74964"/>
    <w:rsid w:val="00E80707"/>
    <w:rsid w:val="00E81FA3"/>
    <w:rsid w:val="00E82969"/>
    <w:rsid w:val="00E919B5"/>
    <w:rsid w:val="00EA3C7C"/>
    <w:rsid w:val="00EB27BF"/>
    <w:rsid w:val="00EB6475"/>
    <w:rsid w:val="00EB715A"/>
    <w:rsid w:val="00EC4701"/>
    <w:rsid w:val="00EC5FA3"/>
    <w:rsid w:val="00EC6714"/>
    <w:rsid w:val="00ED2863"/>
    <w:rsid w:val="00ED5348"/>
    <w:rsid w:val="00ED546B"/>
    <w:rsid w:val="00ED6328"/>
    <w:rsid w:val="00EE380C"/>
    <w:rsid w:val="00EE4A11"/>
    <w:rsid w:val="00EF0887"/>
    <w:rsid w:val="00EF168D"/>
    <w:rsid w:val="00EF1AC8"/>
    <w:rsid w:val="00F00547"/>
    <w:rsid w:val="00F05833"/>
    <w:rsid w:val="00F05A94"/>
    <w:rsid w:val="00F1004A"/>
    <w:rsid w:val="00F10374"/>
    <w:rsid w:val="00F12B0C"/>
    <w:rsid w:val="00F15C1A"/>
    <w:rsid w:val="00F3468B"/>
    <w:rsid w:val="00F4195D"/>
    <w:rsid w:val="00F4484B"/>
    <w:rsid w:val="00F51672"/>
    <w:rsid w:val="00F52AE6"/>
    <w:rsid w:val="00F53621"/>
    <w:rsid w:val="00F5507A"/>
    <w:rsid w:val="00F6041E"/>
    <w:rsid w:val="00F76931"/>
    <w:rsid w:val="00F829EF"/>
    <w:rsid w:val="00F84466"/>
    <w:rsid w:val="00F96366"/>
    <w:rsid w:val="00FC453D"/>
    <w:rsid w:val="00FD3B9F"/>
    <w:rsid w:val="00FE450C"/>
    <w:rsid w:val="00FF4C35"/>
    <w:rsid w:val="00FF7D77"/>
    <w:rsid w:val="02E37888"/>
    <w:rsid w:val="0674DD5A"/>
    <w:rsid w:val="089D6EBF"/>
    <w:rsid w:val="09BEC344"/>
    <w:rsid w:val="24B2AD5B"/>
    <w:rsid w:val="3D64BDE4"/>
    <w:rsid w:val="4340EE78"/>
    <w:rsid w:val="464996C3"/>
    <w:rsid w:val="62BCC784"/>
    <w:rsid w:val="62BDB5AC"/>
    <w:rsid w:val="63354800"/>
    <w:rsid w:val="65E76E36"/>
    <w:rsid w:val="72246413"/>
    <w:rsid w:val="7C39D035"/>
    <w:rsid w:val="7C40805F"/>
    <w:rsid w:val="7EA704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1131D"/>
  <w15:chartTrackingRefBased/>
  <w15:docId w15:val="{3C018EB6-0383-4AD8-979B-BE4CD161B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0A78"/>
    <w:pPr>
      <w:keepNext/>
      <w:keepLines/>
      <w:spacing w:before="3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421772"/>
    <w:pPr>
      <w:keepNext/>
      <w:keepLines/>
      <w:spacing w:before="360" w:after="80"/>
      <w:outlineLvl w:val="2"/>
    </w:pPr>
    <w:rPr>
      <w:b/>
      <w:sz w:val="24"/>
      <w:lang w:val="en-GB"/>
    </w:rPr>
  </w:style>
  <w:style w:type="paragraph" w:styleId="Heading4">
    <w:name w:val="heading 4"/>
    <w:basedOn w:val="Normal"/>
    <w:next w:val="Normal"/>
    <w:link w:val="Heading4Char"/>
    <w:uiPriority w:val="9"/>
    <w:semiHidden/>
    <w:unhideWhenUsed/>
    <w:qFormat/>
    <w:rsid w:val="00EF0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8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0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1772"/>
    <w:rPr>
      <w:b/>
      <w:sz w:val="24"/>
      <w:lang w:val="en-GB"/>
    </w:rPr>
  </w:style>
  <w:style w:type="character" w:customStyle="1" w:styleId="Heading4Char">
    <w:name w:val="Heading 4 Char"/>
    <w:basedOn w:val="DefaultParagraphFont"/>
    <w:link w:val="Heading4"/>
    <w:uiPriority w:val="9"/>
    <w:semiHidden/>
    <w:rsid w:val="00EF0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887"/>
    <w:rPr>
      <w:rFonts w:eastAsiaTheme="majorEastAsia" w:cstheme="majorBidi"/>
      <w:color w:val="272727" w:themeColor="text1" w:themeTint="D8"/>
    </w:rPr>
  </w:style>
  <w:style w:type="paragraph" w:styleId="Title">
    <w:name w:val="Title"/>
    <w:basedOn w:val="Normal"/>
    <w:next w:val="Normal"/>
    <w:link w:val="TitleChar"/>
    <w:uiPriority w:val="10"/>
    <w:qFormat/>
    <w:rsid w:val="00EF0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887"/>
    <w:pPr>
      <w:spacing w:before="160"/>
      <w:jc w:val="center"/>
    </w:pPr>
    <w:rPr>
      <w:i/>
      <w:iCs/>
      <w:color w:val="404040" w:themeColor="text1" w:themeTint="BF"/>
    </w:rPr>
  </w:style>
  <w:style w:type="character" w:customStyle="1" w:styleId="QuoteChar">
    <w:name w:val="Quote Char"/>
    <w:basedOn w:val="DefaultParagraphFont"/>
    <w:link w:val="Quote"/>
    <w:uiPriority w:val="29"/>
    <w:rsid w:val="00EF0887"/>
    <w:rPr>
      <w:i/>
      <w:iCs/>
      <w:color w:val="404040" w:themeColor="text1" w:themeTint="BF"/>
    </w:rPr>
  </w:style>
  <w:style w:type="paragraph" w:styleId="ListParagraph">
    <w:name w:val="List Paragraph"/>
    <w:basedOn w:val="Normal"/>
    <w:uiPriority w:val="34"/>
    <w:qFormat/>
    <w:rsid w:val="00EF0887"/>
    <w:pPr>
      <w:ind w:left="720"/>
      <w:contextualSpacing/>
    </w:pPr>
  </w:style>
  <w:style w:type="character" w:styleId="IntenseEmphasis">
    <w:name w:val="Intense Emphasis"/>
    <w:basedOn w:val="DefaultParagraphFont"/>
    <w:uiPriority w:val="21"/>
    <w:qFormat/>
    <w:rsid w:val="00EF0887"/>
    <w:rPr>
      <w:i/>
      <w:iCs/>
      <w:color w:val="0F4761" w:themeColor="accent1" w:themeShade="BF"/>
    </w:rPr>
  </w:style>
  <w:style w:type="paragraph" w:styleId="IntenseQuote">
    <w:name w:val="Intense Quote"/>
    <w:basedOn w:val="Normal"/>
    <w:next w:val="Normal"/>
    <w:link w:val="IntenseQuoteChar"/>
    <w:uiPriority w:val="30"/>
    <w:qFormat/>
    <w:rsid w:val="00EF0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887"/>
    <w:rPr>
      <w:i/>
      <w:iCs/>
      <w:color w:val="0F4761" w:themeColor="accent1" w:themeShade="BF"/>
    </w:rPr>
  </w:style>
  <w:style w:type="character" w:styleId="IntenseReference">
    <w:name w:val="Intense Reference"/>
    <w:basedOn w:val="DefaultParagraphFont"/>
    <w:uiPriority w:val="32"/>
    <w:qFormat/>
    <w:rsid w:val="00EF0887"/>
    <w:rPr>
      <w:b/>
      <w:bCs/>
      <w:smallCaps/>
      <w:color w:val="0F4761" w:themeColor="accent1" w:themeShade="BF"/>
      <w:spacing w:val="5"/>
    </w:rPr>
  </w:style>
  <w:style w:type="character" w:styleId="CommentReference">
    <w:name w:val="annotation reference"/>
    <w:basedOn w:val="DefaultParagraphFont"/>
    <w:uiPriority w:val="99"/>
    <w:semiHidden/>
    <w:unhideWhenUsed/>
    <w:rsid w:val="00E05CDD"/>
    <w:rPr>
      <w:sz w:val="16"/>
      <w:szCs w:val="16"/>
    </w:rPr>
  </w:style>
  <w:style w:type="paragraph" w:styleId="CommentText">
    <w:name w:val="annotation text"/>
    <w:basedOn w:val="Normal"/>
    <w:link w:val="CommentTextChar"/>
    <w:uiPriority w:val="99"/>
    <w:unhideWhenUsed/>
    <w:rsid w:val="00E05CDD"/>
    <w:pPr>
      <w:spacing w:line="240" w:lineRule="auto"/>
    </w:pPr>
    <w:rPr>
      <w:sz w:val="20"/>
      <w:szCs w:val="20"/>
    </w:rPr>
  </w:style>
  <w:style w:type="character" w:customStyle="1" w:styleId="CommentTextChar">
    <w:name w:val="Comment Text Char"/>
    <w:basedOn w:val="DefaultParagraphFont"/>
    <w:link w:val="CommentText"/>
    <w:uiPriority w:val="99"/>
    <w:rsid w:val="00E05CDD"/>
    <w:rPr>
      <w:sz w:val="20"/>
      <w:szCs w:val="20"/>
    </w:rPr>
  </w:style>
  <w:style w:type="paragraph" w:styleId="CommentSubject">
    <w:name w:val="annotation subject"/>
    <w:basedOn w:val="CommentText"/>
    <w:next w:val="CommentText"/>
    <w:link w:val="CommentSubjectChar"/>
    <w:uiPriority w:val="99"/>
    <w:semiHidden/>
    <w:unhideWhenUsed/>
    <w:rsid w:val="00E05CDD"/>
    <w:rPr>
      <w:b/>
      <w:bCs/>
    </w:rPr>
  </w:style>
  <w:style w:type="character" w:customStyle="1" w:styleId="CommentSubjectChar">
    <w:name w:val="Comment Subject Char"/>
    <w:basedOn w:val="CommentTextChar"/>
    <w:link w:val="CommentSubject"/>
    <w:uiPriority w:val="99"/>
    <w:semiHidden/>
    <w:rsid w:val="00E05CDD"/>
    <w:rPr>
      <w:b/>
      <w:bCs/>
      <w:sz w:val="20"/>
      <w:szCs w:val="20"/>
    </w:rPr>
  </w:style>
  <w:style w:type="character" w:styleId="Mention">
    <w:name w:val="Mention"/>
    <w:basedOn w:val="DefaultParagraphFont"/>
    <w:uiPriority w:val="99"/>
    <w:unhideWhenUsed/>
    <w:rsid w:val="00413A9B"/>
    <w:rPr>
      <w:color w:val="2B579A"/>
      <w:shd w:val="clear" w:color="auto" w:fill="E1DFDD"/>
    </w:rPr>
  </w:style>
  <w:style w:type="character" w:styleId="Strong">
    <w:name w:val="Strong"/>
    <w:basedOn w:val="DefaultParagraphFont"/>
    <w:uiPriority w:val="22"/>
    <w:qFormat/>
    <w:rsid w:val="00D374D1"/>
    <w:rPr>
      <w:b/>
      <w:bCs/>
    </w:rPr>
  </w:style>
  <w:style w:type="character" w:styleId="Hyperlink">
    <w:name w:val="Hyperlink"/>
    <w:basedOn w:val="DefaultParagraphFont"/>
    <w:uiPriority w:val="99"/>
    <w:unhideWhenUsed/>
    <w:rsid w:val="009832A4"/>
    <w:rPr>
      <w:color w:val="467886" w:themeColor="hyperlink"/>
      <w:u w:val="single"/>
    </w:rPr>
  </w:style>
  <w:style w:type="character" w:styleId="UnresolvedMention">
    <w:name w:val="Unresolved Mention"/>
    <w:basedOn w:val="DefaultParagraphFont"/>
    <w:uiPriority w:val="99"/>
    <w:semiHidden/>
    <w:unhideWhenUsed/>
    <w:rsid w:val="00983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epartment xmlns="fdcc79c4-97ae-421a-82bb-3eb78a64eed2" xsi:nil="true"/>
    <lcf76f155ced4ddcb4097134ff3c332f xmlns="fdcc79c4-97ae-421a-82bb-3eb78a64eed2">
      <Terms xmlns="http://schemas.microsoft.com/office/infopath/2007/PartnerControls"/>
    </lcf76f155ced4ddcb4097134ff3c332f>
    <TaxCatchAll xmlns="fbe92ab8-308e-40a7-a2de-d6163908c6dc" xsi:nil="true"/>
    <_dlc_DocId xmlns="fbe92ab8-308e-40a7-a2de-d6163908c6dc">XY36NZT2X4WX-824406716-13291</_dlc_DocId>
    <_dlc_DocIdUrl xmlns="fbe92ab8-308e-40a7-a2de-d6163908c6dc">
      <Url>https://power4dem.sharepoint.com/sites/Data/_layouts/15/DocIdRedir.aspx?ID=XY36NZT2X4WX-824406716-13291</Url>
      <Description>XY36NZT2X4WX-824406716-13291</Description>
    </_dlc_DocIdUrl>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DA34FB9F3404EE4ABFA2FED2487D2F9E" ma:contentTypeVersion="17" ma:contentTypeDescription="Ein neues Dokument erstellen." ma:contentTypeScope="" ma:versionID="b0d8abb5d0f0b3ea52e10c51f11dc208">
  <xsd:schema xmlns:xsd="http://www.w3.org/2001/XMLSchema" xmlns:xs="http://www.w3.org/2001/XMLSchema" xmlns:p="http://schemas.microsoft.com/office/2006/metadata/properties" xmlns:ns2="fbe92ab8-308e-40a7-a2de-d6163908c6dc" xmlns:ns3="fdcc79c4-97ae-421a-82bb-3eb78a64eed2" targetNamespace="http://schemas.microsoft.com/office/2006/metadata/properties" ma:root="true" ma:fieldsID="48d5285939f759f0bad617e0549262ae" ns2:_="" ns3:_="">
    <xsd:import namespace="fbe92ab8-308e-40a7-a2de-d6163908c6dc"/>
    <xsd:import namespace="fdcc79c4-97ae-421a-82bb-3eb78a64eed2"/>
    <xsd:element name="properties">
      <xsd:complexType>
        <xsd:sequence>
          <xsd:element name="documentManagement">
            <xsd:complexType>
              <xsd:all>
                <xsd:element ref="ns2:_dlc_DocId" minOccurs="0"/>
                <xsd:element ref="ns2:_dlc_DocIdUrl" minOccurs="0"/>
                <xsd:element ref="ns2:_dlc_DocIdPersistId" minOccurs="0"/>
                <xsd:element ref="ns3:Department" minOccurs="0"/>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e92ab8-308e-40a7-a2de-d6163908c6dc"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dexed="true"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a428ee5-d4c6-4715-b5ac-49aed8d05f7e}" ma:internalName="TaxCatchAll" ma:showField="CatchAllData" ma:web="fbe92ab8-308e-40a7-a2de-d6163908c6d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dcc79c4-97ae-421a-82bb-3eb78a64eed2" elementFormDefault="qualified">
    <xsd:import namespace="http://schemas.microsoft.com/office/2006/documentManagement/types"/>
    <xsd:import namespace="http://schemas.microsoft.com/office/infopath/2007/PartnerControls"/>
    <xsd:element name="Department" ma:index="11" nillable="true" ma:displayName="Department" ma:format="Dropdown" ma:internalName="Department">
      <xsd:simpleType>
        <xsd:restriction base="dms:Text">
          <xsd:maxLength value="255"/>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7ed851b0-5752-4fb7-abfe-d430aa4d3c19"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6A0A13-C2DD-42AB-BCCF-EDD35F42900D}">
  <ds:schemaRefs>
    <ds:schemaRef ds:uri="http://schemas.microsoft.com/office/2006/metadata/properties"/>
    <ds:schemaRef ds:uri="http://schemas.microsoft.com/office/infopath/2007/PartnerControls"/>
    <ds:schemaRef ds:uri="fdcc79c4-97ae-421a-82bb-3eb78a64eed2"/>
    <ds:schemaRef ds:uri="fbe92ab8-308e-40a7-a2de-d6163908c6dc"/>
  </ds:schemaRefs>
</ds:datastoreItem>
</file>

<file path=customXml/itemProps2.xml><?xml version="1.0" encoding="utf-8"?>
<ds:datastoreItem xmlns:ds="http://schemas.openxmlformats.org/officeDocument/2006/customXml" ds:itemID="{D45080BE-3EBB-4EA8-9CBB-1E7994ACB56B}">
  <ds:schemaRefs>
    <ds:schemaRef ds:uri="http://schemas.openxmlformats.org/officeDocument/2006/bibliography"/>
  </ds:schemaRefs>
</ds:datastoreItem>
</file>

<file path=customXml/itemProps3.xml><?xml version="1.0" encoding="utf-8"?>
<ds:datastoreItem xmlns:ds="http://schemas.openxmlformats.org/officeDocument/2006/customXml" ds:itemID="{B92C92AC-7494-4023-A3D6-88FE2BECE69F}">
  <ds:schemaRefs>
    <ds:schemaRef ds:uri="http://schemas.microsoft.com/sharepoint/events"/>
  </ds:schemaRefs>
</ds:datastoreItem>
</file>

<file path=customXml/itemProps4.xml><?xml version="1.0" encoding="utf-8"?>
<ds:datastoreItem xmlns:ds="http://schemas.openxmlformats.org/officeDocument/2006/customXml" ds:itemID="{C85968B0-4838-48B9-83A7-FA0BF614B746}">
  <ds:schemaRefs>
    <ds:schemaRef ds:uri="http://schemas.microsoft.com/sharepoint/v3/contenttype/forms"/>
  </ds:schemaRefs>
</ds:datastoreItem>
</file>

<file path=customXml/itemProps5.xml><?xml version="1.0" encoding="utf-8"?>
<ds:datastoreItem xmlns:ds="http://schemas.openxmlformats.org/officeDocument/2006/customXml" ds:itemID="{340409F0-DE7B-4AF6-9773-404237BFC3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e92ab8-308e-40a7-a2de-d6163908c6dc"/>
    <ds:schemaRef ds:uri="fdcc79c4-97ae-421a-82bb-3eb78a64ee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2084</Words>
  <Characters>11880</Characters>
  <Application>Microsoft Office Word</Application>
  <DocSecurity>0</DocSecurity>
  <Lines>99</Lines>
  <Paragraphs>27</Paragraphs>
  <ScaleCrop>false</ScaleCrop>
  <Company/>
  <LinksUpToDate>false</LinksUpToDate>
  <CharactersWithSpaces>13937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Karoline Helbig</dc:creator>
  <cp:keywords/>
  <dc:description/>
  <cp:lastModifiedBy>Karoline Helbig</cp:lastModifiedBy>
  <cp:revision>8</cp:revision>
  <cp:lastPrinted>2026-04-22T08:17:00Z</cp:lastPrinted>
  <dcterms:created xsi:type="dcterms:W3CDTF">2026-06-09T07:50:00Z</dcterms:created>
  <dcterms:modified xsi:type="dcterms:W3CDTF">2026-06-09T07:55:00Z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0x010100DA34FB9F3404EE4ABFA2FED2487D2F9E</vt:lpwstr>
  </property>
  <property fmtid="{D5CDD505-2E9C-101B-9397-08002B2CF9AE}" pid="3" name="MediaServiceImageTags">
    <vt:lpwstr/>
  </property>
  <property fmtid="{D5CDD505-2E9C-101B-9397-08002B2CF9AE}" pid="4" name="_dlc_DocIdItemGuid">
    <vt:lpwstr>995b5744-5833-4495-a01b-31f40e663a60</vt:lpwstr>
  </property>
</Properties>
</file>