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PNG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PDF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JFIF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) 20 </w:t>
      </w:r>
      <w:r w:rsidDel="00000000" w:rsidR="00000000" w:rsidRPr="00000000">
        <w:rPr>
          <w:rtl w:val="1"/>
        </w:rPr>
        <w:t xml:space="preserve">בתים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ICO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עשיתי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copy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parts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image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another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might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cause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visual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glitches</w:t>
      </w:r>
      <w:r w:rsidDel="00000000" w:rsidR="00000000" w:rsidRPr="00000000">
        <w:rPr>
          <w:rtl w:val="0"/>
        </w:rPr>
        <w:t xml:space="preserve"> ,</w:t>
      </w:r>
      <w:r w:rsidDel="00000000" w:rsidR="00000000" w:rsidRPr="00000000">
        <w:rPr>
          <w:rtl w:val="0"/>
        </w:rPr>
        <w:t xml:space="preserve">especially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format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 image files follow strict structures (headers, compression), so random edits often corrupt them.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They're not plain text, even small changes can break the file.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