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423D2A0D" w:rsidR="00796A2C" w:rsidRDefault="00B03B8E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6</w:t>
      </w:r>
    </w:p>
    <w:tbl>
      <w:tblPr>
        <w:tblW w:w="8702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>
        <w:trPr>
          <w:trHeight w:val="513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2323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Wykres odpowiedzi skokowej układu przed korekcją:</w:t>
            </w:r>
          </w:p>
          <w:p w14:paraId="7DAAA11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5F31C71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96E54E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9E7BB6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0D1EA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45CF9F3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DEDDBF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91C2970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6E629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DC8F77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1CAB4C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85E545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2C7A71" w14:paraId="5C26D142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3241898E" w:rsidR="00796A2C" w:rsidRPr="00355702" w:rsidRDefault="00BE1E2C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Wykorzystanie metody dominujących stałych czasowych regulatora oraz kry</w:t>
            </w:r>
            <w:r w:rsidR="00B03B8E">
              <w:rPr>
                <w:b/>
                <w:bCs/>
                <w:sz w:val="22"/>
                <w:szCs w:val="22"/>
                <w:lang w:val="pl-PL"/>
              </w:rPr>
              <w:t>terium amplitudy rezonansowej (6</w:t>
            </w:r>
            <w:r>
              <w:rPr>
                <w:b/>
                <w:bCs/>
                <w:sz w:val="22"/>
                <w:szCs w:val="22"/>
                <w:lang w:val="pl-PL"/>
              </w:rPr>
              <w:t>.4.1)</w:t>
            </w:r>
          </w:p>
        </w:tc>
      </w:tr>
      <w:tr w:rsidR="00796A2C" w:rsidRPr="002C7A71" w14:paraId="2F56A739" w14:textId="77777777">
        <w:trPr>
          <w:trHeight w:val="125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C7E3" w14:textId="276682B2" w:rsidR="00796A2C" w:rsidRPr="00355702" w:rsidRDefault="00BE1E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okna, wygenerowanego </w:t>
            </w:r>
            <w:r w:rsidR="002C7A71">
              <w:rPr>
                <w:sz w:val="22"/>
                <w:szCs w:val="22"/>
                <w:lang w:val="pl-PL"/>
              </w:rPr>
              <w:t>aplikacją</w:t>
            </w:r>
            <w:r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synteza.m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przedstawiającego dobrane wzmocnienie regulatora i przybliżoną (używając funkcji </w:t>
            </w:r>
            <w:r>
              <w:rPr>
                <w:i/>
                <w:iCs/>
                <w:sz w:val="22"/>
                <w:szCs w:val="22"/>
                <w:lang w:val="pl-PL"/>
              </w:rPr>
              <w:t>zoom</w:t>
            </w:r>
            <w:r>
              <w:rPr>
                <w:sz w:val="22"/>
                <w:szCs w:val="22"/>
                <w:lang w:val="pl-PL"/>
              </w:rPr>
              <w:t>) charakterystykę amplitudowo-fazową obiektu styczną do odpowiedniego nomogramu Halla – wykr</w:t>
            </w:r>
            <w:r w:rsidR="008107CE">
              <w:rPr>
                <w:sz w:val="22"/>
                <w:szCs w:val="22"/>
                <w:lang w:val="pl-PL"/>
              </w:rPr>
              <w:t>eślonego dla wylosowanego na UPE</w:t>
            </w:r>
            <w:bookmarkStart w:id="0" w:name="_GoBack"/>
            <w:bookmarkEnd w:id="0"/>
            <w:r>
              <w:rPr>
                <w:sz w:val="22"/>
                <w:szCs w:val="22"/>
                <w:lang w:val="pl-PL"/>
              </w:rPr>
              <w:t xml:space="preserve">L przeregulowania (tj. amplitudy rezonansowej </w:t>
            </w:r>
            <w:proofErr w:type="spellStart"/>
            <w:r>
              <w:rPr>
                <w:sz w:val="22"/>
                <w:szCs w:val="22"/>
                <w:lang w:val="pl-PL"/>
              </w:rPr>
              <w:t>M</w:t>
            </w:r>
            <w:r>
              <w:rPr>
                <w:sz w:val="22"/>
                <w:szCs w:val="22"/>
                <w:vertAlign w:val="subscript"/>
                <w:lang w:val="pl-PL"/>
              </w:rPr>
              <w:t>r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odpowiednio ustawionej suwakiem):</w:t>
            </w:r>
          </w:p>
          <w:p w14:paraId="489F336B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E84758D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A9E685B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A164580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374FC3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9FBC297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A64C5B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701D36D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C18BD30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C1EA3F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E8435A9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10B5775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B26ECC9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796A2C" w:rsidRPr="002C7A71" w14:paraId="419FA58F" w14:textId="77777777">
        <w:trPr>
          <w:trHeight w:val="166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A0522" w14:textId="6F567873" w:rsidR="00796A2C" w:rsidRDefault="00BE1E2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lastRenderedPageBreak/>
              <w:t xml:space="preserve">Wykres odpowiedzi </w:t>
            </w:r>
            <w:r w:rsidR="00B03B8E">
              <w:rPr>
                <w:rFonts w:cs="Times New Roman"/>
                <w:sz w:val="22"/>
                <w:szCs w:val="22"/>
                <w:lang w:val="pl-PL"/>
              </w:rPr>
              <w:t>skokowej układu po korekcji wg 6</w:t>
            </w:r>
            <w:r>
              <w:rPr>
                <w:rFonts w:cs="Times New Roman"/>
                <w:sz w:val="22"/>
                <w:szCs w:val="22"/>
                <w:lang w:val="pl-PL"/>
              </w:rPr>
              <w:t>.4.1:</w:t>
            </w:r>
          </w:p>
          <w:p w14:paraId="5A83B18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93D9EFF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C095D27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E4763B5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3C8D59F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B7F773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E9CC395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F07E593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CFF05F4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E943B6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7B7CF7C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796A2C" w:rsidRPr="002C7A71" w14:paraId="098683C0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2CCD" w14:textId="2CBC99E7" w:rsidR="00796A2C" w:rsidRPr="00355702" w:rsidRDefault="00BE1E2C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rFonts w:cs="Times New Roman"/>
                <w:b/>
                <w:bCs/>
                <w:sz w:val="22"/>
                <w:szCs w:val="22"/>
                <w:lang w:val="pl-PL"/>
              </w:rPr>
              <w:t>Dobór nastaw regulatora metodą opartą na cha</w:t>
            </w:r>
            <w:r w:rsidR="00B03B8E">
              <w:rPr>
                <w:rFonts w:cs="Times New Roman"/>
                <w:b/>
                <w:bCs/>
                <w:sz w:val="22"/>
                <w:szCs w:val="22"/>
                <w:lang w:val="pl-PL"/>
              </w:rPr>
              <w:t>rakterystyce układu otwartego (6</w:t>
            </w:r>
            <w:r>
              <w:rPr>
                <w:rFonts w:cs="Times New Roman"/>
                <w:b/>
                <w:bCs/>
                <w:sz w:val="22"/>
                <w:szCs w:val="22"/>
                <w:lang w:val="pl-PL"/>
              </w:rPr>
              <w:t>.4.2)</w:t>
            </w:r>
          </w:p>
        </w:tc>
      </w:tr>
      <w:tr w:rsidR="00796A2C" w14:paraId="4B0612C9" w14:textId="77777777">
        <w:trPr>
          <w:trHeight w:val="168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16F9" w14:textId="77777777" w:rsidR="00796A2C" w:rsidRPr="00355702" w:rsidRDefault="00BE1E2C">
            <w:pPr>
              <w:spacing w:after="0" w:line="240" w:lineRule="auto"/>
              <w:rPr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Zmodyfikowana dla analizowanej transmitancji obiektu funkcja </w:t>
            </w:r>
            <w:r>
              <w:rPr>
                <w:rFonts w:ascii="Times New Roman" w:hAnsi="Times New Roman" w:cs="Times New Roman"/>
                <w:i/>
                <w:iCs/>
                <w:lang w:val="pl-PL"/>
              </w:rPr>
              <w:t>model1.m</w:t>
            </w:r>
            <w:r>
              <w:rPr>
                <w:rFonts w:ascii="Times New Roman" w:hAnsi="Times New Roman" w:cs="Times New Roman"/>
                <w:lang w:val="pl-PL"/>
              </w:rPr>
              <w:t>:</w:t>
            </w:r>
          </w:p>
          <w:p w14:paraId="2873071B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5FE45692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55DA0EFB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297D9B43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52BA1847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48424BD0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3263333E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22B1B2B5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162193C9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212F4B2E" w14:textId="77777777" w:rsidR="00796A2C" w:rsidRDefault="00BE1E2C">
            <w:pPr>
              <w:pStyle w:val="Tekstpodstawowy"/>
              <w:spacing w:before="120"/>
              <w:ind w:left="0" w:right="28" w:firstLine="0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….</w:t>
            </w:r>
          </w:p>
          <w:p w14:paraId="2E63F04A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796A2C" w14:paraId="55E5217F" w14:textId="77777777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B82EF" w14:textId="77777777" w:rsidR="00796A2C" w:rsidRPr="00355702" w:rsidRDefault="00BE1E2C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Zwrócona przez funkcję </w:t>
            </w:r>
            <w:r>
              <w:rPr>
                <w:rFonts w:cs="Times New Roman"/>
                <w:i/>
                <w:iCs/>
                <w:sz w:val="22"/>
                <w:szCs w:val="22"/>
                <w:lang w:val="pl-PL"/>
              </w:rPr>
              <w:t>model1.m</w:t>
            </w:r>
            <w:r>
              <w:rPr>
                <w:rFonts w:cs="Times New Roman"/>
                <w:sz w:val="22"/>
                <w:szCs w:val="22"/>
                <w:lang w:val="pl-PL"/>
              </w:rPr>
              <w:t xml:space="preserve"> najmniejsza wartość wskaźnika </w:t>
            </w:r>
            <w:proofErr w:type="spellStart"/>
            <w:r>
              <w:rPr>
                <w:rFonts w:cs="Times New Roman"/>
                <w:i/>
                <w:iCs/>
                <w:sz w:val="22"/>
                <w:szCs w:val="22"/>
                <w:lang w:val="pl-PL"/>
              </w:rPr>
              <w:t>Ip</w:t>
            </w:r>
            <w:proofErr w:type="spellEnd"/>
            <w:r>
              <w:rPr>
                <w:rFonts w:cs="Times New Roman"/>
                <w:sz w:val="22"/>
                <w:szCs w:val="22"/>
                <w:lang w:val="pl-PL"/>
              </w:rPr>
              <w:t>, jaką udało się uzyskać:</w:t>
            </w:r>
          </w:p>
          <w:p w14:paraId="2BAAE377" w14:textId="77777777" w:rsidR="00796A2C" w:rsidRDefault="00BE1E2C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……….    </w:t>
            </w:r>
          </w:p>
        </w:tc>
      </w:tr>
      <w:tr w:rsidR="00796A2C" w:rsidRPr="002C7A71" w14:paraId="0CF2E294" w14:textId="77777777">
        <w:trPr>
          <w:trHeight w:val="12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2FA19" w14:textId="77777777" w:rsidR="00796A2C" w:rsidRPr="00355702" w:rsidRDefault="00BE1E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Wykres wygenerowany poleceniem: 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plot(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pl-PL"/>
              </w:rPr>
              <w:t>time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, y,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pl-PL"/>
              </w:rPr>
              <w:t>time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pl-PL"/>
              </w:rPr>
              <w:t>ym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pl-PL"/>
              </w:rPr>
              <w:t>)</w:t>
            </w:r>
            <w:r>
              <w:rPr>
                <w:rFonts w:cs="Times New Roman"/>
                <w:sz w:val="22"/>
                <w:szCs w:val="22"/>
                <w:lang w:val="pl-PL"/>
              </w:rPr>
              <w:t xml:space="preserve"> (umieszczonym na końcu funkcji </w:t>
            </w:r>
            <w:r>
              <w:rPr>
                <w:rFonts w:cs="Times New Roman"/>
                <w:i/>
                <w:iCs/>
                <w:sz w:val="22"/>
                <w:szCs w:val="22"/>
                <w:lang w:val="pl-PL"/>
              </w:rPr>
              <w:t>model1.m</w:t>
            </w:r>
            <w:r>
              <w:rPr>
                <w:rFonts w:cs="Times New Roman"/>
                <w:sz w:val="22"/>
                <w:szCs w:val="22"/>
                <w:lang w:val="pl-PL"/>
              </w:rPr>
              <w:t>), przedstawiający odpowiedzi skokowe obiektu zadanego i aproksymowanego obiektem I rzędu z opóźnieniem:</w:t>
            </w:r>
          </w:p>
          <w:p w14:paraId="6E817FAC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790BED94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59A64FF5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5C565A52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77D3E057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165260AB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71534BB9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238CDC9D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6DF835CB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  <w:p w14:paraId="6634A6E1" w14:textId="77777777" w:rsidR="00796A2C" w:rsidRDefault="00796A2C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</w:tc>
      </w:tr>
      <w:tr w:rsidR="00796A2C" w:rsidRPr="002C7A71" w14:paraId="3B6A04A9" w14:textId="77777777">
        <w:trPr>
          <w:trHeight w:val="552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FD43" w14:textId="0B717C46" w:rsidR="00796A2C" w:rsidRDefault="00BE1E2C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lastRenderedPageBreak/>
              <w:t xml:space="preserve">Wykres odpowiedzi skokowej układu po korekcji wg </w:t>
            </w:r>
            <w:r w:rsidR="00B03B8E">
              <w:rPr>
                <w:rFonts w:ascii="Times New Roman" w:hAnsi="Times New Roman" w:cs="Times New Roman"/>
                <w:lang w:val="pl-PL"/>
              </w:rPr>
              <w:t>6</w:t>
            </w:r>
            <w:r>
              <w:rPr>
                <w:rFonts w:ascii="Times New Roman" w:hAnsi="Times New Roman" w:cs="Times New Roman"/>
                <w:lang w:val="pl-PL"/>
              </w:rPr>
              <w:t>.4.2:</w:t>
            </w:r>
          </w:p>
          <w:p w14:paraId="3E02E7B4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7FC19B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33094A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0F8154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85523E1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154E3579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7466286A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0E2952F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626062EF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  <w:p w14:paraId="26C0542D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</w:tc>
      </w:tr>
    </w:tbl>
    <w:p w14:paraId="6D4197B7" w14:textId="77777777" w:rsidR="00796A2C" w:rsidRDefault="00796A2C">
      <w:pPr>
        <w:rPr>
          <w:lang w:val="pl-PL"/>
        </w:rPr>
      </w:pPr>
    </w:p>
    <w:p w14:paraId="08663CE6" w14:textId="2B097179" w:rsidR="00796A2C" w:rsidRDefault="00BE1E2C">
      <w:pPr>
        <w:rPr>
          <w:rFonts w:ascii="Times New Roman" w:hAnsi="Times New Roman" w:cs="Times New Roman"/>
          <w:b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 xml:space="preserve">Tabela </w:t>
      </w:r>
      <w:r w:rsidR="00B03B8E">
        <w:rPr>
          <w:rFonts w:ascii="Times New Roman" w:hAnsi="Times New Roman" w:cs="Times New Roman"/>
          <w:b/>
          <w:bCs/>
          <w:lang w:val="pl-PL"/>
        </w:rPr>
        <w:t>6</w:t>
      </w:r>
      <w:r>
        <w:rPr>
          <w:rFonts w:ascii="Times New Roman" w:hAnsi="Times New Roman" w:cs="Times New Roman"/>
          <w:b/>
          <w:bCs/>
          <w:lang w:val="pl-PL"/>
        </w:rPr>
        <w:t>.4. Wyniki ćwiczenia</w:t>
      </w:r>
    </w:p>
    <w:tbl>
      <w:tblPr>
        <w:tblW w:w="93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3"/>
        <w:gridCol w:w="1151"/>
        <w:gridCol w:w="1151"/>
        <w:gridCol w:w="1151"/>
        <w:gridCol w:w="1152"/>
        <w:gridCol w:w="1152"/>
        <w:gridCol w:w="1152"/>
        <w:gridCol w:w="1152"/>
      </w:tblGrid>
      <w:tr w:rsidR="00796A2C" w14:paraId="35BE0ADC" w14:textId="77777777">
        <w:trPr>
          <w:cantSplit/>
        </w:trPr>
        <w:tc>
          <w:tcPr>
            <w:tcW w:w="93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AE8F1" w14:textId="6F8EB297" w:rsidR="00796A2C" w:rsidRDefault="00545F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C</w:t>
            </w:r>
            <w:r w:rsidR="00BE1E2C">
              <w:rPr>
                <w:rFonts w:ascii="Times New Roman" w:eastAsia="Times New Roman" w:hAnsi="Times New Roman" w:cs="Times New Roman"/>
                <w:lang w:val="pl-PL" w:eastAsia="pl-PL"/>
              </w:rPr>
              <w:t>ele syntezy:</w:t>
            </w:r>
          </w:p>
          <w:p w14:paraId="500757E4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44C3A6B6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20DF68A3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:rsidRPr="002C7A71" w14:paraId="24838A35" w14:textId="77777777">
        <w:trPr>
          <w:cantSplit/>
        </w:trPr>
        <w:tc>
          <w:tcPr>
            <w:tcW w:w="93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36500" w14:textId="037B19DA" w:rsidR="00796A2C" w:rsidRDefault="00BE1E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 xml:space="preserve">Transmitancja </w:t>
            </w:r>
            <w:r w:rsidR="00545FF0">
              <w:rPr>
                <w:rFonts w:ascii="Times New Roman" w:eastAsia="Times New Roman" w:hAnsi="Times New Roman" w:cs="Times New Roman"/>
                <w:lang w:val="pl-PL" w:eastAsia="pl-PL"/>
              </w:rPr>
              <w:t xml:space="preserve">oryginalna </w:t>
            </w:r>
            <w:r>
              <w:rPr>
                <w:rFonts w:ascii="Times New Roman" w:eastAsia="Times New Roman" w:hAnsi="Times New Roman" w:cs="Times New Roman"/>
                <w:lang w:val="pl-PL" w:eastAsia="pl-PL"/>
              </w:rPr>
              <w:t>obiektu G(s):</w:t>
            </w:r>
          </w:p>
          <w:p w14:paraId="3B368AFD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367EEB85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3E1E1E77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355702" w:rsidRPr="002C7A71" w14:paraId="0CED1570" w14:textId="77777777">
        <w:trPr>
          <w:cantSplit/>
        </w:trPr>
        <w:tc>
          <w:tcPr>
            <w:tcW w:w="93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E2D6F8" w14:textId="4B815D18" w:rsidR="00355702" w:rsidRDefault="00545FF0" w:rsidP="003557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Transmitancja przekształcona obiektu G(s)</w:t>
            </w:r>
            <w:r w:rsidR="00355702">
              <w:rPr>
                <w:rFonts w:ascii="Times New Roman" w:eastAsia="Times New Roman" w:hAnsi="Times New Roman" w:cs="Times New Roman"/>
                <w:lang w:val="pl-PL" w:eastAsia="pl-PL"/>
              </w:rPr>
              <w:t>:</w:t>
            </w:r>
          </w:p>
          <w:p w14:paraId="2DCF31D4" w14:textId="77777777" w:rsidR="00355702" w:rsidRDefault="003557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6F98A83" w14:textId="77777777" w:rsidR="00355702" w:rsidRDefault="003557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0D6C4058" w14:textId="00B76710" w:rsidR="00355702" w:rsidRDefault="003557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14:paraId="2EF6493C" w14:textId="77777777">
        <w:trPr>
          <w:cantSplit/>
        </w:trPr>
        <w:tc>
          <w:tcPr>
            <w:tcW w:w="933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9D7F6" w14:textId="7EBF172D" w:rsidR="00796A2C" w:rsidRDefault="00545F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T</w:t>
            </w:r>
            <w:r w:rsidR="00BE1E2C">
              <w:rPr>
                <w:rFonts w:ascii="Times New Roman" w:eastAsia="Times New Roman" w:hAnsi="Times New Roman" w:cs="Times New Roman"/>
                <w:lang w:val="pl-PL" w:eastAsia="pl-PL"/>
              </w:rPr>
              <w:t>yp regulatora (transmitancja):</w:t>
            </w:r>
          </w:p>
          <w:p w14:paraId="42BEE7DC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30D1C78D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7AE143E3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14:paraId="0DF44DBD" w14:textId="77777777">
        <w:trPr>
          <w:cantSplit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460AF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metoda</w:t>
            </w:r>
          </w:p>
        </w:tc>
        <w:tc>
          <w:tcPr>
            <w:tcW w:w="34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DDE3E7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nastawy regulatora</w:t>
            </w:r>
          </w:p>
        </w:tc>
        <w:tc>
          <w:tcPr>
            <w:tcW w:w="46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CF5F4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własności eksploatacyjne</w:t>
            </w:r>
          </w:p>
        </w:tc>
      </w:tr>
      <w:tr w:rsidR="00796A2C" w14:paraId="1FF4BF26" w14:textId="77777777"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6F2B2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988DB" w14:textId="77777777" w:rsidR="00796A2C" w:rsidRDefault="00BE1E2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lang w:val="de-DE" w:eastAsia="pl-PL"/>
              </w:rPr>
              <w:t>K</w:t>
            </w:r>
            <w:r>
              <w:rPr>
                <w:rFonts w:ascii="Times New Roman" w:eastAsia="Times New Roman" w:hAnsi="Times New Roman" w:cs="Times New Roman"/>
                <w:vertAlign w:val="subscript"/>
                <w:lang w:val="de-DE" w:eastAsia="pl-PL"/>
              </w:rPr>
              <w:t>r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40C81" w14:textId="77777777" w:rsidR="00796A2C" w:rsidRDefault="00BE1E2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lang w:val="de-DE"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  <w:lang w:val="de-DE" w:eastAsia="pl-PL"/>
              </w:rPr>
              <w:t>i</w:t>
            </w:r>
            <w:proofErr w:type="spellEnd"/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08DA0" w14:textId="77777777" w:rsidR="00796A2C" w:rsidRDefault="00BE1E2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en-US"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  <w:lang w:val="en-US" w:eastAsia="pl-PL"/>
              </w:rPr>
              <w:t>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60805" w14:textId="77777777" w:rsidR="00796A2C" w:rsidRDefault="00BE1E2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de-DE" w:eastAsia="pl-PL"/>
              </w:rPr>
              <w:t>ε</w:t>
            </w:r>
            <w:r>
              <w:rPr>
                <w:rFonts w:ascii="Times New Roman" w:eastAsia="Times New Roman" w:hAnsi="Times New Roman" w:cs="Times New Roman"/>
                <w:vertAlign w:val="subscript"/>
                <w:lang w:val="en-US" w:eastAsia="pl-PL"/>
              </w:rPr>
              <w:t>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E79F1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de-DE" w:eastAsia="pl-PL"/>
              </w:rPr>
            </w:pPr>
            <w:r>
              <w:rPr>
                <w:rFonts w:ascii="Times New Roman" w:eastAsia="Times New Roman" w:hAnsi="Times New Roman" w:cs="Times New Roman"/>
                <w:lang w:val="de-DE" w:eastAsia="pl-PL"/>
              </w:rPr>
              <w:t>κ%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8C905" w14:textId="77777777" w:rsidR="00796A2C" w:rsidRDefault="00BE1E2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lang w:val="pl-PL" w:eastAsia="pl-PL"/>
              </w:rPr>
              <w:t>Δ</w:t>
            </w:r>
            <w:r>
              <w:rPr>
                <w:rFonts w:ascii="Times New Roman" w:eastAsia="Times New Roman" w:hAnsi="Times New Roman" w:cs="Times New Roman"/>
                <w:color w:val="000000"/>
                <w:lang w:val="de-DE" w:eastAsia="pl-PL"/>
              </w:rPr>
              <w:t>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4C70A" w14:textId="77777777" w:rsidR="00796A2C" w:rsidRDefault="00BE1E2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lang w:val="pl-PL"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  <w:lang w:val="pl-PL" w:eastAsia="pl-PL"/>
              </w:rPr>
              <w:t>r</w:t>
            </w:r>
            <w:proofErr w:type="spellEnd"/>
          </w:p>
        </w:tc>
      </w:tr>
      <w:tr w:rsidR="00796A2C" w14:paraId="2CEB1E47" w14:textId="77777777"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5D998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układ zadany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8945F3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_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D8225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_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86C3DA" w14:textId="77777777" w:rsidR="00796A2C" w:rsidRDefault="00BE1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_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41FB7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19F0D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F866B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4A8C4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14:paraId="09A166C8" w14:textId="77777777"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550AD" w14:textId="1FD313CD" w:rsidR="00796A2C" w:rsidRDefault="00B03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6</w:t>
            </w:r>
            <w:r w:rsidR="00BE1E2C">
              <w:rPr>
                <w:rFonts w:ascii="Times New Roman" w:eastAsia="Times New Roman" w:hAnsi="Times New Roman" w:cs="Times New Roman"/>
                <w:lang w:val="pl-PL" w:eastAsia="pl-PL"/>
              </w:rPr>
              <w:t>.4.1.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4D03F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2755BABC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97A77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BFB99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00AA7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57C10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555204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386C59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14:paraId="799BA758" w14:textId="77777777"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F0AEF9" w14:textId="6E545B03" w:rsidR="00796A2C" w:rsidRDefault="00B03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6</w:t>
            </w:r>
            <w:r w:rsidR="00BE1E2C">
              <w:rPr>
                <w:rFonts w:ascii="Times New Roman" w:eastAsia="Times New Roman" w:hAnsi="Times New Roman" w:cs="Times New Roman"/>
                <w:lang w:val="pl-PL" w:eastAsia="pl-PL"/>
              </w:rPr>
              <w:t>.4.2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52F4C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6DA429DC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E6C00D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62988D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32D4A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6D6871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4C9ADB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D9B4D" w14:textId="77777777" w:rsidR="00796A2C" w:rsidRDefault="00796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</w:tbl>
    <w:p w14:paraId="636FDB05" w14:textId="77777777" w:rsidR="00796A2C" w:rsidRDefault="00796A2C">
      <w:pPr>
        <w:rPr>
          <w:rFonts w:ascii="Times New Roman" w:hAnsi="Times New Roman" w:cs="Times New Roman"/>
          <w:lang w:val="pl-PL"/>
        </w:rPr>
      </w:pPr>
    </w:p>
    <w:p w14:paraId="553238FD" w14:textId="77777777" w:rsidR="00796A2C" w:rsidRDefault="00796A2C">
      <w:pPr>
        <w:rPr>
          <w:lang w:val="pl-PL"/>
        </w:rPr>
      </w:pPr>
    </w:p>
    <w:sectPr w:rsidR="00796A2C">
      <w:pgSz w:w="11906" w:h="16838"/>
      <w:pgMar w:top="720" w:right="720" w:bottom="72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69E0D" w14:textId="77777777" w:rsidR="00BC2F1B" w:rsidRDefault="00BC2F1B">
      <w:pPr>
        <w:spacing w:after="0" w:line="240" w:lineRule="auto"/>
      </w:pPr>
      <w:r>
        <w:separator/>
      </w:r>
    </w:p>
  </w:endnote>
  <w:endnote w:type="continuationSeparator" w:id="0">
    <w:p w14:paraId="5F91044B" w14:textId="77777777" w:rsidR="00BC2F1B" w:rsidRDefault="00BC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A1E62" w14:textId="77777777" w:rsidR="00BC2F1B" w:rsidRDefault="00BC2F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4C946D" w14:textId="77777777" w:rsidR="00BC2F1B" w:rsidRDefault="00BC2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2C7A71"/>
    <w:rsid w:val="00355702"/>
    <w:rsid w:val="00545FF0"/>
    <w:rsid w:val="00796A2C"/>
    <w:rsid w:val="008107CE"/>
    <w:rsid w:val="009F4D96"/>
    <w:rsid w:val="00A905D8"/>
    <w:rsid w:val="00B03B8E"/>
    <w:rsid w:val="00BB017C"/>
    <w:rsid w:val="00BC2F1B"/>
    <w:rsid w:val="00B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3</cp:revision>
  <dcterms:created xsi:type="dcterms:W3CDTF">2022-04-19T11:20:00Z</dcterms:created>
  <dcterms:modified xsi:type="dcterms:W3CDTF">2023-04-12T19:35:00Z</dcterms:modified>
</cp:coreProperties>
</file>