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983524" cy="411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rive-word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3524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lus Jakarta Sans" w:hAnsi="Plus Jakarta Sans"/>
          <w:b/>
          <w:color w:val="5F016F"/>
          <w:sz w:val="44"/>
        </w:rPr>
        <w:t>{{TEAM_NAME}} — Path to Zero</w:t>
      </w:r>
    </w:p>
    <w:p>
      <w:r>
        <w:rPr>
          <w:rFonts w:ascii="Plus Jakarta Sans" w:hAnsi="Plus Jakarta Sans"/>
          <w:b w:val="0"/>
          <w:color w:val="6E5570"/>
          <w:sz w:val="24"/>
        </w:rPr>
        <w:t>Critical Vulnerability Remediation  ·  Security Leadership Update  ·  {{AS_OF_DATE}}</w:t>
      </w:r>
    </w:p>
    <w:p>
      <w:r>
        <w:rPr>
          <w:rFonts w:ascii="Plus Jakarta Sans" w:hAnsi="Plus Jakarta Sans"/>
          <w:b w:val="0"/>
          <w:color w:val="2C1733"/>
          <w:sz w:val="22"/>
        </w:rPr>
        <w:t>Engineering lead: {{ENGINEERING_LEAD}}    Q2 epics: {{EPIC_LIST}}</w:t>
      </w:r>
    </w:p>
    <w:p>
      <w:pPr>
        <w:pBdr>
          <w:bottom w:val="single" w:sz="12" w:color="FFADE4"/>
        </w:pBdr>
      </w:pPr>
    </w:p>
    <w:p>
      <w:pPr>
        <w:spacing w:before="240" w:after="80"/>
      </w:pPr>
      <w:r>
        <w:rPr>
          <w:rFonts w:ascii="Plus Jakarta Sans" w:hAnsi="Plus Jakarta Sans"/>
          <w:b/>
          <w:color w:val="5F016F"/>
          <w:sz w:val="40"/>
        </w:rPr>
        <w:t>1. Executive Summary</w:t>
      </w:r>
    </w:p>
    <w:p>
      <w:pPr>
        <w:spacing w:after="120"/>
      </w:pPr>
      <w:r>
        <w:rPr>
          <w:rFonts w:ascii="Plus Jakarta Sans" w:hAnsi="Plus Jakarta Sans"/>
          <w:b w:val="0"/>
          <w:color w:val="2C1733"/>
          <w:sz w:val="22"/>
        </w:rPr>
        <w:t>Headline figures as of {{AS_OF_DATE}}:</w:t>
      </w:r>
    </w:p>
    <w:p>
      <w:pPr>
        <w:pStyle w:val="ListBullet"/>
      </w:pPr>
      <w:r>
        <w:rPr>
          <w:rFonts w:ascii="Plus Jakarta Sans" w:hAnsi="Plus Jakarta Sans"/>
          <w:b w:val="0"/>
          <w:color w:val="2C1733"/>
          <w:sz w:val="22"/>
        </w:rPr>
        <w:t>Peak open criticals: {{STAT_PEAK}}</w:t>
      </w:r>
    </w:p>
    <w:p>
      <w:pPr>
        <w:pStyle w:val="ListBullet"/>
      </w:pPr>
      <w:r>
        <w:rPr>
          <w:rFonts w:ascii="Plus Jakarta Sans" w:hAnsi="Plus Jakarta Sans"/>
          <w:b w:val="0"/>
          <w:color w:val="2C1733"/>
          <w:sz w:val="22"/>
        </w:rPr>
        <w:t>Today: {{STAT_TODAY}}</w:t>
      </w:r>
    </w:p>
    <w:p>
      <w:pPr>
        <w:pStyle w:val="ListBullet"/>
      </w:pPr>
      <w:r>
        <w:rPr>
          <w:rFonts w:ascii="Plus Jakarta Sans" w:hAnsi="Plus Jakarta Sans"/>
          <w:b w:val="0"/>
          <w:color w:val="2C1733"/>
          <w:sz w:val="22"/>
        </w:rPr>
        <w:t>Services with criticals: {{STAT_SERVICES_WITH_CRITS}}</w:t>
      </w:r>
    </w:p>
    <w:p>
      <w:pPr>
        <w:pStyle w:val="ListBullet"/>
      </w:pPr>
      <w:r>
        <w:rPr>
          <w:rFonts w:ascii="Plus Jakarta Sans" w:hAnsi="Plus Jakarta Sans"/>
          <w:b w:val="0"/>
          <w:color w:val="2C1733"/>
          <w:sz w:val="22"/>
        </w:rPr>
        <w:t>Services after EOD: {{STAT_SERVICES_AFTER}}</w:t>
      </w:r>
    </w:p>
    <w:p>
      <w:pPr>
        <w:spacing w:after="120"/>
      </w:pPr>
      <w:r>
        <w:rPr>
          <w:rFonts w:ascii="Plus Jakarta Sans" w:hAnsi="Plus Jakarta Sans"/>
          <w:b w:val="0"/>
          <w:color w:val="2C1733"/>
          <w:sz w:val="22"/>
        </w:rPr>
        <w:t>Narrative:</w:t>
      </w:r>
    </w:p>
    <w:p>
      <w:pPr>
        <w:pStyle w:val="ListBullet"/>
      </w:pPr>
      <w:r>
        <w:rPr>
          <w:rFonts w:ascii="Plus Jakarta Sans" w:hAnsi="Plus Jakarta Sans"/>
          <w:b w:val="0"/>
          <w:color w:val="2C1733"/>
          <w:sz w:val="22"/>
        </w:rPr>
        <w:t>{{HEADLINE_BULLETS}}</w:t>
      </w:r>
    </w:p>
    <w:p>
      <w:pPr>
        <w:spacing w:before="240" w:after="80"/>
      </w:pPr>
      <w:r>
        <w:rPr>
          <w:rFonts w:ascii="Plus Jakarta Sans" w:hAnsi="Plus Jakarta Sans"/>
          <w:b/>
          <w:color w:val="5F016F"/>
          <w:sz w:val="40"/>
        </w:rPr>
        <w:t>2. Burndown</w:t>
      </w:r>
    </w:p>
    <w:p>
      <w:pPr>
        <w:spacing w:after="120"/>
      </w:pPr>
      <w:r>
        <w:rPr>
          <w:rFonts w:ascii="Plus Jakarta Sans" w:hAnsi="Plus Jakarta Sans"/>
          <w:b w:val="0"/>
          <w:color w:val="2C1733"/>
          <w:sz w:val="22"/>
        </w:rPr>
        <w:t>The path-to-zero burndown shows three lines: actual progress (solid), original-plan baseline (dotted), and current forecast (dashed). The chart below is regenerated each run from the latest data.</w:t>
      </w:r>
    </w:p>
    <w:p>
      <w:bookmarkStart w:id="0" w:name="burndown"/>
      <w:r>
        <w:rPr>
          <w:rFonts w:ascii="Plus Jakarta Sans" w:hAnsi="Plus Jakarta Sans"/>
          <w:b w:val="0"/>
          <w:color w:val="6E5570"/>
          <w:sz w:val="20"/>
        </w:rPr>
        <w:t>[ {{BURNDOWN_PLACEHOLDER}} ]</w:t>
      </w:r>
      <w:bookmarkEnd w:id="0"/>
    </w:p>
    <w:p>
      <w:pPr>
        <w:spacing w:before="240" w:after="80"/>
      </w:pPr>
      <w:r>
        <w:rPr>
          <w:rFonts w:ascii="Plus Jakarta Sans" w:hAnsi="Plus Jakarta Sans"/>
          <w:b/>
          <w:color w:val="5F016F"/>
          <w:sz w:val="40"/>
        </w:rPr>
        <w:t>3. Remaining attack surface</w:t>
      </w:r>
    </w:p>
    <w:p>
      <w:pPr>
        <w:spacing w:after="120"/>
      </w:pPr>
      <w:r>
        <w:rPr>
          <w:rFonts w:ascii="Plus Jakarta Sans" w:hAnsi="Plus Jakarta Sans"/>
          <w:b w:val="0"/>
          <w:color w:val="2C1733"/>
          <w:sz w:val="22"/>
        </w:rPr>
        <w:t>Open critical-bearing repos as of {{AS_OF_DATE}}: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176"/>
            <w:shd w:val="clear" w:color="auto" w:fill="5F016F"/>
            <w:vAlign w:val="center"/>
          </w:tcPr>
          <w:p>
            <w:r/>
            <w:r>
              <w:rPr>
                <w:rFonts w:ascii="Plus Jakarta Sans" w:hAnsi="Plus Jakarta Sans"/>
                <w:b/>
                <w:color w:val="FFFFFF"/>
                <w:sz w:val="22"/>
              </w:rPr>
              <w:t>Repo</w:t>
            </w:r>
          </w:p>
        </w:tc>
        <w:tc>
          <w:tcPr>
            <w:tcW w:type="dxa" w:w="1152"/>
            <w:shd w:val="clear" w:color="auto" w:fill="5F016F"/>
            <w:vAlign w:val="center"/>
          </w:tcPr>
          <w:p>
            <w:r/>
            <w:r>
              <w:rPr>
                <w:rFonts w:ascii="Plus Jakarta Sans" w:hAnsi="Plus Jakarta Sans"/>
                <w:b/>
                <w:color w:val="FFFFFF"/>
                <w:sz w:val="22"/>
              </w:rPr>
              <w:t>Critical</w:t>
            </w:r>
          </w:p>
        </w:tc>
        <w:tc>
          <w:tcPr>
            <w:tcW w:type="dxa" w:w="1152"/>
            <w:shd w:val="clear" w:color="auto" w:fill="5F016F"/>
            <w:vAlign w:val="center"/>
          </w:tcPr>
          <w:p>
            <w:r/>
            <w:r>
              <w:rPr>
                <w:rFonts w:ascii="Plus Jakarta Sans" w:hAnsi="Plus Jakarta Sans"/>
                <w:b/>
                <w:color w:val="FFFFFF"/>
                <w:sz w:val="22"/>
              </w:rPr>
              <w:t>High</w:t>
            </w:r>
          </w:p>
        </w:tc>
        <w:tc>
          <w:tcPr>
            <w:tcW w:type="dxa" w:w="3168"/>
            <w:shd w:val="clear" w:color="auto" w:fill="5F016F"/>
            <w:vAlign w:val="center"/>
          </w:tcPr>
          <w:p>
            <w:r/>
            <w:r>
              <w:rPr>
                <w:rFonts w:ascii="Plus Jakarta Sans" w:hAnsi="Plus Jakarta Sans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4176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{{ROW_1_REPO}}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{{ROW_1_CRITICAL}}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{{ROW_1_HIGH}}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{{ROW_1_STATUS}}</w:t>
            </w:r>
          </w:p>
        </w:tc>
      </w:tr>
      <w:tr>
        <w:tc>
          <w:tcPr>
            <w:tcW w:type="dxa" w:w="4176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{{ROW_2_REPO}}</w:t>
            </w:r>
          </w:p>
        </w:tc>
        <w:tc>
          <w:tcPr>
            <w:tcW w:type="dxa" w:w="1152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{{ROW_2_CRITICAL}}</w:t>
            </w:r>
          </w:p>
        </w:tc>
        <w:tc>
          <w:tcPr>
            <w:tcW w:type="dxa" w:w="1152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{{ROW_2_HIGH}}</w:t>
            </w:r>
          </w:p>
        </w:tc>
        <w:tc>
          <w:tcPr>
            <w:tcW w:type="dxa" w:w="3168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{{ROW_2_STATUS}}</w:t>
            </w:r>
          </w:p>
        </w:tc>
      </w:tr>
      <w:tr>
        <w:tc>
          <w:tcPr>
            <w:tcW w:type="dxa" w:w="4176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{{ROW_3_REPO}}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{{ROW_3_CRITICAL}}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{{ROW_3_HIGH}}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{{ROW_3_STATUS}}</w:t>
            </w:r>
          </w:p>
        </w:tc>
      </w:tr>
      <w:tr>
        <w:tc>
          <w:tcPr>
            <w:tcW w:type="dxa" w:w="4176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{{ROW_4_REPO}}</w:t>
            </w:r>
          </w:p>
        </w:tc>
        <w:tc>
          <w:tcPr>
            <w:tcW w:type="dxa" w:w="1152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{{ROW_4_CRITICAL}}</w:t>
            </w:r>
          </w:p>
        </w:tc>
        <w:tc>
          <w:tcPr>
            <w:tcW w:type="dxa" w:w="1152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{{ROW_4_HIGH}}</w:t>
            </w:r>
          </w:p>
        </w:tc>
        <w:tc>
          <w:tcPr>
            <w:tcW w:type="dxa" w:w="3168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{{ROW_4_STATUS}}</w:t>
            </w:r>
          </w:p>
        </w:tc>
      </w:tr>
      <w:tr>
        <w:tc>
          <w:tcPr>
            <w:tcW w:type="dxa" w:w="4176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{{ROW_5_REPO}}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{{ROW_5_CRITICAL}}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{{ROW_5_HIGH}}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{{ROW_5_STATUS}}</w:t>
            </w:r>
          </w:p>
        </w:tc>
      </w:tr>
    </w:tbl>
    <w:p>
      <w:pPr>
        <w:spacing w:before="240" w:after="80"/>
      </w:pPr>
      <w:r>
        <w:rPr>
          <w:rFonts w:ascii="Plus Jakarta Sans" w:hAnsi="Plus Jakarta Sans"/>
          <w:b/>
          <w:color w:val="5F016F"/>
          <w:sz w:val="40"/>
        </w:rPr>
        <w:t>4. {{DEP_GRID_TITLE}}</w:t>
      </w:r>
    </w:p>
    <w:p>
      <w:pPr>
        <w:spacing w:after="120"/>
      </w:pPr>
      <w:r>
        <w:rPr>
          <w:rFonts w:ascii="Plus Jakarta Sans" w:hAnsi="Plus Jakarta Sans"/>
          <w:b w:val="0"/>
          <w:color w:val="2C1733"/>
          <w:sz w:val="22"/>
        </w:rPr>
        <w:t>{{DEP_GRID_NARRATIVE}}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color="auto" w:fill="5F016F"/>
            <w:vAlign w:val="center"/>
          </w:tcPr>
          <w:p>
            <w:r/>
            <w:r>
              <w:rPr>
                <w:rFonts w:ascii="Plus Jakarta Sans" w:hAnsi="Plus Jakarta Sans"/>
                <w:b/>
                <w:color w:val="FFFFFF"/>
                <w:sz w:val="22"/>
              </w:rPr>
              <w:t>Region</w:t>
            </w:r>
          </w:p>
        </w:tc>
        <w:tc>
          <w:tcPr>
            <w:tcW w:type="dxa" w:w="6768"/>
            <w:shd w:val="clear" w:color="auto" w:fill="5F016F"/>
            <w:vAlign w:val="center"/>
          </w:tcPr>
          <w:p>
            <w:r/>
            <w:r>
              <w:rPr>
                <w:rFonts w:ascii="Plus Jakarta Sans" w:hAnsi="Plus Jakarta Sans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{{REGION_1_NAME}}</w:t>
            </w:r>
          </w:p>
        </w:tc>
        <w:tc>
          <w:tcPr>
            <w:tcW w:type="dxa" w:w="6768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{{REGION_1_STATUS}}</w:t>
            </w:r>
          </w:p>
        </w:tc>
      </w:tr>
      <w:tr>
        <w:tc>
          <w:tcPr>
            <w:tcW w:type="dxa" w:w="2880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{{REGION_2_NAME}}</w:t>
            </w:r>
          </w:p>
        </w:tc>
        <w:tc>
          <w:tcPr>
            <w:tcW w:type="dxa" w:w="6768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{{REGION_2_STATUS}}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{{REGION_3_NAME}}</w:t>
            </w:r>
          </w:p>
        </w:tc>
        <w:tc>
          <w:tcPr>
            <w:tcW w:type="dxa" w:w="6768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{{REGION_3_STATUS}}</w:t>
            </w:r>
          </w:p>
        </w:tc>
      </w:tr>
    </w:tbl>
    <w:p>
      <w:pPr>
        <w:spacing w:before="240" w:after="80"/>
      </w:pPr>
      <w:r>
        <w:rPr>
          <w:rFonts w:ascii="Plus Jakarta Sans" w:hAnsi="Plus Jakarta Sans"/>
          <w:b/>
          <w:color w:val="5F016F"/>
          <w:sz w:val="40"/>
        </w:rPr>
        <w:t>5. Critical path — {{CP_SERVICE}}</w:t>
      </w:r>
    </w:p>
    <w:p>
      <w:pPr>
        <w:spacing w:after="120"/>
      </w:pPr>
      <w:r>
        <w:rPr>
          <w:rFonts w:ascii="Plus Jakarta Sans" w:hAnsi="Plus Jakarta Sans"/>
          <w:b/>
          <w:color w:val="2C1733"/>
          <w:sz w:val="22"/>
        </w:rPr>
        <w:t>{{CP_STAT_LINE}}</w:t>
      </w:r>
    </w:p>
    <w:p>
      <w:pPr>
        <w:spacing w:after="120"/>
      </w:pPr>
      <w:r>
        <w:rPr>
          <w:rFonts w:ascii="Plus Jakarta Sans" w:hAnsi="Plus Jakarta Sans"/>
          <w:b w:val="0"/>
          <w:color w:val="2C1733"/>
          <w:sz w:val="22"/>
        </w:rPr>
        <w:t>Why this is the critical path:</w:t>
      </w:r>
    </w:p>
    <w:p>
      <w:pPr>
        <w:pStyle w:val="ListBullet"/>
      </w:pPr>
      <w:r>
        <w:rPr>
          <w:rFonts w:ascii="Plus Jakarta Sans" w:hAnsi="Plus Jakarta Sans"/>
          <w:b w:val="0"/>
          <w:color w:val="2C1733"/>
          <w:sz w:val="22"/>
        </w:rPr>
        <w:t>{{CP_RATIONALE_BULLETS}}</w:t>
      </w:r>
    </w:p>
    <w:p>
      <w:pPr>
        <w:spacing w:before="240" w:after="80"/>
      </w:pPr>
      <w:r>
        <w:rPr>
          <w:rFonts w:ascii="Plus Jakarta Sans" w:hAnsi="Plus Jakarta Sans"/>
          <w:b/>
          <w:color w:val="5F016F"/>
          <w:sz w:val="40"/>
        </w:rPr>
        <w:t>6. Q2 epic structure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val="clear" w:color="auto" w:fill="5F016F"/>
            <w:vAlign w:val="center"/>
          </w:tcPr>
          <w:p>
            <w:r/>
            <w:r>
              <w:rPr>
                <w:rFonts w:ascii="Plus Jakarta Sans" w:hAnsi="Plus Jakarta Sans"/>
                <w:b/>
                <w:color w:val="FFFFFF"/>
                <w:sz w:val="22"/>
              </w:rPr>
              <w:t>Epic</w:t>
            </w:r>
          </w:p>
        </w:tc>
        <w:tc>
          <w:tcPr>
            <w:tcW w:type="dxa" w:w="2016"/>
            <w:shd w:val="clear" w:color="auto" w:fill="5F016F"/>
            <w:vAlign w:val="center"/>
          </w:tcPr>
          <w:p>
            <w:r/>
            <w:r>
              <w:rPr>
                <w:rFonts w:ascii="Plus Jakarta Sans" w:hAnsi="Plus Jakarta Sans"/>
                <w:b/>
                <w:color w:val="FFFFFF"/>
                <w:sz w:val="22"/>
              </w:rPr>
              <w:t>State</w:t>
            </w:r>
          </w:p>
        </w:tc>
        <w:tc>
          <w:tcPr>
            <w:tcW w:type="dxa" w:w="5616"/>
            <w:shd w:val="clear" w:color="auto" w:fill="5F016F"/>
            <w:vAlign w:val="center"/>
          </w:tcPr>
          <w:p>
            <w:r/>
            <w:r>
              <w:rPr>
                <w:rFonts w:ascii="Plus Jakarta Sans" w:hAnsi="Plus Jakarta Sans"/>
                <w:b/>
                <w:color w:val="FFFFFF"/>
                <w:sz w:val="22"/>
              </w:rPr>
              <w:t>Summary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{{EPIC_1_ID}}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{{EPIC_1_STATE}}</w:t>
            </w:r>
          </w:p>
        </w:tc>
        <w:tc>
          <w:tcPr>
            <w:tcW w:type="dxa" w:w="5616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{{EPIC_1_SUMMARY}}</w:t>
            </w:r>
          </w:p>
        </w:tc>
      </w:tr>
      <w:tr>
        <w:tc>
          <w:tcPr>
            <w:tcW w:type="dxa" w:w="2016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{{EPIC_2_ID}}</w:t>
            </w:r>
          </w:p>
        </w:tc>
        <w:tc>
          <w:tcPr>
            <w:tcW w:type="dxa" w:w="2016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{{EPIC_2_STATE}}</w:t>
            </w:r>
          </w:p>
        </w:tc>
        <w:tc>
          <w:tcPr>
            <w:tcW w:type="dxa" w:w="5616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{{EPIC_2_SUMMARY}}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{{EPIC_3_ID}}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{{EPIC_3_STATE}}</w:t>
            </w:r>
          </w:p>
        </w:tc>
        <w:tc>
          <w:tcPr>
            <w:tcW w:type="dxa" w:w="5616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{{EPIC_3_SUMMARY}}</w:t>
            </w:r>
          </w:p>
        </w:tc>
      </w:tr>
    </w:tbl>
    <w:p>
      <w:pPr>
        <w:spacing w:before="240" w:after="80"/>
      </w:pPr>
      <w:r>
        <w:rPr>
          <w:rFonts w:ascii="Plus Jakarta Sans" w:hAnsi="Plus Jakarta Sans"/>
          <w:b/>
          <w:color w:val="5F016F"/>
          <w:sz w:val="40"/>
        </w:rPr>
        <w:t>7. Resource reallocation</w:t>
      </w:r>
    </w:p>
    <w:p>
      <w:pPr>
        <w:spacing w:after="120"/>
      </w:pPr>
      <w:r>
        <w:rPr>
          <w:rFonts w:ascii="Plus Jakarta Sans" w:hAnsi="Plus Jakarta Sans"/>
          <w:b w:val="0"/>
          <w:color w:val="2C1733"/>
          <w:sz w:val="22"/>
        </w:rPr>
        <w:t>Engineers reallocated to security remediation (still in force):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val="clear" w:color="auto" w:fill="5F016F"/>
            <w:vAlign w:val="center"/>
          </w:tcPr>
          <w:p>
            <w:r/>
            <w:r>
              <w:rPr>
                <w:rFonts w:ascii="Plus Jakarta Sans" w:hAnsi="Plus Jakarta Sans"/>
                <w:b/>
                <w:color w:val="FFFFFF"/>
                <w:sz w:val="22"/>
              </w:rPr>
              <w:t>Engineer</w:t>
            </w:r>
          </w:p>
        </w:tc>
        <w:tc>
          <w:tcPr>
            <w:tcW w:type="dxa" w:w="3312"/>
            <w:shd w:val="clear" w:color="auto" w:fill="5F016F"/>
            <w:vAlign w:val="center"/>
          </w:tcPr>
          <w:p>
            <w:r/>
            <w:r>
              <w:rPr>
                <w:rFonts w:ascii="Plus Jakarta Sans" w:hAnsi="Plus Jakarta Sans"/>
                <w:b/>
                <w:color w:val="FFFFFF"/>
                <w:sz w:val="22"/>
              </w:rPr>
              <w:t>From</w:t>
            </w:r>
          </w:p>
        </w:tc>
        <w:tc>
          <w:tcPr>
            <w:tcW w:type="dxa" w:w="3168"/>
            <w:shd w:val="clear" w:color="auto" w:fill="5F016F"/>
            <w:vAlign w:val="center"/>
          </w:tcPr>
          <w:p>
            <w:r/>
            <w:r>
              <w:rPr>
                <w:rFonts w:ascii="Plus Jakarta Sans" w:hAnsi="Plus Jakarta Sans"/>
                <w:b/>
                <w:color w:val="FFFFFF"/>
                <w:sz w:val="22"/>
              </w:rPr>
              <w:t>Allocation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{{REALLOC_1_ENGINEER}}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{{REALLOC_1_FROM}}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{{REALLOC_1_TO}}</w:t>
            </w:r>
          </w:p>
        </w:tc>
      </w:tr>
      <w:tr>
        <w:tc>
          <w:tcPr>
            <w:tcW w:type="dxa" w:w="3168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{{REALLOC_2_ENGINEER}}</w:t>
            </w:r>
          </w:p>
        </w:tc>
        <w:tc>
          <w:tcPr>
            <w:tcW w:type="dxa" w:w="3312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{{REALLOC_2_FROM}}</w:t>
            </w:r>
          </w:p>
        </w:tc>
        <w:tc>
          <w:tcPr>
            <w:tcW w:type="dxa" w:w="3168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{{REALLOC_2_TO}}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{{REALLOC_3_ENGINEER}}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{{REALLOC_3_FROM}}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{{REALLOC_3_TO}}</w:t>
            </w:r>
          </w:p>
        </w:tc>
      </w:tr>
      <w:tr>
        <w:tc>
          <w:tcPr>
            <w:tcW w:type="dxa" w:w="3168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{{REALLOC_4_ENGINEER}}</w:t>
            </w:r>
          </w:p>
        </w:tc>
        <w:tc>
          <w:tcPr>
            <w:tcW w:type="dxa" w:w="3312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{{REALLOC_4_FROM}}</w:t>
            </w:r>
          </w:p>
        </w:tc>
        <w:tc>
          <w:tcPr>
            <w:tcW w:type="dxa" w:w="3168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{{REALLOC_4_TO}}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{{REALLOC_5_ENGINEER}}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{{REALLOC_5_FROM}}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{{REALLOC_5_TO}}</w:t>
            </w:r>
          </w:p>
        </w:tc>
      </w:tr>
    </w:tbl>
    <w:p>
      <w:pPr>
        <w:spacing w:before="240" w:after="80"/>
      </w:pPr>
      <w:r>
        <w:rPr>
          <w:rFonts w:ascii="Plus Jakarta Sans" w:hAnsi="Plus Jakarta Sans"/>
          <w:b/>
          <w:color w:val="5F016F"/>
          <w:sz w:val="40"/>
        </w:rPr>
        <w:t>8. Updated timeline to zero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val="clear" w:color="auto" w:fill="5F016F"/>
            <w:vAlign w:val="center"/>
          </w:tcPr>
          <w:p>
            <w:r/>
            <w:r>
              <w:rPr>
                <w:rFonts w:ascii="Plus Jakarta Sans" w:hAnsi="Plus Jakarta Sans"/>
                <w:b/>
                <w:color w:val="FFFFFF"/>
                <w:sz w:val="22"/>
              </w:rPr>
              <w:t>Date</w:t>
            </w:r>
          </w:p>
        </w:tc>
        <w:tc>
          <w:tcPr>
            <w:tcW w:type="dxa" w:w="6048"/>
            <w:shd w:val="clear" w:color="auto" w:fill="5F016F"/>
            <w:vAlign w:val="center"/>
          </w:tcPr>
          <w:p>
            <w:r/>
            <w:r>
              <w:rPr>
                <w:rFonts w:ascii="Plus Jakarta Sans" w:hAnsi="Plus Jakarta Sans"/>
                <w:b/>
                <w:color w:val="FFFFFF"/>
                <w:sz w:val="22"/>
              </w:rPr>
              <w:t>Milestone</w:t>
            </w:r>
          </w:p>
        </w:tc>
        <w:tc>
          <w:tcPr>
            <w:tcW w:type="dxa" w:w="1872"/>
            <w:shd w:val="clear" w:color="auto" w:fill="5F016F"/>
            <w:vAlign w:val="center"/>
          </w:tcPr>
          <w:p>
            <w:r/>
            <w:r>
              <w:rPr>
                <w:rFonts w:ascii="Plus Jakarta Sans" w:hAnsi="Plus Jakarta Sans"/>
                <w:b/>
                <w:color w:val="FFFFFF"/>
                <w:sz w:val="22"/>
              </w:rPr>
              <w:t>Open criticals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{{TIMELINE_1_DATE}}</w:t>
            </w:r>
          </w:p>
        </w:tc>
        <w:tc>
          <w:tcPr>
            <w:tcW w:type="dxa" w:w="6048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{{TIMELINE_1_MILESTONE}}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{{TIMELINE_1_OPEN}}</w:t>
            </w:r>
          </w:p>
        </w:tc>
      </w:tr>
      <w:tr>
        <w:tc>
          <w:tcPr>
            <w:tcW w:type="dxa" w:w="1728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{{TIMELINE_2_DATE}}</w:t>
            </w:r>
          </w:p>
        </w:tc>
        <w:tc>
          <w:tcPr>
            <w:tcW w:type="dxa" w:w="6048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{{TIMELINE_2_MILESTONE}}</w:t>
            </w:r>
          </w:p>
        </w:tc>
        <w:tc>
          <w:tcPr>
            <w:tcW w:type="dxa" w:w="1872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{{TIMELINE_2_OPEN}}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{{TIMELINE_3_DATE}}</w:t>
            </w:r>
          </w:p>
        </w:tc>
        <w:tc>
          <w:tcPr>
            <w:tcW w:type="dxa" w:w="6048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{{TIMELINE_3_MILESTONE}}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{{TIMELINE_3_OPEN}}</w:t>
            </w:r>
          </w:p>
        </w:tc>
      </w:tr>
      <w:tr>
        <w:tc>
          <w:tcPr>
            <w:tcW w:type="dxa" w:w="1728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{{TIMELINE_4_DATE}}</w:t>
            </w:r>
          </w:p>
        </w:tc>
        <w:tc>
          <w:tcPr>
            <w:tcW w:type="dxa" w:w="6048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{{TIMELINE_4_MILESTONE}}</w:t>
            </w:r>
          </w:p>
        </w:tc>
        <w:tc>
          <w:tcPr>
            <w:tcW w:type="dxa" w:w="1872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{{TIMELINE_4_OPEN}}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{{TIMELINE_5_DATE}}</w:t>
            </w:r>
          </w:p>
        </w:tc>
        <w:tc>
          <w:tcPr>
            <w:tcW w:type="dxa" w:w="6048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{{TIMELINE_5_MILESTONE}}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{{TIMELINE_5_OPEN}}</w:t>
            </w:r>
          </w:p>
        </w:tc>
      </w:tr>
      <w:tr>
        <w:tc>
          <w:tcPr>
            <w:tcW w:type="dxa" w:w="1728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{{TIMELINE_6_DATE}}</w:t>
            </w:r>
          </w:p>
        </w:tc>
        <w:tc>
          <w:tcPr>
            <w:tcW w:type="dxa" w:w="6048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{{TIMELINE_6_MILESTONE}}</w:t>
            </w:r>
          </w:p>
        </w:tc>
        <w:tc>
          <w:tcPr>
            <w:tcW w:type="dxa" w:w="1872"/>
            <w:shd w:val="clear" w:color="auto" w:fill="F9F5F4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{{TIMELINE_6_OPEN}}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{{TIMELINE_7_DATE}}</w:t>
            </w:r>
          </w:p>
        </w:tc>
        <w:tc>
          <w:tcPr>
            <w:tcW w:type="dxa" w:w="6048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{{TIMELINE_7_MILESTONE}}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rFonts w:ascii="Plus Jakarta Sans" w:hAnsi="Plus Jakarta Sans"/>
                <w:b w:val="0"/>
                <w:color w:val="2C1733"/>
                <w:sz w:val="20"/>
              </w:rPr>
              <w:t>{{TIMELINE_7_OPEN}}</w:t>
            </w:r>
          </w:p>
        </w:tc>
      </w:tr>
    </w:tbl>
    <w:p>
      <w:pPr>
        <w:spacing w:before="240" w:after="80"/>
      </w:pPr>
      <w:r>
        <w:rPr>
          <w:rFonts w:ascii="Plus Jakarta Sans" w:hAnsi="Plus Jakarta Sans"/>
          <w:b/>
          <w:color w:val="5F016F"/>
          <w:sz w:val="40"/>
        </w:rPr>
        <w:t>9. What we need from Security leadership</w:t>
      </w:r>
    </w:p>
    <w:p>
      <w:r>
        <w:rPr>
          <w:rFonts w:ascii="Plus Jakarta Sans" w:hAnsi="Plus Jakarta Sans"/>
          <w:b/>
          <w:color w:val="5F016F"/>
          <w:sz w:val="24"/>
        </w:rPr>
        <w:t>{{ASK_1_NUM}}. {{ASK_1_TITLE}}</w:t>
      </w:r>
    </w:p>
    <w:p>
      <w:pPr>
        <w:spacing w:after="120"/>
      </w:pPr>
      <w:r>
        <w:rPr>
          <w:rFonts w:ascii="Plus Jakarta Sans" w:hAnsi="Plus Jakarta Sans"/>
          <w:b w:val="0"/>
          <w:color w:val="2C1733"/>
          <w:sz w:val="22"/>
        </w:rPr>
        <w:t>{{ASK_1_BODY}}</w:t>
      </w:r>
    </w:p>
    <w:p>
      <w:r>
        <w:rPr>
          <w:rFonts w:ascii="Plus Jakarta Sans" w:hAnsi="Plus Jakarta Sans"/>
          <w:b/>
          <w:color w:val="5F016F"/>
          <w:sz w:val="24"/>
        </w:rPr>
        <w:t>{{ASK_2_NUM}}. {{ASK_2_TITLE}}</w:t>
      </w:r>
    </w:p>
    <w:p>
      <w:pPr>
        <w:spacing w:after="120"/>
      </w:pPr>
      <w:r>
        <w:rPr>
          <w:rFonts w:ascii="Plus Jakarta Sans" w:hAnsi="Plus Jakarta Sans"/>
          <w:b w:val="0"/>
          <w:color w:val="2C1733"/>
          <w:sz w:val="22"/>
        </w:rPr>
        <w:t>{{ASK_2_BODY}}</w:t>
      </w:r>
    </w:p>
    <w:p>
      <w:r>
        <w:rPr>
          <w:rFonts w:ascii="Plus Jakarta Sans" w:hAnsi="Plus Jakarta Sans"/>
          <w:b/>
          <w:color w:val="5F016F"/>
          <w:sz w:val="24"/>
        </w:rPr>
        <w:t>{{ASK_3_NUM}}. {{ASK_3_TITLE}}</w:t>
      </w:r>
    </w:p>
    <w:p>
      <w:pPr>
        <w:spacing w:after="120"/>
      </w:pPr>
      <w:r>
        <w:rPr>
          <w:rFonts w:ascii="Plus Jakarta Sans" w:hAnsi="Plus Jakarta Sans"/>
          <w:b w:val="0"/>
          <w:color w:val="2C1733"/>
          <w:sz w:val="22"/>
        </w:rPr>
        <w:t>{{ASK_3_BODY}}</w:t>
      </w:r>
    </w:p>
    <w:p>
      <w:r>
        <w:rPr>
          <w:rFonts w:ascii="Plus Jakarta Sans" w:hAnsi="Plus Jakarta Sans"/>
          <w:b/>
          <w:color w:val="5F016F"/>
          <w:sz w:val="24"/>
        </w:rPr>
        <w:t>{{ASK_4_NUM}}. {{ASK_4_TITLE}}</w:t>
      </w:r>
    </w:p>
    <w:p>
      <w:pPr>
        <w:spacing w:after="120"/>
      </w:pPr>
      <w:r>
        <w:rPr>
          <w:rFonts w:ascii="Plus Jakarta Sans" w:hAnsi="Plus Jakarta Sans"/>
          <w:b w:val="0"/>
          <w:color w:val="2C1733"/>
          <w:sz w:val="22"/>
        </w:rPr>
        <w:t>{{ASK_4_BODY}}</w:t>
      </w:r>
    </w:p>
    <w:p>
      <w:pPr>
        <w:jc w:val="center"/>
      </w:pPr>
      <w:r>
        <w:rPr>
          <w:rFonts w:ascii="Plus Jakarta Sans" w:hAnsi="Plus Jakarta Sans"/>
          <w:b w:val="0"/>
          <w:color w:val="6E5570"/>
          <w:sz w:val="18"/>
        </w:rPr>
        <w:t>Confidential  ·  {{TEAM_NAME}}  ·  {{AS_OF_DATE}}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lus Jakarta Sans" w:hAnsi="Plus Jakarta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