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测试贾磊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北斗云123公司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14</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WEB测试采购单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白皮松</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3.8-5.1</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3.0-5.8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15</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700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700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2</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400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测试贾磊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贾磊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62173232132131231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贾磊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13220150093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北斗云123公司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西贝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62173232132131231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北京市东城区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西贝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13220150093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