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分支4-5个，每分枝4-5cm，冠幅饱满，全冠移植，土球 80cm*60cm。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