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2019</w:t>
      </w:r>
      <w:r>
        <w:rPr>
          <w:rFonts w:hint="eastAsia" w:ascii="宋体" w:hAnsi="宋体"/>
          <w:sz w:val="32"/>
          <w:szCs w:val="32"/>
        </w:rPr>
        <w:t>年</w:t>
      </w:r>
      <w:r>
        <w:rPr>
          <w:rFonts w:hint="eastAsia" w:ascii="宋体" w:hAnsi="宋体"/>
          <w:sz w:val="32"/>
          <w:szCs w:val="32"/>
          <w:u w:val="single"/>
          <w:lang w:val="en-US" w:eastAsia="zh-CN"/>
        </w:rPr>
        <w:t>01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03</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妹子园林绿化采购单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测试李轩</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1530101281815301012818</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测试李轩</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李轩</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