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青州市红艳艳苗木专业合作社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2018年花卉常态化</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垂吊牵牛</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11000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25300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青州市红艳艳苗木专业合作社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丁明超</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青州农商行书画城支行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9070107055242050001292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93370781310313889P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青州市黄楼街道办事处东建德村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张燕燕</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13465363275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